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</w:pPr>
      <w:bookmarkStart w:id="1" w:name="_GoBack"/>
      <w:bookmarkEnd w:id="1"/>
      <w:r>
        <w:drawing>
          <wp:inline>
            <wp:extent cx="707390" cy="9144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70739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/>
        <w:jc w:val="center"/>
      </w:pPr>
      <w:r>
        <w:t>РОССИЙСКАЯ ФЕДЕРАЦИЯ</w:t>
      </w:r>
    </w:p>
    <w:p w14:paraId="05000000">
      <w:pPr>
        <w:ind/>
        <w:jc w:val="center"/>
      </w:pPr>
      <w:r>
        <w:t>РОСТОВСКАЯ ОБЛАСТЬ</w:t>
      </w:r>
    </w:p>
    <w:p w14:paraId="06000000">
      <w:pPr>
        <w:ind/>
        <w:jc w:val="center"/>
      </w:pPr>
      <w:r>
        <w:t>МУНИЦИПАЛЬНОЕ ОБРАЗОВАНИЕ</w:t>
      </w:r>
    </w:p>
    <w:p w14:paraId="07000000">
      <w:pPr>
        <w:ind/>
        <w:jc w:val="center"/>
      </w:pPr>
      <w:r>
        <w:t>«ОБЛИВСКИЙ РАЙОН»</w:t>
      </w:r>
    </w:p>
    <w:p w14:paraId="08000000">
      <w:pPr>
        <w:ind/>
        <w:jc w:val="center"/>
      </w:pPr>
      <w:r>
        <w:t>СОБРАНИЕ ДЕПУТАТОВ ОБЛИВСКОГО РАЙОНА</w:t>
      </w:r>
    </w:p>
    <w:p w14:paraId="09000000">
      <w:pPr>
        <w:ind/>
        <w:jc w:val="center"/>
      </w:pPr>
    </w:p>
    <w:p w14:paraId="0A000000">
      <w:pPr>
        <w:ind/>
        <w:jc w:val="center"/>
      </w:pPr>
      <w:r>
        <w:t>Р Е Ш Е Н И Е</w:t>
      </w:r>
    </w:p>
    <w:p w14:paraId="0B000000">
      <w:pPr>
        <w:ind/>
        <w:jc w:val="center"/>
      </w:pPr>
    </w:p>
    <w:p w14:paraId="0C000000">
      <w:pPr>
        <w:ind/>
        <w:jc w:val="center"/>
        <w:rPr>
          <w:rStyle w:val="Style_2_ch"/>
        </w:rPr>
      </w:pPr>
      <w:r>
        <w:t>«</w:t>
      </w:r>
      <w:r>
        <w:rPr>
          <w:rStyle w:val="Style_2_ch"/>
        </w:rPr>
        <w:t>О внесении изменений в решение Собрания депутатов Обливского района от 27.11.2012 № 151 «Об утверждении схемы территориального планирования Обливского муниципального района».</w:t>
      </w:r>
    </w:p>
    <w:p w14:paraId="0D000000">
      <w:r>
        <w:t xml:space="preserve">            Принято</w:t>
      </w:r>
    </w:p>
    <w:p w14:paraId="0E000000">
      <w:r>
        <w:t>Собранием депутатов                                                                  «26»12.2025 г.</w:t>
      </w:r>
    </w:p>
    <w:p w14:paraId="0F000000">
      <w:pPr>
        <w:pStyle w:val="Style_3"/>
        <w:ind/>
        <w:jc w:val="center"/>
      </w:pPr>
    </w:p>
    <w:p w14:paraId="10000000">
      <w:pPr>
        <w:ind w:firstLine="708" w:left="0"/>
        <w:jc w:val="both"/>
      </w:pPr>
      <w: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Ростовской области от 14.01.2008 № 8/53-ЗС «О градостроительной деятельности в Ростовской области», Уставом МО Обливский район,  Собрание депутатов Обливского района</w:t>
      </w:r>
    </w:p>
    <w:p w14:paraId="11000000">
      <w:pPr>
        <w:ind w:firstLine="709" w:left="0"/>
      </w:pPr>
    </w:p>
    <w:p w14:paraId="12000000">
      <w:pPr>
        <w:pStyle w:val="Style_3"/>
        <w:ind/>
        <w:jc w:val="center"/>
      </w:pPr>
      <w:r>
        <w:t>РЕШИЛО:</w:t>
      </w:r>
    </w:p>
    <w:p w14:paraId="13000000">
      <w:pPr>
        <w:pStyle w:val="Style_3"/>
        <w:ind w:firstLine="709" w:left="0"/>
      </w:pPr>
    </w:p>
    <w:p w14:paraId="14000000">
      <w:pPr>
        <w:ind w:firstLine="709" w:left="0"/>
        <w:jc w:val="both"/>
      </w:pPr>
      <w:r>
        <w:t>1. </w:t>
      </w:r>
      <w:r>
        <w:rPr>
          <w:rStyle w:val="Style_2_ch"/>
        </w:rPr>
        <w:t>Внести изменения в решение Собрания депутатов Обливского района 27.11.2012 № 151 «Об утверждении схемы территориального планирования Обливского муниципального района», изложив его в редакции согласно приложению к настоящему решению.</w:t>
      </w:r>
    </w:p>
    <w:p w14:paraId="15000000">
      <w:pPr>
        <w:pStyle w:val="Style_3"/>
        <w:ind w:firstLine="709" w:left="0"/>
      </w:pPr>
      <w:r>
        <w:t>2. Настоящее решение вступает в силу со дня его официального опубликования.</w:t>
      </w:r>
    </w:p>
    <w:p w14:paraId="16000000">
      <w:pPr>
        <w:pStyle w:val="Style_3"/>
        <w:ind w:firstLine="709" w:left="0"/>
      </w:pPr>
      <w:r>
        <w:t>3. Контроль за исполнением настоящего решения возложить на постоянную комиссию Собрания депутатов Обливского района по строительству, жилищно-коммунальному хозяйству, транспорту, дорожной деятельности и аграрным вопросам.</w:t>
      </w:r>
    </w:p>
    <w:p w14:paraId="17000000">
      <w:pPr>
        <w:ind/>
        <w:jc w:val="center"/>
      </w:pPr>
    </w:p>
    <w:p w14:paraId="18000000">
      <w:pPr>
        <w:ind/>
        <w:jc w:val="center"/>
      </w:pPr>
    </w:p>
    <w:p w14:paraId="19000000">
      <w:pPr>
        <w:ind/>
        <w:jc w:val="center"/>
      </w:pPr>
    </w:p>
    <w:tbl>
      <w:tblPr>
        <w:tblStyle w:val="Style_4"/>
        <w:tblW w:type="auto" w:w="0"/>
        <w:tblLayout w:type="fixed"/>
        <w:tblCellMar>
          <w:left w:type="dxa" w:w="28"/>
          <w:right w:type="dxa" w:w="28"/>
        </w:tblCellMar>
      </w:tblPr>
      <w:tblGrid>
        <w:gridCol w:w="4564"/>
        <w:gridCol w:w="2387"/>
        <w:gridCol w:w="2743"/>
      </w:tblGrid>
      <w:tr>
        <w:tc>
          <w:tcPr>
            <w:tcW w:type="dxa" w:w="4564"/>
            <w:shd w:fill="auto" w:val="clear"/>
            <w:tcMar>
              <w:left w:type="dxa" w:w="28"/>
              <w:right w:type="dxa" w:w="28"/>
            </w:tcMar>
          </w:tcPr>
          <w:p w14:paraId="1A000000">
            <w:r>
              <w:t>Председатель Собрания депутатов – глава Обливского  района</w:t>
            </w:r>
          </w:p>
        </w:tc>
        <w:tc>
          <w:tcPr>
            <w:tcW w:type="dxa" w:w="2387"/>
            <w:shd w:fill="auto" w:val="clear"/>
            <w:tcMar>
              <w:left w:type="dxa" w:w="28"/>
              <w:right w:type="dxa" w:w="28"/>
            </w:tcMar>
          </w:tcPr>
          <w:p w14:paraId="1B000000">
            <w:pPr>
              <w:ind/>
              <w:jc w:val="center"/>
            </w:pPr>
          </w:p>
        </w:tc>
        <w:tc>
          <w:tcPr>
            <w:tcW w:type="dxa" w:w="2743"/>
            <w:shd w:fill="auto" w:val="clear"/>
            <w:tcMar>
              <w:left w:type="dxa" w:w="28"/>
              <w:right w:type="dxa" w:w="28"/>
            </w:tcMar>
            <w:vAlign w:val="bottom"/>
          </w:tcPr>
          <w:p w14:paraId="1C000000">
            <w:pPr>
              <w:ind w:firstLine="279" w:left="0"/>
            </w:pPr>
            <w:r>
              <w:t>Е.С. Карамушка</w:t>
            </w:r>
          </w:p>
        </w:tc>
      </w:tr>
    </w:tbl>
    <w:p w14:paraId="1D000000">
      <w:pPr>
        <w:ind/>
        <w:jc w:val="both"/>
      </w:pPr>
    </w:p>
    <w:p w14:paraId="1E000000">
      <w:pPr>
        <w:ind/>
        <w:jc w:val="both"/>
      </w:pPr>
    </w:p>
    <w:p w14:paraId="1F000000">
      <w:pPr>
        <w:ind/>
        <w:jc w:val="both"/>
      </w:pPr>
      <w:r>
        <w:t>26.12.2025г.</w:t>
      </w:r>
    </w:p>
    <w:p w14:paraId="20000000">
      <w:pPr>
        <w:ind/>
        <w:jc w:val="both"/>
      </w:pPr>
      <w:r>
        <w:t>№208</w:t>
      </w:r>
    </w:p>
    <w:sectPr>
      <w:headerReference r:id="rId2" w:type="default"/>
      <w:headerReference r:id="rId1" w:type="first"/>
      <w:pgSz w:h="16838" w:orient="portrait" w:w="11906"/>
      <w:pgMar w:bottom="709" w:footer="567" w:gutter="0" w:header="567" w:left="1701" w:right="567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4677" w:val="clear"/>
        <w:tab w:leader="none" w:pos="9355" w:val="clear"/>
      </w:tabs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8"/>
    </w:rPr>
  </w:style>
  <w:style w:default="1" w:styleId="Style_5_ch" w:type="character">
    <w:name w:val="Normal"/>
    <w:link w:val="Style_5"/>
    <w:rPr>
      <w:sz w:val="28"/>
    </w:rPr>
  </w:style>
  <w:style w:styleId="Style_6" w:type="paragraph">
    <w:name w:val="Body Text Indent"/>
    <w:basedOn w:val="Style_5"/>
    <w:link w:val="Style_6_ch"/>
    <w:pPr>
      <w:ind w:firstLine="1148" w:left="0"/>
      <w:jc w:val="both"/>
    </w:pPr>
  </w:style>
  <w:style w:styleId="Style_6_ch" w:type="character">
    <w:name w:val="Body Text Indent"/>
    <w:basedOn w:val="Style_5_ch"/>
    <w:link w:val="Style_6"/>
  </w:style>
  <w:style w:styleId="Style_7" w:type="paragraph">
    <w:name w:val="toc 2"/>
    <w:next w:val="Style_5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2" w:type="paragraph">
    <w:name w:val="Обычный1"/>
    <w:link w:val="Style_2_ch"/>
  </w:style>
  <w:style w:styleId="Style_2_ch" w:type="character">
    <w:name w:val="Обычный1"/>
    <w:link w:val="Style_2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ind w:firstLine="28" w:left="0"/>
      <w:jc w:val="center"/>
      <w:outlineLvl w:val="2"/>
    </w:pPr>
    <w:rPr>
      <w:b w:val="1"/>
      <w:sz w:val="26"/>
    </w:rPr>
  </w:style>
  <w:style w:styleId="Style_12_ch" w:type="character">
    <w:name w:val="heading 3"/>
    <w:basedOn w:val="Style_5_ch"/>
    <w:link w:val="Style_12"/>
    <w:rPr>
      <w:b w:val="1"/>
      <w:sz w:val="26"/>
    </w:rPr>
  </w:style>
  <w:style w:styleId="Style_13" w:type="paragraph">
    <w:name w:val="Balloon Text"/>
    <w:basedOn w:val="Style_5"/>
    <w:link w:val="Style_13_ch"/>
    <w:rPr>
      <w:rFonts w:ascii="Segoe UI" w:hAnsi="Segoe UI"/>
      <w:sz w:val="18"/>
    </w:rPr>
  </w:style>
  <w:style w:styleId="Style_13_ch" w:type="character">
    <w:name w:val="Balloon Text"/>
    <w:basedOn w:val="Style_5_ch"/>
    <w:link w:val="Style_13"/>
    <w:rPr>
      <w:rFonts w:ascii="Segoe UI" w:hAnsi="Segoe UI"/>
      <w:sz w:val="18"/>
    </w:rPr>
  </w:style>
  <w:style w:styleId="Style_14" w:type="paragraph">
    <w:name w:val="FR1"/>
    <w:link w:val="Style_14_ch"/>
    <w:pPr>
      <w:widowControl w:val="0"/>
      <w:spacing w:before="240" w:line="264" w:lineRule="auto"/>
      <w:ind w:firstLine="440" w:left="0"/>
      <w:jc w:val="both"/>
    </w:pPr>
    <w:rPr>
      <w:sz w:val="22"/>
    </w:rPr>
  </w:style>
  <w:style w:styleId="Style_14_ch" w:type="character">
    <w:name w:val="FR1"/>
    <w:link w:val="Style_14"/>
    <w:rPr>
      <w:sz w:val="22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5" w:type="paragraph">
    <w:name w:val="Body Text Indent 2"/>
    <w:basedOn w:val="Style_5"/>
    <w:link w:val="Style_15_ch"/>
    <w:pPr>
      <w:ind w:firstLine="1092" w:left="0"/>
      <w:jc w:val="both"/>
    </w:pPr>
  </w:style>
  <w:style w:styleId="Style_15_ch" w:type="character">
    <w:name w:val="Body Text Indent 2"/>
    <w:basedOn w:val="Style_5_ch"/>
    <w:link w:val="Style_15"/>
  </w:style>
  <w:style w:styleId="Style_16" w:type="paragraph">
    <w:name w:val="Обычный1"/>
    <w:link w:val="Style_16_ch"/>
    <w:rPr>
      <w:sz w:val="28"/>
    </w:rPr>
  </w:style>
  <w:style w:styleId="Style_16_ch" w:type="character">
    <w:name w:val="Обычный1"/>
    <w:link w:val="Style_16"/>
    <w:rPr>
      <w:sz w:val="28"/>
    </w:rPr>
  </w:style>
  <w:style w:styleId="Style_17" w:type="paragraph">
    <w:name w:val="toc 3"/>
    <w:next w:val="Style_5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ody Text"/>
    <w:basedOn w:val="Style_5"/>
    <w:link w:val="Style_18_ch"/>
    <w:pPr>
      <w:ind/>
      <w:jc w:val="center"/>
    </w:pPr>
    <w:rPr>
      <w:b w:val="1"/>
    </w:rPr>
  </w:style>
  <w:style w:styleId="Style_18_ch" w:type="character">
    <w:name w:val="Body Text"/>
    <w:basedOn w:val="Style_5_ch"/>
    <w:link w:val="Style_18"/>
    <w:rPr>
      <w:b w:val="1"/>
    </w:rPr>
  </w:style>
  <w:style w:styleId="Style_19" w:type="paragraph">
    <w:name w:val="footer"/>
    <w:basedOn w:val="Style_5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5_ch"/>
    <w:link w:val="Style_19"/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3" w:type="paragraph">
    <w:name w:val="Body Text 2"/>
    <w:basedOn w:val="Style_5"/>
    <w:link w:val="Style_3_ch"/>
    <w:pPr>
      <w:ind/>
      <w:jc w:val="both"/>
    </w:pPr>
  </w:style>
  <w:style w:styleId="Style_3_ch" w:type="character">
    <w:name w:val="Body Text 2"/>
    <w:basedOn w:val="Style_5_ch"/>
    <w:link w:val="Style_3"/>
  </w:style>
  <w:style w:styleId="Style_21" w:type="paragraph">
    <w:name w:val="heading 5"/>
    <w:next w:val="Style_5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Статьи закона"/>
    <w:basedOn w:val="Style_5"/>
    <w:link w:val="Style_22_ch"/>
    <w:pPr>
      <w:ind w:firstLine="851" w:left="0"/>
      <w:jc w:val="both"/>
    </w:pPr>
  </w:style>
  <w:style w:styleId="Style_22_ch" w:type="character">
    <w:name w:val="Статьи закона"/>
    <w:basedOn w:val="Style_5_ch"/>
    <w:link w:val="Style_22"/>
  </w:style>
  <w:style w:styleId="Style_23" w:type="paragraph">
    <w:name w:val="heading 1"/>
    <w:basedOn w:val="Style_5"/>
    <w:next w:val="Style_5"/>
    <w:link w:val="Style_23_ch"/>
    <w:uiPriority w:val="9"/>
    <w:qFormat/>
    <w:pPr>
      <w:keepNext w:val="1"/>
      <w:ind/>
      <w:jc w:val="center"/>
      <w:outlineLvl w:val="0"/>
    </w:pPr>
    <w:rPr>
      <w:b w:val="1"/>
    </w:rPr>
  </w:style>
  <w:style w:styleId="Style_23_ch" w:type="character">
    <w:name w:val="heading 1"/>
    <w:basedOn w:val="Style_5_ch"/>
    <w:link w:val="Style_23"/>
    <w:rPr>
      <w:b w:val="1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5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5"/>
    <w:link w:val="Style_28_ch"/>
    <w:uiPriority w:val="39"/>
    <w:pPr>
      <w:ind w:firstLine="0"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5"/>
    <w:link w:val="Style_29_ch"/>
    <w:uiPriority w:val="39"/>
    <w:pPr>
      <w:ind w:firstLine="0" w:left="1400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2" w:type="paragraph">
    <w:name w:val="toc 5"/>
    <w:next w:val="Style_5"/>
    <w:link w:val="Style_32_ch"/>
    <w:uiPriority w:val="39"/>
    <w:pPr>
      <w:ind w:firstLine="0" w:left="800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Body Text Indent 3"/>
    <w:basedOn w:val="Style_5"/>
    <w:link w:val="Style_33_ch"/>
    <w:pPr>
      <w:ind w:firstLine="532" w:left="0"/>
      <w:jc w:val="both"/>
    </w:pPr>
  </w:style>
  <w:style w:styleId="Style_33_ch" w:type="character">
    <w:name w:val="Body Text Indent 3"/>
    <w:basedOn w:val="Style_5_ch"/>
    <w:link w:val="Style_33"/>
  </w:style>
  <w:style w:styleId="Style_34" w:type="paragraph">
    <w:name w:val="ConsPlusNormal"/>
    <w:link w:val="Style_34_ch"/>
    <w:pPr>
      <w:widowControl w:val="0"/>
      <w:ind w:firstLine="720" w:left="0"/>
    </w:pPr>
    <w:rPr>
      <w:rFonts w:ascii="Arial" w:hAnsi="Arial"/>
    </w:rPr>
  </w:style>
  <w:style w:styleId="Style_34_ch" w:type="character">
    <w:name w:val="ConsPlusNormal"/>
    <w:link w:val="Style_34"/>
    <w:rPr>
      <w:rFonts w:ascii="Arial" w:hAnsi="Arial"/>
    </w:rPr>
  </w:style>
  <w:style w:styleId="Style_35" w:type="paragraph">
    <w:name w:val="Subtitle"/>
    <w:next w:val="Style_5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basedOn w:val="Style_5"/>
    <w:link w:val="Style_36_ch"/>
    <w:uiPriority w:val="10"/>
    <w:qFormat/>
    <w:pPr>
      <w:ind/>
      <w:jc w:val="center"/>
    </w:pPr>
    <w:rPr>
      <w:b w:val="1"/>
      <w:sz w:val="24"/>
    </w:rPr>
  </w:style>
  <w:style w:styleId="Style_36_ch" w:type="character">
    <w:name w:val="Title"/>
    <w:basedOn w:val="Style_5_ch"/>
    <w:link w:val="Style_36"/>
    <w:rPr>
      <w:b w:val="1"/>
      <w:sz w:val="24"/>
    </w:rPr>
  </w:style>
  <w:style w:styleId="Style_37" w:type="paragraph">
    <w:name w:val="heading 4"/>
    <w:next w:val="Style_5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basedOn w:val="Style_5"/>
    <w:next w:val="Style_5"/>
    <w:link w:val="Style_38_ch"/>
    <w:uiPriority w:val="9"/>
    <w:qFormat/>
    <w:pPr>
      <w:keepNext w:val="1"/>
      <w:ind/>
      <w:outlineLvl w:val="1"/>
    </w:pPr>
    <w:rPr>
      <w:b w:val="1"/>
    </w:rPr>
  </w:style>
  <w:style w:styleId="Style_38_ch" w:type="character">
    <w:name w:val="heading 2"/>
    <w:basedOn w:val="Style_5_ch"/>
    <w:link w:val="Style_38"/>
    <w:rPr>
      <w:b w:val="1"/>
    </w:rPr>
  </w:style>
  <w:style w:styleId="Style_39" w:type="table">
    <w:name w:val="Сетка таблицы1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0" w:type="table">
    <w:name w:val="Table Grid"/>
    <w:basedOn w:val="Style_4"/>
    <w:rPr>
      <w:sz w:val="28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2025-12-29T05:46:44Z</dcterms:modified>
</cp:coreProperties>
</file>