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inline>
            <wp:extent cx="694055" cy="91351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4055" cy="9135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/>
        <w:jc w:val="center"/>
      </w:pPr>
    </w:p>
    <w:p w14:paraId="03000000">
      <w:pPr>
        <w:widowControl w:val="0"/>
        <w:ind/>
        <w:jc w:val="center"/>
      </w:pPr>
      <w:r>
        <w:t xml:space="preserve">РОССИЙСКАЯ  ФЕДЕРАЦИЯ </w:t>
      </w:r>
    </w:p>
    <w:p w14:paraId="04000000">
      <w:pPr>
        <w:widowControl w:val="0"/>
        <w:ind/>
        <w:jc w:val="center"/>
      </w:pPr>
      <w:r>
        <w:t xml:space="preserve">РОСТОВСКАЯ  ОБЛАСТЬ </w:t>
      </w:r>
    </w:p>
    <w:p w14:paraId="05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6000000">
      <w:pPr>
        <w:widowControl w:val="0"/>
        <w:ind/>
        <w:jc w:val="center"/>
      </w:pPr>
    </w:p>
    <w:p w14:paraId="07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>РЕШЕНИЕ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>О  предложениях по передаче имущества из собственности Российской Федерации  в муниципальную собственность муниципального образования «Обливский район»</w:t>
      </w:r>
    </w:p>
    <w:p w14:paraId="0C000000">
      <w:pPr>
        <w:ind/>
        <w:jc w:val="center"/>
        <w:rPr>
          <w:b w:val="1"/>
        </w:rPr>
      </w:pPr>
    </w:p>
    <w:p w14:paraId="0D000000">
      <w:pPr>
        <w:ind/>
        <w:jc w:val="center"/>
        <w:rPr>
          <w:b w:val="1"/>
        </w:rPr>
      </w:pPr>
    </w:p>
    <w:p w14:paraId="0E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</w:p>
    <w:p w14:paraId="0F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                  09.12.2025 года</w:t>
      </w:r>
    </w:p>
    <w:p w14:paraId="10000000">
      <w:pPr>
        <w:ind/>
        <w:jc w:val="both"/>
      </w:pPr>
    </w:p>
    <w:p w14:paraId="11000000">
      <w:pPr>
        <w:ind/>
        <w:jc w:val="both"/>
      </w:pPr>
    </w:p>
    <w:p w14:paraId="12000000">
      <w:pPr>
        <w:ind w:firstLine="708" w:left="0"/>
        <w:jc w:val="both"/>
      </w:pPr>
      <w:r>
        <w:t xml:space="preserve">В соответствии с 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13 июня 2006 № 374 «О перечнях документов, необходимых для принятии решения о передаче имущества из федеральной собственности 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 или собственность субъекта Российской Федерации», в связи с необходимостью решения вопросов местного значения, Собрание депутатов Обливского района  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center"/>
      </w:pPr>
      <w:r>
        <w:t>РЕШИЛО:</w:t>
      </w:r>
    </w:p>
    <w:p w14:paraId="15000000">
      <w:pPr>
        <w:ind w:firstLine="708" w:left="0"/>
        <w:jc w:val="center"/>
      </w:pPr>
    </w:p>
    <w:p w14:paraId="16000000">
      <w:pPr>
        <w:spacing w:line="0" w:lineRule="atLeast"/>
        <w:ind w:firstLine="708" w:left="0"/>
        <w:jc w:val="both"/>
        <w:outlineLvl w:val="1"/>
      </w:pPr>
      <w:r>
        <w:t>1</w:t>
      </w:r>
      <w:r>
        <w:t>. Утвердить</w:t>
      </w:r>
      <w:r>
        <w:t xml:space="preserve"> перечень недвижимого имущества, предлагаемого к </w:t>
      </w:r>
      <w:r>
        <w:t xml:space="preserve"> передаче из </w:t>
      </w:r>
      <w:r>
        <w:t>собственности Российской Федерации</w:t>
      </w:r>
      <w:r>
        <w:t xml:space="preserve"> в муниципальную собственность</w:t>
      </w:r>
      <w:r>
        <w:t xml:space="preserve"> муниципального образования </w:t>
      </w:r>
      <w:r>
        <w:t xml:space="preserve"> </w:t>
      </w:r>
      <w:r>
        <w:t>«</w:t>
      </w:r>
      <w:r>
        <w:t>Обливск</w:t>
      </w:r>
      <w:r>
        <w:t>ий</w:t>
      </w:r>
      <w:r>
        <w:t xml:space="preserve"> район</w:t>
      </w:r>
      <w:r>
        <w:t>»</w:t>
      </w:r>
      <w:r>
        <w:t>, согласно приложению</w:t>
      </w:r>
      <w:r>
        <w:t xml:space="preserve"> № 1</w:t>
      </w:r>
      <w:r>
        <w:t xml:space="preserve">  к настоящему решению</w:t>
      </w:r>
      <w:r>
        <w:t xml:space="preserve">. </w:t>
      </w:r>
    </w:p>
    <w:p w14:paraId="17000000">
      <w:pPr>
        <w:ind w:firstLine="720" w:left="0"/>
        <w:jc w:val="both"/>
      </w:pPr>
      <w:r>
        <w:t>2. Данное решение вступает в законную силу с  момента официального опубликования.</w:t>
      </w:r>
    </w:p>
    <w:p w14:paraId="18000000">
      <w:pPr>
        <w:ind w:firstLine="720" w:left="0"/>
        <w:jc w:val="both"/>
      </w:pPr>
    </w:p>
    <w:p w14:paraId="19000000">
      <w:pPr>
        <w:ind w:firstLine="720" w:left="0"/>
        <w:jc w:val="both"/>
      </w:pPr>
    </w:p>
    <w:p w14:paraId="1A000000">
      <w:pPr>
        <w:ind w:firstLine="720" w:left="0"/>
        <w:jc w:val="both"/>
      </w:pPr>
    </w:p>
    <w:p w14:paraId="1B000000">
      <w:pPr>
        <w:ind w:firstLine="720" w:left="0"/>
        <w:jc w:val="both"/>
      </w:pPr>
      <w:r>
        <w:t>3</w:t>
      </w:r>
      <w:r>
        <w:t>. Контроль за выполнением решения возложить на постоянную комиссию Собрания депутатов Обливского района по бюджету, налогам и собственности.</w:t>
      </w:r>
    </w:p>
    <w:p w14:paraId="1C000000">
      <w:pPr>
        <w:ind/>
        <w:jc w:val="both"/>
      </w:pPr>
    </w:p>
    <w:p w14:paraId="1D000000">
      <w:pPr>
        <w:ind/>
        <w:jc w:val="both"/>
      </w:pPr>
    </w:p>
    <w:p w14:paraId="1E000000">
      <w:pPr>
        <w:ind/>
        <w:jc w:val="both"/>
      </w:pPr>
      <w:r>
        <w:t xml:space="preserve">Председательствующий на Собрании депутатов, </w:t>
      </w:r>
    </w:p>
    <w:p w14:paraId="1F000000">
      <w:pPr>
        <w:ind/>
        <w:jc w:val="both"/>
      </w:pPr>
      <w:r>
        <w:t>заместитель председателя Собрания депутатов -</w:t>
      </w:r>
    </w:p>
    <w:p w14:paraId="20000000">
      <w:pPr>
        <w:ind/>
        <w:jc w:val="both"/>
        <w:rPr>
          <w:sz w:val="24"/>
        </w:rPr>
      </w:pPr>
      <w:r>
        <w:t>главы Обливского района                                                         М.Н. Андреенков</w:t>
      </w:r>
      <w:r>
        <w:rPr>
          <w:sz w:val="24"/>
        </w:rPr>
        <w:t xml:space="preserve"> </w:t>
      </w:r>
    </w:p>
    <w:p w14:paraId="21000000">
      <w:pPr>
        <w:ind/>
        <w:jc w:val="center"/>
      </w:pPr>
    </w:p>
    <w:p w14:paraId="22000000">
      <w:pPr>
        <w:ind/>
        <w:jc w:val="both"/>
      </w:pPr>
    </w:p>
    <w:p w14:paraId="23000000">
      <w:pPr>
        <w:ind/>
        <w:jc w:val="both"/>
      </w:pPr>
    </w:p>
    <w:p w14:paraId="24000000">
      <w:pPr>
        <w:ind/>
        <w:jc w:val="both"/>
      </w:pPr>
      <w:r>
        <w:t>09.12.2025 года</w:t>
      </w:r>
    </w:p>
    <w:p w14:paraId="25000000">
      <w:pPr>
        <w:ind/>
        <w:jc w:val="both"/>
      </w:pPr>
      <w:r>
        <w:t xml:space="preserve">№ 196  </w:t>
      </w:r>
    </w:p>
    <w:p w14:paraId="26000000">
      <w:pPr>
        <w:sectPr>
          <w:pgSz w:h="16838" w:orient="portrait" w:w="11906"/>
          <w:pgMar w:bottom="851" w:footer="709" w:gutter="0" w:header="709" w:left="1701" w:right="851" w:top="851"/>
        </w:sectPr>
      </w:pPr>
    </w:p>
    <w:p w14:paraId="27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  <w:r>
        <w:rPr>
          <w:sz w:val="24"/>
        </w:rPr>
        <w:t>Приложение 1 к   Решению Собрания</w:t>
      </w:r>
    </w:p>
    <w:p w14:paraId="28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депутатов</w:t>
      </w:r>
      <w:r>
        <w:rPr>
          <w:sz w:val="24"/>
        </w:rPr>
        <w:t xml:space="preserve"> Обливского района от __.__.2025</w:t>
      </w:r>
      <w:r>
        <w:rPr>
          <w:sz w:val="24"/>
        </w:rPr>
        <w:t xml:space="preserve"> г.</w:t>
      </w:r>
    </w:p>
    <w:p w14:paraId="29000000">
      <w:pPr>
        <w:tabs>
          <w:tab w:leader="none" w:pos="7065" w:val="left"/>
        </w:tabs>
        <w:ind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                                                № ___ </w:t>
      </w:r>
    </w:p>
    <w:p w14:paraId="2A000000">
      <w:pPr>
        <w:ind/>
        <w:jc w:val="right"/>
        <w:rPr>
          <w:b w:val="1"/>
          <w:sz w:val="24"/>
        </w:rPr>
      </w:pPr>
    </w:p>
    <w:p w14:paraId="2B000000">
      <w:pPr>
        <w:widowControl w:val="0"/>
        <w:ind/>
        <w:jc w:val="center"/>
        <w:rPr>
          <w:sz w:val="24"/>
        </w:rPr>
      </w:pPr>
      <w:r>
        <w:rPr>
          <w:sz w:val="24"/>
        </w:rPr>
        <w:t>ПЕРЕЧЕНЬ</w:t>
      </w:r>
    </w:p>
    <w:p w14:paraId="2C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недвижимого </w:t>
      </w:r>
      <w:r>
        <w:rPr>
          <w:sz w:val="24"/>
        </w:rPr>
        <w:t>имущества, предлагаемог</w:t>
      </w:r>
      <w:r>
        <w:rPr>
          <w:sz w:val="24"/>
        </w:rPr>
        <w:t>о к передаче из собственности Российской Федерации</w:t>
      </w:r>
      <w:r>
        <w:rPr>
          <w:sz w:val="24"/>
        </w:rPr>
        <w:t xml:space="preserve"> </w:t>
      </w:r>
    </w:p>
    <w:p w14:paraId="2D000000">
      <w:pPr>
        <w:widowControl w:val="0"/>
        <w:ind/>
        <w:jc w:val="center"/>
        <w:rPr>
          <w:sz w:val="24"/>
        </w:rPr>
      </w:pPr>
      <w:r>
        <w:rPr>
          <w:sz w:val="24"/>
        </w:rPr>
        <w:t>в муниципальную собственность муниципального образования «Обливский район»</w:t>
      </w:r>
    </w:p>
    <w:p w14:paraId="2E000000">
      <w:pPr>
        <w:widowControl w:val="0"/>
        <w:ind/>
        <w:jc w:val="center"/>
        <w:rPr>
          <w:sz w:val="24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14"/>
        <w:gridCol w:w="2890"/>
        <w:gridCol w:w="2772"/>
        <w:gridCol w:w="2457"/>
        <w:gridCol w:w="2734"/>
        <w:gridCol w:w="3542"/>
      </w:tblGrid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Полное наименование организации</w:t>
            </w:r>
          </w:p>
        </w:tc>
        <w:tc>
          <w:tcPr>
            <w:tcW w:type="dxa" w:w="2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Адрес места нахождения организации</w:t>
            </w:r>
          </w:p>
        </w:tc>
        <w:tc>
          <w:tcPr>
            <w:tcW w:type="dxa" w:w="2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имущества</w:t>
            </w:r>
          </w:p>
        </w:tc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Адрес места нахождения имущества</w:t>
            </w:r>
          </w:p>
        </w:tc>
        <w:tc>
          <w:tcPr>
            <w:tcW w:type="dxa" w:w="3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Индивидуализирующие характеристики имущества</w:t>
            </w:r>
          </w:p>
          <w:p w14:paraId="35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1094"/>
        </w:trP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Прокуратура Ростовской области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2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344011</w:t>
            </w:r>
            <w:r>
              <w:rPr>
                <w:sz w:val="24"/>
              </w:rPr>
              <w:t>,г. Ро</w:t>
            </w:r>
            <w:r>
              <w:rPr>
                <w:sz w:val="24"/>
              </w:rPr>
              <w:t>стов-на-Дону, пер. Халтуринский , 101</w:t>
            </w:r>
          </w:p>
        </w:tc>
        <w:tc>
          <w:tcPr>
            <w:tcW w:type="dxa" w:w="2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Административное здание</w:t>
            </w:r>
          </w:p>
        </w:tc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347140, Ростовская область, Обливский район, ст-ца Обливская, ул. Красноармейская, 26</w:t>
            </w:r>
          </w:p>
          <w:p w14:paraId="3B000000">
            <w:pPr>
              <w:ind/>
              <w:jc w:val="center"/>
              <w:rPr>
                <w:sz w:val="24"/>
              </w:rPr>
            </w:pPr>
          </w:p>
          <w:p w14:paraId="3C000000">
            <w:pPr>
              <w:ind/>
              <w:jc w:val="center"/>
              <w:rPr>
                <w:sz w:val="24"/>
              </w:rPr>
            </w:pPr>
          </w:p>
          <w:p w14:paraId="3D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3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Кадастровый номер 61:27:0070125:397, общая площадь 113,8 кв.м., </w:t>
            </w:r>
          </w:p>
          <w:p w14:paraId="3F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РН П1260002115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Прокуратура Ростовской области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2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344011</w:t>
            </w:r>
            <w:r>
              <w:rPr>
                <w:sz w:val="24"/>
              </w:rPr>
              <w:t>,г. Ро</w:t>
            </w:r>
            <w:r>
              <w:rPr>
                <w:sz w:val="24"/>
              </w:rPr>
              <w:t>стов-на-Дону, пер. Халтуринский , 101</w:t>
            </w:r>
          </w:p>
        </w:tc>
        <w:tc>
          <w:tcPr>
            <w:tcW w:type="dxa" w:w="2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Гараж</w:t>
            </w:r>
          </w:p>
        </w:tc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347140, Ростовская область, Обливский район, ст-ца Обливская, ул. Красноармейская, 26</w:t>
            </w:r>
          </w:p>
          <w:p w14:paraId="45000000">
            <w:pPr>
              <w:ind/>
              <w:jc w:val="center"/>
              <w:rPr>
                <w:sz w:val="24"/>
              </w:rPr>
            </w:pPr>
          </w:p>
          <w:p w14:paraId="46000000">
            <w:pPr>
              <w:ind/>
              <w:jc w:val="center"/>
              <w:rPr>
                <w:sz w:val="24"/>
              </w:rPr>
            </w:pPr>
          </w:p>
          <w:p w14:paraId="47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3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Кадастровый номер 61:27:0070125:398, общая площадь 25,4 кв.м., </w:t>
            </w:r>
          </w:p>
          <w:p w14:paraId="49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РН П12610098119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Прокуратура Ростовской области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2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344011</w:t>
            </w:r>
            <w:r>
              <w:rPr>
                <w:sz w:val="24"/>
              </w:rPr>
              <w:t>,г. Ро</w:t>
            </w:r>
            <w:r>
              <w:rPr>
                <w:sz w:val="24"/>
              </w:rPr>
              <w:t>стов-на-Дону, пер. Халтуринский , 101</w:t>
            </w:r>
          </w:p>
        </w:tc>
        <w:tc>
          <w:tcPr>
            <w:tcW w:type="dxa" w:w="2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Сарай</w:t>
            </w:r>
          </w:p>
        </w:tc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347140, Ростовская область, Обливский район, ст-ца Обливская, ул. Красноармейская, 26</w:t>
            </w:r>
          </w:p>
          <w:p w14:paraId="4F000000">
            <w:pPr>
              <w:ind/>
              <w:jc w:val="center"/>
              <w:rPr>
                <w:sz w:val="24"/>
              </w:rPr>
            </w:pPr>
          </w:p>
          <w:p w14:paraId="50000000">
            <w:pPr>
              <w:ind/>
              <w:jc w:val="center"/>
              <w:rPr>
                <w:sz w:val="24"/>
              </w:rPr>
            </w:pPr>
          </w:p>
          <w:p w14:paraId="51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3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Кадастровый номер 61:27:0070125:399, общая площадь 16,0 кв.м., </w:t>
            </w:r>
          </w:p>
          <w:p w14:paraId="53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РН П12610098117</w:t>
            </w:r>
          </w:p>
        </w:tc>
      </w:tr>
      <w:tr>
        <w:trPr>
          <w:trHeight w:hRule="atLeast" w:val="1048"/>
        </w:trP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Прокуратура Ростовской области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2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344011</w:t>
            </w:r>
            <w:r>
              <w:rPr>
                <w:sz w:val="24"/>
              </w:rPr>
              <w:t>,г. Ро</w:t>
            </w:r>
            <w:r>
              <w:rPr>
                <w:sz w:val="24"/>
              </w:rPr>
              <w:t>стов-на-Дону, пер. Халтуринский , 101</w:t>
            </w:r>
          </w:p>
        </w:tc>
        <w:tc>
          <w:tcPr>
            <w:tcW w:type="dxa" w:w="2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Земельный участок</w:t>
            </w:r>
          </w:p>
        </w:tc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347140, Ростовская область, Обливский район, ст-ца Обливская, ул. Красноармейская, 26</w:t>
            </w:r>
          </w:p>
          <w:p w14:paraId="59000000">
            <w:pPr>
              <w:ind/>
              <w:jc w:val="center"/>
              <w:rPr>
                <w:sz w:val="24"/>
              </w:rPr>
            </w:pPr>
          </w:p>
          <w:p w14:paraId="5A000000">
            <w:pPr>
              <w:ind/>
              <w:jc w:val="center"/>
              <w:rPr>
                <w:sz w:val="24"/>
              </w:rPr>
            </w:pPr>
          </w:p>
          <w:p w14:paraId="5B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3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Кадастровый номер 61:27:0070125:14, общая площадь 386 кв.м.</w:t>
            </w:r>
          </w:p>
        </w:tc>
      </w:tr>
    </w:tbl>
    <w:p w14:paraId="5D000000">
      <w:pPr>
        <w:tabs>
          <w:tab w:leader="none" w:pos="12645" w:val="left"/>
        </w:tabs>
        <w:ind/>
        <w:rPr>
          <w:b w:val="1"/>
          <w:sz w:val="24"/>
        </w:rPr>
      </w:pPr>
    </w:p>
    <w:p w14:paraId="5E000000">
      <w:pPr>
        <w:tabs>
          <w:tab w:leader="none" w:pos="12645" w:val="left"/>
        </w:tabs>
        <w:ind/>
        <w:rPr>
          <w:b w:val="1"/>
          <w:sz w:val="24"/>
        </w:rPr>
      </w:pPr>
    </w:p>
    <w:p w14:paraId="5F000000">
      <w:r>
        <w:t>Председательствующий на Собрании депутатов,</w:t>
      </w:r>
    </w:p>
    <w:p w14:paraId="60000000">
      <w:r>
        <w:t>заместитель председателя Собрания депутатов -</w:t>
      </w:r>
    </w:p>
    <w:p w14:paraId="61000000">
      <w:pPr>
        <w:rPr>
          <w:sz w:val="24"/>
        </w:rPr>
      </w:pPr>
      <w:r>
        <w:t>главы Обливского района                                                              М.Н. Андреенков</w:t>
      </w:r>
    </w:p>
    <w:p w14:paraId="62000000">
      <w:pPr>
        <w:ind/>
        <w:jc w:val="center"/>
      </w:pPr>
    </w:p>
    <w:p w14:paraId="63000000">
      <w:pPr>
        <w:tabs>
          <w:tab w:leader="none" w:pos="12645" w:val="left"/>
        </w:tabs>
        <w:ind/>
        <w:rPr>
          <w:sz w:val="24"/>
        </w:rPr>
      </w:pPr>
    </w:p>
    <w:p w14:paraId="64000000">
      <w:pPr>
        <w:pStyle w:val="Style_1"/>
        <w:pageBreakBefore w:val="1"/>
        <w:tabs>
          <w:tab w:leader="none" w:pos="11265" w:val="left"/>
        </w:tabs>
        <w:ind/>
        <w:jc w:val="right"/>
      </w:pPr>
    </w:p>
    <w:sectPr>
      <w:pgSz w:h="11906" w:orient="landscape" w:w="16838"/>
      <w:pgMar w:bottom="567" w:footer="709" w:gutter="0" w:header="709" w:left="851" w:right="851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footnote reference"/>
    <w:link w:val="Style_5_ch"/>
    <w:rPr>
      <w:vertAlign w:val="superscript"/>
    </w:rPr>
  </w:style>
  <w:style w:styleId="Style_5_ch" w:type="character">
    <w:name w:val="footnote reference"/>
    <w:link w:val="Style_5"/>
    <w:rPr>
      <w:vertAlign w:val="superscript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 Indent"/>
    <w:basedOn w:val="Style_3"/>
    <w:link w:val="Style_12_ch"/>
    <w:pPr>
      <w:spacing w:after="120"/>
      <w:ind w:firstLine="0" w:left="283"/>
    </w:pPr>
  </w:style>
  <w:style w:styleId="Style_12_ch" w:type="character">
    <w:name w:val="Body Text Indent"/>
    <w:basedOn w:val="Style_3_ch"/>
    <w:link w:val="Style_12"/>
  </w:style>
  <w:style w:styleId="Style_13" w:type="paragraph">
    <w:name w:val="Balloon Text"/>
    <w:basedOn w:val="Style_3"/>
    <w:link w:val="Style_13_ch"/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heading 5"/>
    <w:basedOn w:val="Style_3"/>
    <w:next w:val="Style_3"/>
    <w:link w:val="Style_14_ch"/>
    <w:uiPriority w:val="9"/>
    <w:qFormat/>
    <w:pPr>
      <w:keepNext w:val="1"/>
      <w:ind/>
      <w:outlineLvl w:val="4"/>
    </w:pPr>
    <w:rPr>
      <w:b w:val="1"/>
    </w:rPr>
  </w:style>
  <w:style w:styleId="Style_14_ch" w:type="character">
    <w:name w:val="heading 5"/>
    <w:basedOn w:val="Style_3_ch"/>
    <w:link w:val="Style_14"/>
    <w:rPr>
      <w:b w:val="1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5_ch" w:type="character">
    <w:name w:val="heading 1"/>
    <w:basedOn w:val="Style_3_ch"/>
    <w:link w:val="Style_15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3"/>
    <w:link w:val="Style_17_ch"/>
    <w:rPr>
      <w:sz w:val="20"/>
    </w:rPr>
  </w:style>
  <w:style w:styleId="Style_17_ch" w:type="character">
    <w:name w:val="Footnote"/>
    <w:basedOn w:val="Style_3_ch"/>
    <w:link w:val="Style_17"/>
    <w:rPr>
      <w:sz w:val="20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7_ch" w:type="character">
    <w:name w:val="heading 2"/>
    <w:basedOn w:val="Style_3_ch"/>
    <w:link w:val="Style_27"/>
    <w:rPr>
      <w:b w:val="1"/>
      <w:sz w:val="24"/>
    </w:rPr>
  </w:style>
  <w:style w:styleId="Style_28" w:type="paragraph">
    <w:name w:val="heading 6"/>
    <w:basedOn w:val="Style_3"/>
    <w:next w:val="Style_3"/>
    <w:link w:val="Style_28_ch"/>
    <w:uiPriority w:val="9"/>
    <w:qFormat/>
    <w:pPr>
      <w:keepNext w:val="1"/>
      <w:ind/>
      <w:jc w:val="center"/>
      <w:outlineLvl w:val="5"/>
    </w:pPr>
    <w:rPr>
      <w:b w:val="1"/>
    </w:rPr>
  </w:style>
  <w:style w:styleId="Style_28_ch" w:type="character">
    <w:name w:val="heading 6"/>
    <w:basedOn w:val="Style_3_ch"/>
    <w:link w:val="Style_28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2025-12-10T10:18:52Z</dcterms:modified>
</cp:coreProperties>
</file>