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  <w:r>
        <w:drawing>
          <wp:inline>
            <wp:extent cx="694055" cy="91351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94055" cy="91351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ind/>
        <w:jc w:val="center"/>
      </w:pPr>
    </w:p>
    <w:p w14:paraId="03000000">
      <w:pPr>
        <w:widowControl w:val="0"/>
        <w:ind/>
        <w:jc w:val="center"/>
      </w:pPr>
      <w:r>
        <w:t xml:space="preserve">РОССИЙСКАЯ  ФЕДЕРАЦИЯ </w:t>
      </w:r>
    </w:p>
    <w:p w14:paraId="04000000">
      <w:pPr>
        <w:widowControl w:val="0"/>
        <w:ind/>
        <w:jc w:val="center"/>
      </w:pPr>
      <w:r>
        <w:t xml:space="preserve">РОСТОВСКАЯ  ОБЛАСТЬ </w:t>
      </w:r>
    </w:p>
    <w:p w14:paraId="05000000">
      <w:pPr>
        <w:widowControl w:val="0"/>
        <w:ind/>
        <w:jc w:val="center"/>
      </w:pPr>
      <w:r>
        <w:t xml:space="preserve">МУНИЦИПАЛЬНОЕ ОБРАЗОВАНИЕ «ОБЛИВСКИЙ РАЙОН» </w:t>
      </w:r>
    </w:p>
    <w:p w14:paraId="06000000">
      <w:pPr>
        <w:widowControl w:val="0"/>
        <w:ind/>
        <w:jc w:val="center"/>
      </w:pPr>
    </w:p>
    <w:p w14:paraId="07000000">
      <w:pPr>
        <w:widowControl w:val="0"/>
        <w:ind/>
        <w:jc w:val="center"/>
      </w:pPr>
      <w:r>
        <w:t xml:space="preserve">СОБРАНИЕ ДЕПУТАТОВ ОБЛИВСКОГО РАЙОНА </w:t>
      </w:r>
    </w:p>
    <w:p w14:paraId="08000000">
      <w:pPr>
        <w:ind/>
        <w:jc w:val="center"/>
      </w:pPr>
    </w:p>
    <w:p w14:paraId="09000000">
      <w:pPr>
        <w:ind/>
        <w:jc w:val="center"/>
      </w:pPr>
      <w:r>
        <w:t>РЕШЕНИЕ</w:t>
      </w:r>
    </w:p>
    <w:p w14:paraId="0A000000">
      <w:pPr>
        <w:ind/>
        <w:jc w:val="center"/>
      </w:pPr>
    </w:p>
    <w:p w14:paraId="0B000000">
      <w:pPr>
        <w:ind/>
        <w:jc w:val="center"/>
      </w:pPr>
      <w:r>
        <w:t xml:space="preserve">О предоставлении  в собственность </w:t>
      </w:r>
    </w:p>
    <w:p w14:paraId="0C000000">
      <w:pPr>
        <w:ind/>
        <w:jc w:val="center"/>
      </w:pPr>
      <w:r>
        <w:t>м</w:t>
      </w:r>
      <w:r>
        <w:t>униципальному образованию</w:t>
      </w:r>
      <w:r>
        <w:t xml:space="preserve"> «Обливский район»  земельного участка</w:t>
      </w:r>
      <w:r>
        <w:t xml:space="preserve"> </w:t>
      </w:r>
    </w:p>
    <w:p w14:paraId="0D000000">
      <w:pPr>
        <w:ind/>
        <w:jc w:val="center"/>
      </w:pPr>
    </w:p>
    <w:p w14:paraId="0E000000">
      <w:pPr>
        <w:tabs>
          <w:tab w:leader="none" w:pos="1350" w:val="left"/>
        </w:tabs>
        <w:ind/>
      </w:pPr>
    </w:p>
    <w:p w14:paraId="0F000000">
      <w:pPr>
        <w:tabs>
          <w:tab w:leader="none" w:pos="2700" w:val="left"/>
          <w:tab w:leader="none" w:pos="3420" w:val="left"/>
        </w:tabs>
        <w:ind/>
      </w:pPr>
      <w:r>
        <w:t xml:space="preserve">           Принято</w:t>
      </w:r>
    </w:p>
    <w:p w14:paraId="10000000">
      <w:pPr>
        <w:tabs>
          <w:tab w:leader="none" w:pos="2700" w:val="left"/>
          <w:tab w:leader="none" w:pos="3420" w:val="left"/>
        </w:tabs>
        <w:ind/>
      </w:pPr>
      <w:r>
        <w:t>Собранием депутатов</w:t>
      </w:r>
      <w:r>
        <w:tab/>
      </w:r>
      <w:r>
        <w:tab/>
      </w:r>
      <w:r>
        <w:tab/>
      </w:r>
      <w:r>
        <w:t xml:space="preserve">                    </w:t>
      </w:r>
      <w:r>
        <w:tab/>
      </w:r>
      <w:r>
        <w:t xml:space="preserve">            </w:t>
      </w:r>
      <w:r>
        <w:t xml:space="preserve">                      20.02.2025</w:t>
      </w:r>
      <w:r>
        <w:t xml:space="preserve"> года</w:t>
      </w:r>
    </w:p>
    <w:p w14:paraId="11000000">
      <w:pPr>
        <w:ind/>
        <w:jc w:val="both"/>
        <w:rPr>
          <w:sz w:val="20"/>
        </w:rPr>
      </w:pPr>
    </w:p>
    <w:p w14:paraId="12000000">
      <w:pPr>
        <w:ind w:firstLine="708" w:left="0"/>
        <w:jc w:val="both"/>
      </w:pPr>
      <w:r>
        <w:t xml:space="preserve">В соответствии с Федеральным законом Российской Федерации от 06.10.2003 № 131-ФЗ «Об общих принципах местного самоуправления в Российской Федерации», Уставом муниципального образования «Обливский район», </w:t>
      </w:r>
      <w:r>
        <w:t>в связи с необходимостью решения вопросов местного значения,</w:t>
      </w:r>
      <w:r>
        <w:t xml:space="preserve"> Собрание депутатов Обливского района</w:t>
      </w:r>
    </w:p>
    <w:p w14:paraId="13000000">
      <w:pPr>
        <w:ind w:firstLine="708" w:left="0"/>
        <w:jc w:val="both"/>
      </w:pPr>
    </w:p>
    <w:p w14:paraId="14000000">
      <w:pPr>
        <w:ind w:firstLine="708" w:left="0"/>
        <w:jc w:val="both"/>
      </w:pPr>
    </w:p>
    <w:p w14:paraId="15000000">
      <w:pPr>
        <w:ind w:firstLine="708" w:left="0"/>
        <w:jc w:val="both"/>
        <w:rPr>
          <w:sz w:val="20"/>
        </w:rPr>
      </w:pPr>
    </w:p>
    <w:p w14:paraId="16000000">
      <w:pPr>
        <w:ind w:firstLine="708" w:left="0"/>
        <w:jc w:val="center"/>
      </w:pPr>
      <w:r>
        <w:t>РЕШИЛО:</w:t>
      </w:r>
    </w:p>
    <w:p w14:paraId="17000000">
      <w:pPr>
        <w:rPr>
          <w:color w:val="000000"/>
          <w:sz w:val="20"/>
        </w:rPr>
      </w:pPr>
    </w:p>
    <w:p w14:paraId="18000000">
      <w:pPr>
        <w:spacing w:line="0" w:lineRule="atLeast"/>
        <w:ind w:firstLine="708" w:left="0"/>
        <w:jc w:val="both"/>
        <w:outlineLvl w:val="1"/>
      </w:pPr>
      <w:r>
        <w:t>1</w:t>
      </w:r>
      <w:r>
        <w:t xml:space="preserve">. </w:t>
      </w:r>
      <w:r>
        <w:t xml:space="preserve">Предоставить </w:t>
      </w:r>
      <w:r>
        <w:t xml:space="preserve"> в собственность</w:t>
      </w:r>
      <w:r>
        <w:t xml:space="preserve"> муниципальному образов</w:t>
      </w:r>
      <w:r>
        <w:t>анию «Обливский район» земельного участка</w:t>
      </w:r>
      <w:r>
        <w:t xml:space="preserve"> согласно приложению, из земель, собственность на которые не  разграничена</w:t>
      </w:r>
      <w:r>
        <w:t>.</w:t>
      </w:r>
    </w:p>
    <w:p w14:paraId="19000000">
      <w:pPr>
        <w:spacing w:line="0" w:lineRule="atLeast"/>
        <w:ind w:firstLine="708" w:left="0"/>
        <w:jc w:val="both"/>
        <w:outlineLvl w:val="1"/>
      </w:pPr>
      <w:r>
        <w:t>2. Данное решение вступает в законную силу с  момента официального опубликования.</w:t>
      </w:r>
    </w:p>
    <w:p w14:paraId="1A000000">
      <w:pPr>
        <w:ind/>
        <w:jc w:val="both"/>
        <w:rPr>
          <w:sz w:val="20"/>
        </w:rPr>
      </w:pPr>
    </w:p>
    <w:p w14:paraId="1B000000">
      <w:pPr>
        <w:ind/>
        <w:jc w:val="both"/>
        <w:rPr>
          <w:b w:val="1"/>
          <w:sz w:val="20"/>
        </w:rPr>
      </w:pPr>
    </w:p>
    <w:p w14:paraId="1C000000">
      <w:pPr>
        <w:ind/>
        <w:jc w:val="both"/>
      </w:pPr>
      <w:r>
        <w:t>Председатель Собрания депутатов-</w:t>
      </w:r>
    </w:p>
    <w:p w14:paraId="1D000000">
      <w:pPr>
        <w:ind/>
        <w:jc w:val="both"/>
      </w:pPr>
      <w:r>
        <w:t>глава Обливского района                                                 Е.С. Карамушка</w:t>
      </w:r>
    </w:p>
    <w:p w14:paraId="1E000000">
      <w:pPr>
        <w:ind/>
        <w:jc w:val="both"/>
      </w:pPr>
    </w:p>
    <w:p w14:paraId="1F000000">
      <w:pPr>
        <w:ind/>
        <w:jc w:val="both"/>
      </w:pPr>
      <w:r>
        <w:t>20.02.2025</w:t>
      </w:r>
      <w:r>
        <w:t xml:space="preserve"> года</w:t>
      </w:r>
    </w:p>
    <w:p w14:paraId="20000000">
      <w:pPr>
        <w:ind/>
        <w:jc w:val="both"/>
        <w:rPr>
          <w:color w:val="000000"/>
          <w:sz w:val="10"/>
        </w:rPr>
      </w:pPr>
      <w:r>
        <w:t xml:space="preserve">№ </w:t>
      </w:r>
      <w:r>
        <w:rPr>
          <w:color w:val="000000"/>
          <w:sz w:val="28"/>
        </w:rPr>
        <w:t>174</w:t>
      </w:r>
    </w:p>
    <w:p w14:paraId="21000000">
      <w:pPr>
        <w:pStyle w:val="Style_1"/>
        <w:ind/>
        <w:jc w:val="left"/>
        <w:rPr>
          <w:b w:val="1"/>
          <w:sz w:val="20"/>
        </w:rPr>
      </w:pPr>
    </w:p>
    <w:p w14:paraId="22000000">
      <w:pPr>
        <w:pStyle w:val="Style_1"/>
        <w:ind/>
        <w:jc w:val="left"/>
        <w:rPr>
          <w:b w:val="1"/>
          <w:sz w:val="20"/>
        </w:rPr>
      </w:pPr>
    </w:p>
    <w:p w14:paraId="23000000">
      <w:pPr>
        <w:pStyle w:val="Style_1"/>
        <w:ind/>
        <w:jc w:val="left"/>
        <w:rPr>
          <w:b w:val="1"/>
          <w:sz w:val="20"/>
        </w:rPr>
      </w:pPr>
    </w:p>
    <w:p w14:paraId="24000000">
      <w:pPr>
        <w:sectPr>
          <w:pgSz w:h="16838" w:orient="portrait" w:w="11906"/>
          <w:pgMar w:bottom="1134" w:footer="709" w:gutter="0" w:header="709" w:left="1701" w:right="851" w:top="1134"/>
        </w:sectPr>
      </w:pPr>
    </w:p>
    <w:p w14:paraId="25000000">
      <w:pPr>
        <w:pStyle w:val="Style_1"/>
        <w:pageBreakBefore w:val="1"/>
        <w:tabs>
          <w:tab w:leader="none" w:pos="11265" w:val="left"/>
        </w:tabs>
        <w:ind/>
        <w:jc w:val="right"/>
        <w:rPr>
          <w:sz w:val="24"/>
        </w:rPr>
      </w:pPr>
      <w:r>
        <w:rPr>
          <w:sz w:val="24"/>
        </w:rPr>
        <w:t xml:space="preserve">Приложение </w:t>
      </w:r>
      <w:r>
        <w:rPr>
          <w:sz w:val="24"/>
        </w:rPr>
        <w:t>к   Решению Собрания</w:t>
      </w:r>
    </w:p>
    <w:p w14:paraId="26000000">
      <w:pPr>
        <w:pStyle w:val="Style_1"/>
        <w:tabs>
          <w:tab w:leader="none" w:pos="7065" w:val="left"/>
          <w:tab w:leader="none" w:pos="7110" w:val="left"/>
          <w:tab w:leader="none" w:pos="11355" w:val="left"/>
        </w:tabs>
        <w:ind/>
        <w:jc w:val="right"/>
        <w:rPr>
          <w:sz w:val="24"/>
        </w:rPr>
      </w:pPr>
      <w:r>
        <w:rPr>
          <w:sz w:val="24"/>
        </w:rPr>
        <w:t xml:space="preserve">      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депутатов</w:t>
      </w:r>
      <w:r>
        <w:rPr>
          <w:sz w:val="24"/>
        </w:rPr>
        <w:t xml:space="preserve"> Обливского района</w:t>
      </w:r>
    </w:p>
    <w:p w14:paraId="27000000">
      <w:pPr>
        <w:pStyle w:val="Style_1"/>
        <w:tabs>
          <w:tab w:leader="none" w:pos="7065" w:val="left"/>
          <w:tab w:leader="none" w:pos="7110" w:val="left"/>
          <w:tab w:leader="none" w:pos="11355" w:val="left"/>
        </w:tabs>
        <w:ind/>
        <w:jc w:val="right"/>
        <w:rPr>
          <w:sz w:val="24"/>
        </w:rPr>
      </w:pPr>
      <w:r>
        <w:rPr>
          <w:sz w:val="24"/>
        </w:rPr>
        <w:t xml:space="preserve"> от 20.02.2025</w:t>
      </w:r>
      <w:r>
        <w:rPr>
          <w:sz w:val="24"/>
        </w:rPr>
        <w:t xml:space="preserve"> г.</w:t>
      </w:r>
      <w:r>
        <w:rPr>
          <w:sz w:val="24"/>
        </w:rPr>
        <w:t xml:space="preserve"> </w:t>
      </w:r>
      <w:r>
        <w:rPr>
          <w:sz w:val="24"/>
        </w:rPr>
        <w:t>№ 174</w:t>
      </w:r>
    </w:p>
    <w:p w14:paraId="28000000">
      <w:pPr>
        <w:tabs>
          <w:tab w:leader="none" w:pos="3735" w:val="left"/>
        </w:tabs>
        <w:ind/>
        <w:rPr>
          <w:sz w:val="20"/>
        </w:rPr>
      </w:pPr>
    </w:p>
    <w:p w14:paraId="29000000">
      <w:pPr>
        <w:tabs>
          <w:tab w:leader="none" w:pos="3735" w:val="left"/>
        </w:tabs>
        <w:ind/>
        <w:rPr>
          <w:sz w:val="20"/>
        </w:rPr>
      </w:pPr>
    </w:p>
    <w:p w14:paraId="2A000000">
      <w:pPr>
        <w:widowControl w:val="0"/>
        <w:ind/>
        <w:jc w:val="center"/>
      </w:pPr>
      <w:r>
        <w:t>ПЕРЕЧЕНЬ</w:t>
      </w:r>
    </w:p>
    <w:p w14:paraId="2B000000">
      <w:pPr>
        <w:widowControl w:val="0"/>
        <w:ind/>
        <w:jc w:val="center"/>
      </w:pPr>
      <w:r>
        <w:t>земельных участков, для предоставления в собственность МО «Обливский район»</w:t>
      </w: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08"/>
        <w:gridCol w:w="2624"/>
        <w:gridCol w:w="1229"/>
        <w:gridCol w:w="3000"/>
        <w:gridCol w:w="4359"/>
        <w:gridCol w:w="2314"/>
      </w:tblGrid>
      <w:tr>
        <w:trPr>
          <w:trHeight w:hRule="atLeast" w:val="1327"/>
        </w:trPr>
        <w:tc>
          <w:tcPr>
            <w:tcW w:type="dxa" w:w="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widowControl w:val="0"/>
              <w:spacing w:line="21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 п/п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0"/>
              <w:spacing w:line="21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Кадастровый номер земельного участка</w:t>
            </w:r>
          </w:p>
        </w:tc>
        <w:tc>
          <w:tcPr>
            <w:tcW w:type="dxa" w:w="1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widowControl w:val="0"/>
              <w:spacing w:line="21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Площадь кв.м.</w:t>
            </w:r>
          </w:p>
        </w:tc>
        <w:tc>
          <w:tcPr>
            <w:tcW w:type="dxa" w:w="30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0"/>
              <w:spacing w:line="21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Местоположение земельного участка</w:t>
            </w:r>
          </w:p>
        </w:tc>
        <w:tc>
          <w:tcPr>
            <w:tcW w:type="dxa" w:w="4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0"/>
              <w:spacing w:line="21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Категория земель</w:t>
            </w:r>
          </w:p>
        </w:tc>
        <w:tc>
          <w:tcPr>
            <w:tcW w:type="dxa" w:w="2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widowControl w:val="0"/>
              <w:spacing w:line="21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Вид разрешенного использования </w:t>
            </w:r>
          </w:p>
        </w:tc>
      </w:tr>
      <w:tr>
        <w:tc>
          <w:tcPr>
            <w:tcW w:type="dxa" w:w="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0"/>
              <w:spacing w:line="216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61:27:0</w:t>
            </w:r>
            <w:r>
              <w:rPr>
                <w:sz w:val="20"/>
              </w:rPr>
              <w:t>600011:220</w:t>
            </w:r>
            <w:r>
              <w:rPr>
                <w:sz w:val="20"/>
              </w:rPr>
              <w:t>8</w:t>
            </w:r>
          </w:p>
        </w:tc>
        <w:tc>
          <w:tcPr>
            <w:tcW w:type="dxa" w:w="1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widowControl w:val="0"/>
              <w:spacing w:line="216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</w:rPr>
              <w:t>965</w:t>
            </w:r>
          </w:p>
        </w:tc>
        <w:tc>
          <w:tcPr>
            <w:tcW w:type="dxa" w:w="30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widowControl w:val="0"/>
              <w:spacing w:line="216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Ростовская обл., Обливский район, </w:t>
            </w:r>
            <w:r>
              <w:rPr>
                <w:sz w:val="20"/>
              </w:rPr>
              <w:t>в 3,4 км на юго-запад от ст. Обливская</w:t>
            </w:r>
          </w:p>
        </w:tc>
        <w:tc>
          <w:tcPr>
            <w:tcW w:type="dxa" w:w="4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0"/>
              </w:rPr>
              <w:t>земель  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type="dxa" w:w="2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widowControl w:val="0"/>
              <w:spacing w:line="216" w:lineRule="auto"/>
              <w:ind/>
              <w:jc w:val="center"/>
              <w:rPr>
                <w:sz w:val="24"/>
              </w:rPr>
            </w:pPr>
            <w:r>
              <w:rPr>
                <w:sz w:val="20"/>
              </w:rPr>
              <w:t>Коммунальное обслуживание</w:t>
            </w:r>
          </w:p>
        </w:tc>
      </w:tr>
    </w:tbl>
    <w:p w14:paraId="38000000"/>
    <w:p w14:paraId="39000000"/>
    <w:p w14:paraId="3A000000"/>
    <w:p w14:paraId="3B000000"/>
    <w:sectPr>
      <w:pgSz w:h="11906" w:orient="landscape" w:w="16838"/>
      <w:pgMar w:bottom="567" w:footer="709" w:gutter="0" w:header="709" w:left="851" w:right="851" w:top="141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Body Text Indent"/>
    <w:basedOn w:val="Style_3"/>
    <w:link w:val="Style_11_ch"/>
    <w:pPr>
      <w:spacing w:after="120"/>
      <w:ind w:firstLine="0" w:left="283"/>
    </w:pPr>
  </w:style>
  <w:style w:styleId="Style_11_ch" w:type="character">
    <w:name w:val="Body Text Indent"/>
    <w:basedOn w:val="Style_3_ch"/>
    <w:link w:val="Style_11"/>
  </w:style>
  <w:style w:styleId="Style_12" w:type="paragraph">
    <w:name w:val="Balloon Text"/>
    <w:basedOn w:val="Style_3"/>
    <w:link w:val="Style_12_ch"/>
    <w:rPr>
      <w:rFonts w:ascii="Tahoma" w:hAnsi="Tahoma"/>
      <w:sz w:val="16"/>
    </w:rPr>
  </w:style>
  <w:style w:styleId="Style_12_ch" w:type="character">
    <w:name w:val="Balloon Text"/>
    <w:basedOn w:val="Style_3_ch"/>
    <w:link w:val="Style_12"/>
    <w:rPr>
      <w:rFonts w:ascii="Tahoma" w:hAnsi="Tahoma"/>
      <w:sz w:val="16"/>
    </w:rPr>
  </w:style>
  <w:style w:styleId="Style_13" w:type="paragraph">
    <w:name w:val="footnote reference"/>
    <w:link w:val="Style_13_ch"/>
    <w:rPr>
      <w:vertAlign w:val="superscript"/>
    </w:rPr>
  </w:style>
  <w:style w:styleId="Style_13_ch" w:type="character">
    <w:name w:val="footnote reference"/>
    <w:link w:val="Style_13"/>
    <w:rPr>
      <w:vertAlign w:val="superscript"/>
    </w:rPr>
  </w:style>
  <w:style w:styleId="Style_14" w:type="paragraph">
    <w:name w:val="heading 5"/>
    <w:basedOn w:val="Style_3"/>
    <w:next w:val="Style_3"/>
    <w:link w:val="Style_14_ch"/>
    <w:uiPriority w:val="9"/>
    <w:qFormat/>
    <w:pPr>
      <w:keepNext w:val="1"/>
      <w:ind/>
      <w:outlineLvl w:val="4"/>
    </w:pPr>
    <w:rPr>
      <w:b w:val="1"/>
    </w:rPr>
  </w:style>
  <w:style w:styleId="Style_14_ch" w:type="character">
    <w:name w:val="heading 5"/>
    <w:basedOn w:val="Style_3_ch"/>
    <w:link w:val="Style_14"/>
    <w:rPr>
      <w:b w:val="1"/>
    </w:rPr>
  </w:style>
  <w:style w:styleId="Style_15" w:type="paragraph">
    <w:name w:val="heading 1"/>
    <w:basedOn w:val="Style_3"/>
    <w:next w:val="Style_3"/>
    <w:link w:val="Style_15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5_ch" w:type="character">
    <w:name w:val="heading 1"/>
    <w:basedOn w:val="Style_3_ch"/>
    <w:link w:val="Style_15"/>
    <w:rPr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basedOn w:val="Style_3"/>
    <w:link w:val="Style_17_ch"/>
    <w:rPr>
      <w:sz w:val="20"/>
    </w:rPr>
  </w:style>
  <w:style w:styleId="Style_17_ch" w:type="character">
    <w:name w:val="Footnote"/>
    <w:basedOn w:val="Style_3_ch"/>
    <w:link w:val="Style_17"/>
    <w:rPr>
      <w:sz w:val="20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1" w:type="paragraph">
    <w:name w:val="Body Text"/>
    <w:basedOn w:val="Style_3"/>
    <w:link w:val="Style_1_ch"/>
    <w:pPr>
      <w:ind/>
      <w:jc w:val="center"/>
    </w:pPr>
    <w:rPr>
      <w:sz w:val="16"/>
    </w:rPr>
  </w:style>
  <w:style w:styleId="Style_1_ch" w:type="character">
    <w:name w:val="Body Text"/>
    <w:basedOn w:val="Style_3_ch"/>
    <w:link w:val="Style_1"/>
    <w:rPr>
      <w:sz w:val="16"/>
    </w:rPr>
  </w:style>
  <w:style w:styleId="Style_21" w:type="paragraph">
    <w:name w:val="toc 9"/>
    <w:next w:val="Style_3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basedOn w:val="Style_3"/>
    <w:link w:val="Style_25_ch"/>
    <w:uiPriority w:val="10"/>
    <w:qFormat/>
    <w:pPr>
      <w:ind/>
      <w:jc w:val="center"/>
    </w:pPr>
    <w:rPr>
      <w:b w:val="1"/>
    </w:rPr>
  </w:style>
  <w:style w:styleId="Style_25_ch" w:type="character">
    <w:name w:val="Title"/>
    <w:basedOn w:val="Style_3_ch"/>
    <w:link w:val="Style_25"/>
    <w:rPr>
      <w:b w:val="1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basedOn w:val="Style_3"/>
    <w:next w:val="Style_3"/>
    <w:link w:val="Style_27_ch"/>
    <w:uiPriority w:val="9"/>
    <w:qFormat/>
    <w:pPr>
      <w:keepNext w:val="1"/>
      <w:ind/>
      <w:jc w:val="center"/>
      <w:outlineLvl w:val="1"/>
    </w:pPr>
    <w:rPr>
      <w:b w:val="1"/>
      <w:sz w:val="24"/>
    </w:rPr>
  </w:style>
  <w:style w:styleId="Style_27_ch" w:type="character">
    <w:name w:val="heading 2"/>
    <w:basedOn w:val="Style_3_ch"/>
    <w:link w:val="Style_27"/>
    <w:rPr>
      <w:b w:val="1"/>
      <w:sz w:val="24"/>
    </w:rPr>
  </w:style>
  <w:style w:styleId="Style_28" w:type="paragraph">
    <w:name w:val="heading 6"/>
    <w:basedOn w:val="Style_3"/>
    <w:next w:val="Style_3"/>
    <w:link w:val="Style_28_ch"/>
    <w:uiPriority w:val="9"/>
    <w:qFormat/>
    <w:pPr>
      <w:keepNext w:val="1"/>
      <w:ind/>
      <w:jc w:val="center"/>
      <w:outlineLvl w:val="5"/>
    </w:pPr>
    <w:rPr>
      <w:b w:val="1"/>
    </w:rPr>
  </w:style>
  <w:style w:styleId="Style_28_ch" w:type="character">
    <w:name w:val="heading 6"/>
    <w:basedOn w:val="Style_3_ch"/>
    <w:link w:val="Style_28"/>
    <w:rPr>
      <w:b w:val="1"/>
    </w:rPr>
  </w:style>
  <w:style w:styleId="Style_29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2025-02-20T05:41:02Z</dcterms:modified>
</cp:coreProperties>
</file>