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ind/>
        <w:jc w:val="center"/>
        <w:rPr>
          <w:sz w:val="28"/>
        </w:rPr>
      </w:pPr>
      <w:r>
        <w:drawing>
          <wp:inline>
            <wp:extent cx="695325" cy="91440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695325" cy="9144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widowControl w:val="0"/>
        <w:ind/>
        <w:jc w:val="center"/>
        <w:rPr>
          <w:sz w:val="28"/>
        </w:rPr>
      </w:pPr>
    </w:p>
    <w:p w14:paraId="06000000">
      <w:pPr>
        <w:widowControl w:val="0"/>
        <w:spacing w:line="276" w:lineRule="auto"/>
        <w:ind/>
        <w:jc w:val="center"/>
        <w:rPr>
          <w:sz w:val="28"/>
        </w:rPr>
      </w:pPr>
      <w:r>
        <w:rPr>
          <w:sz w:val="28"/>
        </w:rPr>
        <w:t xml:space="preserve">РОССИЙСКАЯ ФЕДЕРАЦИЯ </w:t>
      </w:r>
    </w:p>
    <w:p w14:paraId="07000000">
      <w:pPr>
        <w:widowControl w:val="0"/>
        <w:spacing w:line="276" w:lineRule="auto"/>
        <w:ind/>
        <w:jc w:val="center"/>
        <w:rPr>
          <w:sz w:val="28"/>
        </w:rPr>
      </w:pPr>
      <w:r>
        <w:rPr>
          <w:sz w:val="28"/>
        </w:rPr>
        <w:t xml:space="preserve">РОСТОВСКАЯ ОБЛАСТЬ </w:t>
      </w:r>
    </w:p>
    <w:p w14:paraId="08000000">
      <w:pPr>
        <w:widowControl w:val="0"/>
        <w:spacing w:line="276" w:lineRule="auto"/>
        <w:ind/>
        <w:jc w:val="center"/>
        <w:rPr>
          <w:sz w:val="28"/>
        </w:rPr>
      </w:pPr>
      <w:r>
        <w:rPr>
          <w:sz w:val="28"/>
        </w:rPr>
        <w:t xml:space="preserve">МУНИЦИПАЛЬНОЕ ОБРАЗОВАНИЕ «ОБЛИВСКИЙ РАЙОН» </w:t>
      </w:r>
    </w:p>
    <w:p w14:paraId="09000000">
      <w:pPr>
        <w:widowControl w:val="0"/>
        <w:spacing w:line="276" w:lineRule="auto"/>
        <w:ind/>
        <w:jc w:val="center"/>
        <w:rPr>
          <w:sz w:val="28"/>
        </w:rPr>
      </w:pPr>
      <w:r>
        <w:rPr>
          <w:sz w:val="28"/>
        </w:rPr>
        <w:t xml:space="preserve">СОБРАНИЕ ДЕПУТАТОВ ОБЛИВСКОГО РАЙОНА </w:t>
      </w:r>
    </w:p>
    <w:p w14:paraId="0A000000">
      <w:pPr>
        <w:widowControl w:val="0"/>
        <w:ind/>
        <w:jc w:val="center"/>
        <w:rPr>
          <w:sz w:val="28"/>
        </w:rPr>
      </w:pPr>
    </w:p>
    <w:p w14:paraId="0B000000">
      <w:pPr>
        <w:ind/>
        <w:jc w:val="center"/>
        <w:rPr>
          <w:sz w:val="28"/>
        </w:rPr>
      </w:pPr>
      <w:r>
        <w:rPr>
          <w:sz w:val="28"/>
        </w:rPr>
        <w:t>РЕШЕНИЕ</w:t>
      </w:r>
    </w:p>
    <w:p w14:paraId="0C000000">
      <w:pPr>
        <w:ind/>
        <w:jc w:val="center"/>
        <w:rPr>
          <w:sz w:val="28"/>
        </w:rPr>
      </w:pPr>
    </w:p>
    <w:p w14:paraId="0D000000">
      <w:pPr>
        <w:ind/>
        <w:jc w:val="center"/>
        <w:rPr>
          <w:sz w:val="28"/>
        </w:rPr>
      </w:pPr>
      <w:r>
        <w:rPr>
          <w:rStyle w:val="Style_3_ch"/>
          <w:sz w:val="28"/>
        </w:rPr>
        <w:t xml:space="preserve">О  выделении </w:t>
      </w:r>
      <w:r>
        <w:rPr>
          <w:sz w:val="28"/>
        </w:rPr>
        <w:t>финансовых средств в размере 1 520,0 тыс. рублей из местного бюджета на выполнение работ по изготовлению технических</w:t>
      </w:r>
    </w:p>
    <w:p w14:paraId="0E000000">
      <w:pPr>
        <w:ind/>
        <w:jc w:val="center"/>
        <w:rPr>
          <w:sz w:val="28"/>
        </w:rPr>
      </w:pPr>
      <w:r>
        <w:rPr>
          <w:sz w:val="28"/>
        </w:rPr>
        <w:t>паспортов на автомобильные дороги  Обливского района.</w:t>
      </w:r>
    </w:p>
    <w:p w14:paraId="0F000000">
      <w:pPr>
        <w:ind w:firstLine="708" w:left="0"/>
        <w:jc w:val="both"/>
        <w:rPr>
          <w:sz w:val="28"/>
        </w:rPr>
      </w:pPr>
    </w:p>
    <w:p w14:paraId="10000000">
      <w:pPr>
        <w:rPr>
          <w:sz w:val="28"/>
        </w:rPr>
      </w:pPr>
      <w:r>
        <w:rPr>
          <w:sz w:val="28"/>
        </w:rPr>
        <w:t xml:space="preserve">            Принято</w:t>
      </w:r>
    </w:p>
    <w:p w14:paraId="11000000">
      <w:pPr>
        <w:rPr>
          <w:sz w:val="28"/>
        </w:rPr>
      </w:pPr>
      <w:r>
        <w:rPr>
          <w:sz w:val="28"/>
        </w:rPr>
        <w:t>Собранием депутатов                                                                  «09»12.2025 г.</w:t>
      </w:r>
    </w:p>
    <w:p w14:paraId="12000000">
      <w:pPr>
        <w:pStyle w:val="Style_4"/>
        <w:ind/>
        <w:jc w:val="center"/>
        <w:rPr>
          <w:sz w:val="28"/>
        </w:rPr>
      </w:pPr>
    </w:p>
    <w:p w14:paraId="13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2025 году   Контрольной счетной палатой</w:t>
      </w:r>
      <w:r>
        <w:rPr>
          <w:sz w:val="28"/>
        </w:rPr>
        <w:tab/>
      </w:r>
      <w:r>
        <w:rPr>
          <w:sz w:val="28"/>
        </w:rPr>
        <w:t xml:space="preserve">Ростовской области в ходе проверки   выявлено, что в </w:t>
      </w:r>
      <w:r>
        <w:rPr>
          <w:sz w:val="28"/>
        </w:rPr>
        <w:t xml:space="preserve"> нарушение статьи 14 Федерального закона от 08.11.2007 № 257-ФЗ «Об автомобильных дорогах и о дорожной деятельности в Российской Федерации», пункта 2 статьи 12 Федерального закона от 10.12.1995 № 196-ФЗ «О безопасности дорожного движения», пункта 9 раздела IV Классификации работ по капитальному ремонту, ремонту и содержанию автомобильных дорог, утвержденной приказом Минтранса России от 16.11.2012 № 402, пунктов 4.2.2, 4.2.3 ГОСТ 33388-2015 «Межгосударственный стандарт. Дороги автомобильные общего пользования. Требования к проведению диагностики и паспортизации», утвержденного приказом Госстандарта от 31.08.2016 № 1004-ст, в</w:t>
      </w:r>
      <w:r>
        <w:rPr>
          <w:sz w:val="28"/>
        </w:rPr>
        <w:t xml:space="preserve"> муниципальным образованием «Обливский район» не осуществлен технический учет 20 автомобильных дорог, находящихся в муниципальной</w:t>
      </w:r>
      <w:r>
        <w:rPr>
          <w:sz w:val="28"/>
        </w:rPr>
        <w:tab/>
      </w:r>
      <w:r>
        <w:rPr>
          <w:sz w:val="28"/>
        </w:rPr>
        <w:t xml:space="preserve"> собственности. Для выполнения мероприятий по устранению этого нарушения   требуются финансовые средства в размере 1 520,0 тыс. рублей, </w:t>
      </w:r>
      <w:r>
        <w:rPr>
          <w:sz w:val="28"/>
        </w:rPr>
        <w:t>Собрание депутатов Обливского района</w:t>
      </w:r>
    </w:p>
    <w:p w14:paraId="14000000">
      <w:pPr>
        <w:ind w:firstLine="709" w:left="0"/>
        <w:rPr>
          <w:sz w:val="28"/>
        </w:rPr>
      </w:pPr>
    </w:p>
    <w:p w14:paraId="15000000">
      <w:pPr>
        <w:pStyle w:val="Style_4"/>
        <w:ind w:right="21"/>
        <w:jc w:val="center"/>
        <w:rPr>
          <w:sz w:val="28"/>
        </w:rPr>
      </w:pPr>
      <w:r>
        <w:rPr>
          <w:sz w:val="28"/>
        </w:rPr>
        <w:t>РЕШИЛО:</w:t>
      </w:r>
    </w:p>
    <w:p w14:paraId="16000000">
      <w:pPr>
        <w:pStyle w:val="Style_4"/>
        <w:ind w:firstLine="709" w:left="0"/>
        <w:rPr>
          <w:sz w:val="28"/>
        </w:rPr>
      </w:pPr>
    </w:p>
    <w:p w14:paraId="17000000">
      <w:pPr>
        <w:ind w:firstLine="709" w:left="0"/>
        <w:jc w:val="both"/>
        <w:rPr>
          <w:sz w:val="28"/>
        </w:rPr>
      </w:pPr>
      <w:r>
        <w:rPr>
          <w:sz w:val="28"/>
        </w:rPr>
        <w:t>1. В выделении финансовых средств из местного бюджета в размере 1 520,0 тыс. рублей для изготовления технических паспортов на   20 автомобильных дорог, находящихся в муниципальной собственности муниципального образования «Обливский район»,  в 2026 году отказать</w:t>
      </w:r>
      <w:r>
        <w:rPr>
          <w:sz w:val="28"/>
        </w:rPr>
        <w:t xml:space="preserve"> </w:t>
      </w:r>
      <w:r>
        <w:rPr>
          <w:sz w:val="28"/>
        </w:rPr>
        <w:t>в связи с отсутствием в бюджете Обливского района денежных средств</w:t>
      </w:r>
      <w:r>
        <w:rPr>
          <w:sz w:val="28"/>
        </w:rPr>
        <w:t>.</w:t>
      </w:r>
    </w:p>
    <w:p w14:paraId="18000000">
      <w:pPr>
        <w:pStyle w:val="Style_4"/>
        <w:ind w:firstLine="709" w:left="0" w:right="21"/>
        <w:jc w:val="both"/>
        <w:rPr>
          <w:sz w:val="28"/>
        </w:rPr>
      </w:pPr>
      <w:r>
        <w:rPr>
          <w:sz w:val="28"/>
        </w:rPr>
        <w:t>2. Настоящее решение вступает в силу со дня его официального опубликования.</w:t>
      </w:r>
    </w:p>
    <w:p w14:paraId="19000000">
      <w:pPr>
        <w:pStyle w:val="Style_4"/>
        <w:ind w:firstLine="709" w:left="0" w:right="21"/>
        <w:jc w:val="both"/>
        <w:rPr>
          <w:sz w:val="28"/>
        </w:rPr>
      </w:pPr>
      <w:r>
        <w:rPr>
          <w:sz w:val="28"/>
        </w:rPr>
        <w:t>3. Контроль за исполнением настоящего решения возложить на постоянную комиссию Собрания депутатов Обливского района по строительству, жилищно-коммунальному хозяйству, транспорту, дорожной деятельности и аграрным вопросам.</w:t>
      </w:r>
    </w:p>
    <w:p w14:paraId="1A000000">
      <w:pPr>
        <w:spacing w:line="252" w:lineRule="auto"/>
        <w:ind w:firstLine="0" w:left="360"/>
        <w:jc w:val="both"/>
        <w:rPr>
          <w:sz w:val="28"/>
        </w:rPr>
      </w:pPr>
    </w:p>
    <w:p w14:paraId="1B000000">
      <w:pPr>
        <w:spacing w:line="252" w:lineRule="auto"/>
        <w:ind w:firstLine="0" w:left="709"/>
        <w:jc w:val="both"/>
        <w:rPr>
          <w:sz w:val="28"/>
        </w:rPr>
      </w:pPr>
    </w:p>
    <w:p w14:paraId="1C000000">
      <w:pPr>
        <w:spacing w:line="270" w:lineRule="exact"/>
        <w:ind/>
        <w:rPr>
          <w:sz w:val="28"/>
        </w:rPr>
      </w:pPr>
    </w:p>
    <w:p w14:paraId="1D000000">
      <w:pPr>
        <w:ind/>
        <w:jc w:val="both"/>
        <w:rPr>
          <w:sz w:val="28"/>
        </w:rPr>
      </w:pPr>
      <w:r>
        <w:rPr>
          <w:sz w:val="28"/>
        </w:rPr>
        <w:t xml:space="preserve">Председательствующий на Собрании депутатов, </w:t>
      </w:r>
    </w:p>
    <w:p w14:paraId="1E000000">
      <w:pPr>
        <w:ind/>
        <w:jc w:val="both"/>
        <w:rPr>
          <w:sz w:val="28"/>
        </w:rPr>
      </w:pPr>
      <w:r>
        <w:rPr>
          <w:sz w:val="28"/>
        </w:rPr>
        <w:t>заместитель председателя Собрания депутатов -</w:t>
      </w:r>
    </w:p>
    <w:p w14:paraId="1F000000">
      <w:pPr>
        <w:ind/>
        <w:jc w:val="both"/>
        <w:rPr>
          <w:sz w:val="28"/>
        </w:rPr>
      </w:pPr>
      <w:r>
        <w:rPr>
          <w:sz w:val="28"/>
        </w:rPr>
        <w:t xml:space="preserve">главы Обливского района                                                              М.Н. Андреенков </w:t>
      </w:r>
    </w:p>
    <w:p w14:paraId="20000000">
      <w:pPr>
        <w:ind/>
        <w:jc w:val="center"/>
        <w:rPr>
          <w:sz w:val="28"/>
        </w:rPr>
      </w:pPr>
    </w:p>
    <w:p w14:paraId="21000000">
      <w:pPr>
        <w:rPr>
          <w:sz w:val="28"/>
        </w:rPr>
      </w:pPr>
    </w:p>
    <w:p w14:paraId="22000000">
      <w:pPr>
        <w:pStyle w:val="Style_5"/>
        <w:ind/>
        <w:jc w:val="both"/>
        <w:rPr>
          <w:b w:val="0"/>
        </w:rPr>
      </w:pPr>
    </w:p>
    <w:p w14:paraId="23000000">
      <w:pPr>
        <w:pStyle w:val="Style_5"/>
        <w:ind/>
        <w:jc w:val="both"/>
        <w:rPr>
          <w:b w:val="0"/>
        </w:rPr>
      </w:pPr>
      <w:r>
        <w:rPr>
          <w:b w:val="0"/>
        </w:rPr>
        <w:t>09.12. 2025</w:t>
      </w:r>
    </w:p>
    <w:p w14:paraId="24000000">
      <w:pPr>
        <w:pStyle w:val="Style_5"/>
        <w:ind/>
        <w:jc w:val="both"/>
        <w:rPr>
          <w:b w:val="0"/>
        </w:rPr>
      </w:pPr>
    </w:p>
    <w:p w14:paraId="25000000">
      <w:pPr>
        <w:pStyle w:val="Style_5"/>
        <w:ind/>
        <w:jc w:val="both"/>
        <w:rPr>
          <w:b w:val="0"/>
        </w:rPr>
      </w:pPr>
      <w:r>
        <w:rPr>
          <w:b w:val="0"/>
        </w:rPr>
        <w:t>№ 196</w:t>
      </w:r>
    </w:p>
    <w:p w14:paraId="26000000">
      <w:pPr>
        <w:pStyle w:val="Style_5"/>
        <w:ind/>
        <w:jc w:val="both"/>
        <w:rPr>
          <w:b w:val="0"/>
        </w:rPr>
      </w:pPr>
    </w:p>
    <w:p w14:paraId="27000000">
      <w:pPr>
        <w:pStyle w:val="Style_5"/>
        <w:ind/>
        <w:jc w:val="both"/>
        <w:rPr>
          <w:b w:val="0"/>
        </w:rPr>
      </w:pPr>
    </w:p>
    <w:p w14:paraId="28000000">
      <w:pPr>
        <w:pStyle w:val="Style_5"/>
        <w:ind/>
        <w:jc w:val="both"/>
        <w:rPr>
          <w:b w:val="0"/>
        </w:rPr>
      </w:pPr>
    </w:p>
    <w:p w14:paraId="29000000">
      <w:pPr>
        <w:pStyle w:val="Style_5"/>
        <w:ind/>
        <w:jc w:val="both"/>
        <w:rPr>
          <w:b w:val="0"/>
        </w:rPr>
      </w:pPr>
    </w:p>
    <w:p w14:paraId="2A000000">
      <w:pPr>
        <w:pStyle w:val="Style_5"/>
        <w:ind/>
        <w:jc w:val="both"/>
        <w:rPr>
          <w:b w:val="0"/>
        </w:rPr>
      </w:pPr>
    </w:p>
    <w:p w14:paraId="2B000000">
      <w:pPr>
        <w:pStyle w:val="Style_5"/>
        <w:ind/>
        <w:jc w:val="both"/>
        <w:rPr>
          <w:b w:val="0"/>
        </w:rPr>
      </w:pPr>
    </w:p>
    <w:p w14:paraId="2C000000">
      <w:pPr>
        <w:pStyle w:val="Style_5"/>
        <w:ind/>
        <w:jc w:val="both"/>
        <w:rPr>
          <w:b w:val="0"/>
        </w:rPr>
      </w:pPr>
    </w:p>
    <w:p w14:paraId="2D000000">
      <w:pPr>
        <w:pStyle w:val="Style_5"/>
        <w:ind/>
        <w:jc w:val="both"/>
        <w:rPr>
          <w:b w:val="0"/>
        </w:rPr>
      </w:pPr>
    </w:p>
    <w:p w14:paraId="2E000000">
      <w:pPr>
        <w:pStyle w:val="Style_5"/>
        <w:ind/>
        <w:jc w:val="both"/>
        <w:rPr>
          <w:b w:val="0"/>
        </w:rPr>
      </w:pPr>
    </w:p>
    <w:p w14:paraId="2F000000">
      <w:pPr>
        <w:pStyle w:val="Style_5"/>
        <w:ind/>
        <w:jc w:val="both"/>
        <w:rPr>
          <w:b w:val="0"/>
        </w:rPr>
      </w:pPr>
    </w:p>
    <w:p w14:paraId="30000000">
      <w:pPr>
        <w:pStyle w:val="Style_5"/>
        <w:ind/>
        <w:jc w:val="both"/>
        <w:rPr>
          <w:b w:val="0"/>
        </w:rPr>
      </w:pPr>
    </w:p>
    <w:p w14:paraId="31000000">
      <w:pPr>
        <w:pStyle w:val="Style_5"/>
        <w:ind/>
        <w:jc w:val="both"/>
        <w:rPr>
          <w:b w:val="0"/>
        </w:rPr>
      </w:pPr>
    </w:p>
    <w:p w14:paraId="32000000">
      <w:pPr>
        <w:pStyle w:val="Style_5"/>
        <w:ind/>
        <w:jc w:val="both"/>
        <w:rPr>
          <w:b w:val="0"/>
        </w:rPr>
      </w:pPr>
    </w:p>
    <w:p w14:paraId="33000000">
      <w:pPr>
        <w:pStyle w:val="Style_5"/>
        <w:ind/>
        <w:jc w:val="both"/>
        <w:rPr>
          <w:b w:val="0"/>
        </w:rPr>
      </w:pPr>
    </w:p>
    <w:p w14:paraId="34000000">
      <w:pPr>
        <w:pStyle w:val="Style_5"/>
        <w:ind/>
        <w:jc w:val="both"/>
        <w:rPr>
          <w:b w:val="0"/>
        </w:rPr>
      </w:pPr>
    </w:p>
    <w:p w14:paraId="35000000">
      <w:pPr>
        <w:pStyle w:val="Style_5"/>
        <w:ind/>
        <w:jc w:val="both"/>
        <w:rPr>
          <w:b w:val="0"/>
        </w:rPr>
      </w:pPr>
    </w:p>
    <w:p w14:paraId="36000000">
      <w:pPr>
        <w:pStyle w:val="Style_5"/>
        <w:ind/>
        <w:jc w:val="both"/>
        <w:rPr>
          <w:b w:val="0"/>
        </w:rPr>
      </w:pPr>
    </w:p>
    <w:p w14:paraId="37000000">
      <w:pPr>
        <w:pStyle w:val="Style_5"/>
        <w:ind/>
        <w:jc w:val="both"/>
        <w:rPr>
          <w:b w:val="0"/>
        </w:rPr>
      </w:pPr>
    </w:p>
    <w:p w14:paraId="38000000">
      <w:pPr>
        <w:pStyle w:val="Style_5"/>
        <w:ind/>
        <w:jc w:val="both"/>
        <w:rPr>
          <w:b w:val="0"/>
        </w:rPr>
      </w:pPr>
    </w:p>
    <w:p w14:paraId="39000000">
      <w:pPr>
        <w:pStyle w:val="Style_5"/>
        <w:ind/>
        <w:jc w:val="both"/>
        <w:rPr>
          <w:b w:val="0"/>
        </w:rPr>
      </w:pPr>
    </w:p>
    <w:p w14:paraId="3A000000">
      <w:pPr>
        <w:pStyle w:val="Style_5"/>
        <w:ind/>
        <w:jc w:val="both"/>
        <w:rPr>
          <w:b w:val="0"/>
        </w:rPr>
      </w:pPr>
    </w:p>
    <w:p w14:paraId="3B000000">
      <w:pPr>
        <w:pStyle w:val="Style_5"/>
        <w:ind/>
        <w:jc w:val="both"/>
        <w:rPr>
          <w:b w:val="0"/>
        </w:rPr>
      </w:pPr>
    </w:p>
    <w:p w14:paraId="3C000000">
      <w:pPr>
        <w:pStyle w:val="Style_5"/>
        <w:ind/>
        <w:jc w:val="both"/>
        <w:rPr>
          <w:b w:val="0"/>
        </w:rPr>
      </w:pPr>
    </w:p>
    <w:p w14:paraId="3D000000">
      <w:pPr>
        <w:pStyle w:val="Style_5"/>
        <w:ind/>
        <w:jc w:val="both"/>
        <w:rPr>
          <w:b w:val="0"/>
        </w:rPr>
      </w:pPr>
    </w:p>
    <w:p w14:paraId="3E000000">
      <w:pPr>
        <w:pStyle w:val="Style_5"/>
        <w:ind/>
        <w:jc w:val="both"/>
        <w:rPr>
          <w:b w:val="0"/>
        </w:rPr>
      </w:pPr>
    </w:p>
    <w:p w14:paraId="3F000000">
      <w:pPr>
        <w:pStyle w:val="Style_5"/>
        <w:ind/>
        <w:jc w:val="both"/>
        <w:rPr>
          <w:b w:val="0"/>
        </w:rPr>
      </w:pPr>
    </w:p>
    <w:p w14:paraId="40000000">
      <w:pPr>
        <w:pStyle w:val="Style_5"/>
        <w:ind/>
        <w:jc w:val="both"/>
        <w:rPr>
          <w:b w:val="0"/>
        </w:rPr>
      </w:pPr>
    </w:p>
    <w:p w14:paraId="41000000">
      <w:pPr>
        <w:pStyle w:val="Style_5"/>
        <w:ind/>
        <w:jc w:val="both"/>
        <w:rPr>
          <w:b w:val="0"/>
        </w:rPr>
      </w:pPr>
    </w:p>
    <w:p w14:paraId="42000000">
      <w:pPr>
        <w:pStyle w:val="Style_5"/>
        <w:ind/>
        <w:jc w:val="both"/>
        <w:rPr>
          <w:b w:val="0"/>
        </w:rPr>
      </w:pPr>
    </w:p>
    <w:p w14:paraId="43000000">
      <w:pPr>
        <w:pStyle w:val="Style_5"/>
        <w:ind/>
        <w:jc w:val="both"/>
        <w:rPr>
          <w:b w:val="0"/>
        </w:rPr>
      </w:pPr>
    </w:p>
    <w:p w14:paraId="44000000">
      <w:pPr>
        <w:pStyle w:val="Style_5"/>
        <w:ind/>
        <w:jc w:val="both"/>
        <w:rPr>
          <w:b w:val="0"/>
        </w:rPr>
      </w:pPr>
    </w:p>
    <w:p w14:paraId="45000000">
      <w:pPr>
        <w:pStyle w:val="Style_5"/>
        <w:ind/>
        <w:jc w:val="both"/>
        <w:rPr>
          <w:b w:val="0"/>
        </w:rPr>
      </w:pPr>
    </w:p>
    <w:p w14:paraId="46000000">
      <w:pPr>
        <w:pStyle w:val="Style_5"/>
        <w:ind/>
        <w:jc w:val="both"/>
        <w:rPr>
          <w:b w:val="0"/>
        </w:rPr>
      </w:pPr>
    </w:p>
    <w:sectPr>
      <w:footerReference r:id="rId1" w:type="default"/>
      <w:footerReference r:id="rId2" w:type="even"/>
      <w:pgSz w:h="16838" w:orient="portrait" w:w="11906"/>
      <w:pgMar w:bottom="851" w:footer="709" w:gutter="0" w:header="709" w:left="1418" w:right="851" w:top="85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 w:right="360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ind/>
      <w:jc w:val="righ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3000000">
    <w:pPr>
      <w:pStyle w:val="Style_1"/>
      <w:ind w:right="360"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color w:val="000000"/>
      <w:sz w:val="24"/>
    </w:rPr>
  </w:style>
  <w:style w:default="1" w:styleId="Style_6_ch" w:type="character">
    <w:name w:val="Normal"/>
    <w:link w:val="Style_6"/>
    <w:rPr>
      <w:color w:val="000000"/>
      <w:sz w:val="24"/>
    </w:rPr>
  </w:style>
  <w:style w:styleId="Style_7" w:type="paragraph">
    <w:name w:val="Body Text Indent 3"/>
    <w:basedOn w:val="Style_6"/>
    <w:link w:val="Style_7_ch"/>
    <w:pPr>
      <w:ind w:firstLine="720" w:left="0"/>
      <w:jc w:val="both"/>
    </w:pPr>
  </w:style>
  <w:style w:styleId="Style_7_ch" w:type="character">
    <w:name w:val="Body Text Indent 3"/>
    <w:basedOn w:val="Style_6_ch"/>
    <w:link w:val="Style_7"/>
  </w:style>
  <w:style w:styleId="Style_8" w:type="paragraph">
    <w:name w:val="toc 2"/>
    <w:basedOn w:val="Style_6"/>
    <w:next w:val="Style_6"/>
    <w:link w:val="Style_8_ch"/>
    <w:uiPriority w:val="39"/>
    <w:pPr>
      <w:ind w:firstLine="0" w:left="200"/>
    </w:pPr>
    <w:rPr>
      <w:rFonts w:ascii="XO Thames" w:hAnsi="XO Thames"/>
      <w:color w:val="000000"/>
      <w:sz w:val="28"/>
    </w:rPr>
  </w:style>
  <w:style w:styleId="Style_8_ch" w:type="character">
    <w:name w:val="toc 2"/>
    <w:basedOn w:val="Style_6_ch"/>
    <w:link w:val="Style_8"/>
    <w:rPr>
      <w:rFonts w:ascii="XO Thames" w:hAnsi="XO Thames"/>
      <w:color w:val="000000"/>
      <w:sz w:val="28"/>
    </w:rPr>
  </w:style>
  <w:style w:styleId="Style_9" w:type="paragraph">
    <w:name w:val="toc 4"/>
    <w:basedOn w:val="Style_6"/>
    <w:next w:val="Style_6"/>
    <w:link w:val="Style_9_ch"/>
    <w:uiPriority w:val="39"/>
    <w:pPr>
      <w:ind w:firstLine="0" w:left="600"/>
    </w:pPr>
    <w:rPr>
      <w:rFonts w:ascii="XO Thames" w:hAnsi="XO Thames"/>
      <w:color w:val="000000"/>
      <w:sz w:val="28"/>
    </w:rPr>
  </w:style>
  <w:style w:styleId="Style_9_ch" w:type="character">
    <w:name w:val="toc 4"/>
    <w:basedOn w:val="Style_6_ch"/>
    <w:link w:val="Style_9"/>
    <w:rPr>
      <w:rFonts w:ascii="XO Thames" w:hAnsi="XO Thames"/>
      <w:color w:val="000000"/>
      <w:sz w:val="28"/>
    </w:rPr>
  </w:style>
  <w:style w:styleId="Style_10" w:type="paragraph">
    <w:name w:val="toc 6"/>
    <w:basedOn w:val="Style_6"/>
    <w:next w:val="Style_6"/>
    <w:link w:val="Style_10_ch"/>
    <w:uiPriority w:val="39"/>
    <w:pPr>
      <w:ind w:firstLine="0" w:left="1000"/>
    </w:pPr>
    <w:rPr>
      <w:rFonts w:ascii="XO Thames" w:hAnsi="XO Thames"/>
      <w:color w:val="000000"/>
      <w:sz w:val="28"/>
    </w:rPr>
  </w:style>
  <w:style w:styleId="Style_10_ch" w:type="character">
    <w:name w:val="toc 6"/>
    <w:basedOn w:val="Style_6_ch"/>
    <w:link w:val="Style_10"/>
    <w:rPr>
      <w:rFonts w:ascii="XO Thames" w:hAnsi="XO Thames"/>
      <w:color w:val="000000"/>
      <w:sz w:val="28"/>
    </w:rPr>
  </w:style>
  <w:style w:styleId="Style_11" w:type="paragraph">
    <w:name w:val="Balloon Text"/>
    <w:basedOn w:val="Style_6"/>
    <w:link w:val="Style_11_ch"/>
    <w:rPr>
      <w:rFonts w:ascii="Tahoma" w:hAnsi="Tahoma"/>
      <w:sz w:val="16"/>
    </w:rPr>
  </w:style>
  <w:style w:styleId="Style_11_ch" w:type="character">
    <w:name w:val="Balloon Text"/>
    <w:basedOn w:val="Style_6_ch"/>
    <w:link w:val="Style_11"/>
    <w:rPr>
      <w:rFonts w:ascii="Tahoma" w:hAnsi="Tahoma"/>
      <w:sz w:val="16"/>
    </w:rPr>
  </w:style>
  <w:style w:styleId="Style_12" w:type="paragraph">
    <w:name w:val="toc 7"/>
    <w:basedOn w:val="Style_6"/>
    <w:next w:val="Style_6"/>
    <w:link w:val="Style_12_ch"/>
    <w:uiPriority w:val="39"/>
    <w:pPr>
      <w:ind w:firstLine="0" w:left="1200"/>
    </w:pPr>
    <w:rPr>
      <w:rFonts w:ascii="XO Thames" w:hAnsi="XO Thames"/>
      <w:color w:val="000000"/>
      <w:sz w:val="28"/>
    </w:rPr>
  </w:style>
  <w:style w:styleId="Style_12_ch" w:type="character">
    <w:name w:val="toc 7"/>
    <w:basedOn w:val="Style_6_ch"/>
    <w:link w:val="Style_12"/>
    <w:rPr>
      <w:rFonts w:ascii="XO Thames" w:hAnsi="XO Thames"/>
      <w:color w:val="000000"/>
      <w:sz w:val="28"/>
    </w:rPr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</w:rPr>
  </w:style>
  <w:style w:styleId="Style_13_ch" w:type="character">
    <w:name w:val="Endnote"/>
    <w:link w:val="Style_13"/>
    <w:rPr>
      <w:rFonts w:ascii="XO Thames" w:hAnsi="XO Thames"/>
    </w:rPr>
  </w:style>
  <w:style w:styleId="Style_14" w:type="paragraph">
    <w:name w:val="heading 3"/>
    <w:basedOn w:val="Style_6"/>
    <w:next w:val="Style_6"/>
    <w:link w:val="Style_14_ch"/>
    <w:uiPriority w:val="9"/>
    <w:qFormat/>
    <w:pPr>
      <w:keepNext w:val="1"/>
      <w:ind w:firstLine="720" w:left="0"/>
      <w:jc w:val="center"/>
      <w:outlineLvl w:val="2"/>
    </w:pPr>
    <w:rPr>
      <w:b w:val="1"/>
      <w:sz w:val="26"/>
    </w:rPr>
  </w:style>
  <w:style w:styleId="Style_14_ch" w:type="character">
    <w:name w:val="heading 3"/>
    <w:basedOn w:val="Style_6_ch"/>
    <w:link w:val="Style_14"/>
    <w:rPr>
      <w:b w:val="1"/>
      <w:sz w:val="26"/>
    </w:rPr>
  </w:style>
  <w:style w:styleId="Style_1" w:type="paragraph">
    <w:name w:val="footer"/>
    <w:basedOn w:val="Style_6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6_ch"/>
    <w:link w:val="Style_1"/>
  </w:style>
  <w:style w:styleId="Style_15" w:type="paragraph">
    <w:name w:val="Гиперссылка1"/>
    <w:link w:val="Style_15_ch"/>
    <w:rPr>
      <w:color w:val="0000FF"/>
      <w:sz w:val="20"/>
      <w:u w:val="single"/>
    </w:rPr>
  </w:style>
  <w:style w:styleId="Style_15_ch" w:type="character">
    <w:name w:val="Гиперссылка1"/>
    <w:link w:val="Style_15"/>
    <w:rPr>
      <w:color w:val="0000FF"/>
      <w:sz w:val="20"/>
      <w:u w:val="single"/>
    </w:rPr>
  </w:style>
  <w:style w:styleId="Style_16" w:type="paragraph">
    <w:name w:val="Body Text Indent"/>
    <w:basedOn w:val="Style_6"/>
    <w:link w:val="Style_16_ch"/>
    <w:pPr>
      <w:ind w:firstLine="709" w:left="0"/>
      <w:jc w:val="both"/>
    </w:pPr>
  </w:style>
  <w:style w:styleId="Style_16_ch" w:type="character">
    <w:name w:val="Body Text Indent"/>
    <w:basedOn w:val="Style_6_ch"/>
    <w:link w:val="Style_16"/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Plain Text"/>
    <w:basedOn w:val="Style_6"/>
    <w:link w:val="Style_18_ch"/>
    <w:rPr>
      <w:rFonts w:ascii="Courier New" w:hAnsi="Courier New"/>
      <w:sz w:val="20"/>
    </w:rPr>
  </w:style>
  <w:style w:styleId="Style_18_ch" w:type="character">
    <w:name w:val="Plain Text"/>
    <w:basedOn w:val="Style_6_ch"/>
    <w:link w:val="Style_18"/>
    <w:rPr>
      <w:rFonts w:ascii="Courier New" w:hAnsi="Courier New"/>
      <w:sz w:val="20"/>
    </w:rPr>
  </w:style>
  <w:style w:styleId="Style_19" w:type="paragraph">
    <w:name w:val="ConsTitle"/>
    <w:link w:val="Style_19_ch"/>
    <w:pPr>
      <w:widowControl w:val="0"/>
      <w:ind w:right="19772"/>
    </w:pPr>
    <w:rPr>
      <w:rFonts w:ascii="Arial" w:hAnsi="Arial"/>
      <w:b w:val="1"/>
      <w:color w:val="000000"/>
    </w:rPr>
  </w:style>
  <w:style w:styleId="Style_19_ch" w:type="character">
    <w:name w:val="ConsTitle"/>
    <w:link w:val="Style_19"/>
    <w:rPr>
      <w:rFonts w:ascii="Arial" w:hAnsi="Arial"/>
      <w:b w:val="1"/>
      <w:color w:val="000000"/>
    </w:rPr>
  </w:style>
  <w:style w:styleId="Style_20" w:type="paragraph">
    <w:name w:val="toc 3"/>
    <w:basedOn w:val="Style_6"/>
    <w:next w:val="Style_6"/>
    <w:link w:val="Style_20_ch"/>
    <w:uiPriority w:val="39"/>
    <w:pPr>
      <w:ind w:firstLine="0" w:left="400"/>
    </w:pPr>
    <w:rPr>
      <w:rFonts w:ascii="XO Thames" w:hAnsi="XO Thames"/>
      <w:color w:val="000000"/>
      <w:sz w:val="28"/>
    </w:rPr>
  </w:style>
  <w:style w:styleId="Style_20_ch" w:type="character">
    <w:name w:val="toc 3"/>
    <w:basedOn w:val="Style_6_ch"/>
    <w:link w:val="Style_20"/>
    <w:rPr>
      <w:rFonts w:ascii="XO Thames" w:hAnsi="XO Thames"/>
      <w:color w:val="000000"/>
      <w:sz w:val="28"/>
    </w:rPr>
  </w:style>
  <w:style w:styleId="Style_21" w:type="paragraph">
    <w:name w:val="heading 5"/>
    <w:basedOn w:val="Style_6"/>
    <w:next w:val="Style_6"/>
    <w:link w:val="Style_21_ch"/>
    <w:uiPriority w:val="9"/>
    <w:qFormat/>
    <w:pPr>
      <w:keepNext w:val="1"/>
      <w:ind/>
      <w:outlineLvl w:val="4"/>
    </w:pPr>
    <w:rPr>
      <w:i w:val="1"/>
      <w:sz w:val="20"/>
    </w:rPr>
  </w:style>
  <w:style w:styleId="Style_21_ch" w:type="character">
    <w:name w:val="heading 5"/>
    <w:basedOn w:val="Style_6_ch"/>
    <w:link w:val="Style_21"/>
    <w:rPr>
      <w:i w:val="1"/>
      <w:sz w:val="20"/>
    </w:rPr>
  </w:style>
  <w:style w:styleId="Style_22" w:type="paragraph">
    <w:name w:val="Body Text Indent 2"/>
    <w:basedOn w:val="Style_6"/>
    <w:link w:val="Style_22_ch"/>
    <w:pPr>
      <w:ind w:firstLine="720" w:left="0"/>
      <w:jc w:val="both"/>
    </w:pPr>
    <w:rPr>
      <w:sz w:val="25"/>
    </w:rPr>
  </w:style>
  <w:style w:styleId="Style_22_ch" w:type="character">
    <w:name w:val="Body Text Indent 2"/>
    <w:basedOn w:val="Style_6_ch"/>
    <w:link w:val="Style_22"/>
    <w:rPr>
      <w:sz w:val="25"/>
    </w:rPr>
  </w:style>
  <w:style w:styleId="Style_23" w:type="paragraph">
    <w:name w:val="heading 1"/>
    <w:basedOn w:val="Style_6"/>
    <w:next w:val="Style_6"/>
    <w:link w:val="Style_23_ch"/>
    <w:uiPriority w:val="9"/>
    <w:qFormat/>
    <w:pPr>
      <w:keepNext w:val="1"/>
      <w:ind/>
      <w:jc w:val="center"/>
      <w:outlineLvl w:val="0"/>
    </w:pPr>
    <w:rPr>
      <w:rFonts w:ascii="Arial" w:hAnsi="Arial"/>
      <w:b w:val="1"/>
      <w:sz w:val="28"/>
    </w:rPr>
  </w:style>
  <w:style w:styleId="Style_23_ch" w:type="character">
    <w:name w:val="heading 1"/>
    <w:basedOn w:val="Style_6_ch"/>
    <w:link w:val="Style_23"/>
    <w:rPr>
      <w:rFonts w:ascii="Arial" w:hAnsi="Arial"/>
      <w:b w:val="1"/>
      <w:sz w:val="28"/>
    </w:rPr>
  </w:style>
  <w:style w:styleId="Style_2" w:type="paragraph">
    <w:name w:val="Номер страницы1"/>
    <w:basedOn w:val="Style_24"/>
    <w:link w:val="Style_2_ch"/>
  </w:style>
  <w:style w:styleId="Style_2_ch" w:type="character">
    <w:name w:val="Номер страницы1"/>
    <w:basedOn w:val="Style_24_ch"/>
    <w:link w:val="Style_2"/>
  </w:style>
  <w:style w:styleId="Style_25" w:type="paragraph">
    <w:name w:val="Hyperlink"/>
    <w:link w:val="Style_25_ch"/>
    <w:rPr>
      <w:color w:val="0000FF"/>
      <w:u w:val="single"/>
    </w:rPr>
  </w:style>
  <w:style w:styleId="Style_25_ch" w:type="character">
    <w:name w:val="Hyperlink"/>
    <w:link w:val="Style_25"/>
    <w:rPr>
      <w:color w:val="0000FF"/>
      <w:u w:val="single"/>
    </w:rPr>
  </w:style>
  <w:style w:styleId="Style_26" w:type="paragraph">
    <w:name w:val="Footnote"/>
    <w:link w:val="Style_26_ch"/>
    <w:pPr>
      <w:ind w:firstLine="851" w:left="0"/>
      <w:jc w:val="both"/>
    </w:pPr>
    <w:rPr>
      <w:rFonts w:ascii="XO Thames" w:hAnsi="XO Thames"/>
    </w:rPr>
  </w:style>
  <w:style w:styleId="Style_26_ch" w:type="character">
    <w:name w:val="Footnote"/>
    <w:link w:val="Style_26"/>
    <w:rPr>
      <w:rFonts w:ascii="XO Thames" w:hAnsi="XO Thames"/>
    </w:rPr>
  </w:style>
  <w:style w:styleId="Style_27" w:type="paragraph">
    <w:name w:val="toc 1"/>
    <w:basedOn w:val="Style_6"/>
    <w:next w:val="Style_6"/>
    <w:link w:val="Style_27_ch"/>
    <w:uiPriority w:val="39"/>
    <w:rPr>
      <w:rFonts w:ascii="XO Thames" w:hAnsi="XO Thames"/>
      <w:b w:val="1"/>
      <w:color w:val="000000"/>
      <w:sz w:val="28"/>
    </w:rPr>
  </w:style>
  <w:style w:styleId="Style_27_ch" w:type="character">
    <w:name w:val="toc 1"/>
    <w:basedOn w:val="Style_6_ch"/>
    <w:link w:val="Style_27"/>
    <w:rPr>
      <w:rFonts w:ascii="XO Thames" w:hAnsi="XO Thames"/>
      <w:b w:val="1"/>
      <w:color w:val="000000"/>
      <w:sz w:val="28"/>
    </w:rPr>
  </w:style>
  <w:style w:styleId="Style_28" w:type="paragraph">
    <w:name w:val="Header and Footer"/>
    <w:link w:val="Style_28_ch"/>
    <w:pPr>
      <w:ind/>
      <w:jc w:val="both"/>
    </w:pPr>
    <w:rPr>
      <w:rFonts w:ascii="XO Thames" w:hAnsi="XO Thames"/>
    </w:rPr>
  </w:style>
  <w:style w:styleId="Style_28_ch" w:type="character">
    <w:name w:val="Header and Footer"/>
    <w:link w:val="Style_28"/>
    <w:rPr>
      <w:rFonts w:ascii="XO Thames" w:hAnsi="XO Thames"/>
    </w:rPr>
  </w:style>
  <w:style w:styleId="Style_29" w:type="paragraph">
    <w:name w:val="Body Text"/>
    <w:basedOn w:val="Style_6"/>
    <w:link w:val="Style_29_ch"/>
    <w:pPr>
      <w:ind w:right="5720"/>
    </w:pPr>
  </w:style>
  <w:style w:styleId="Style_29_ch" w:type="character">
    <w:name w:val="Body Text"/>
    <w:basedOn w:val="Style_6_ch"/>
    <w:link w:val="Style_29"/>
  </w:style>
  <w:style w:styleId="Style_30" w:type="paragraph">
    <w:name w:val="header"/>
    <w:basedOn w:val="Style_6"/>
    <w:link w:val="Style_30_ch"/>
    <w:pPr>
      <w:tabs>
        <w:tab w:leader="none" w:pos="4677" w:val="center"/>
        <w:tab w:leader="none" w:pos="9355" w:val="right"/>
      </w:tabs>
      <w:ind/>
    </w:pPr>
  </w:style>
  <w:style w:styleId="Style_30_ch" w:type="character">
    <w:name w:val="header"/>
    <w:basedOn w:val="Style_6_ch"/>
    <w:link w:val="Style_30"/>
  </w:style>
  <w:style w:styleId="Style_3" w:type="paragraph">
    <w:name w:val="Обычный1"/>
    <w:link w:val="Style_3_ch"/>
    <w:rPr>
      <w:sz w:val="24"/>
    </w:rPr>
  </w:style>
  <w:style w:styleId="Style_3_ch" w:type="character">
    <w:name w:val="Обычный1"/>
    <w:link w:val="Style_3"/>
    <w:rPr>
      <w:sz w:val="24"/>
    </w:rPr>
  </w:style>
  <w:style w:styleId="Style_31" w:type="paragraph">
    <w:name w:val="toc 9"/>
    <w:basedOn w:val="Style_6"/>
    <w:next w:val="Style_6"/>
    <w:link w:val="Style_31_ch"/>
    <w:uiPriority w:val="39"/>
    <w:pPr>
      <w:ind w:firstLine="0" w:left="1600"/>
    </w:pPr>
    <w:rPr>
      <w:rFonts w:ascii="XO Thames" w:hAnsi="XO Thames"/>
      <w:color w:val="000000"/>
      <w:sz w:val="28"/>
    </w:rPr>
  </w:style>
  <w:style w:styleId="Style_31_ch" w:type="character">
    <w:name w:val="toc 9"/>
    <w:basedOn w:val="Style_6_ch"/>
    <w:link w:val="Style_31"/>
    <w:rPr>
      <w:rFonts w:ascii="XO Thames" w:hAnsi="XO Thames"/>
      <w:color w:val="000000"/>
      <w:sz w:val="28"/>
    </w:rPr>
  </w:style>
  <w:style w:styleId="Style_32" w:type="paragraph">
    <w:name w:val="ConsNormal"/>
    <w:link w:val="Style_32_ch"/>
    <w:pPr>
      <w:widowControl w:val="0"/>
      <w:ind w:firstLine="720" w:left="0" w:right="19772"/>
    </w:pPr>
    <w:rPr>
      <w:rFonts w:ascii="Arial" w:hAnsi="Arial"/>
      <w:color w:val="000000"/>
    </w:rPr>
  </w:style>
  <w:style w:styleId="Style_32_ch" w:type="character">
    <w:name w:val="ConsNormal"/>
    <w:link w:val="Style_32"/>
    <w:rPr>
      <w:rFonts w:ascii="Arial" w:hAnsi="Arial"/>
      <w:color w:val="000000"/>
    </w:rPr>
  </w:style>
  <w:style w:styleId="Style_33" w:type="paragraph">
    <w:name w:val="toc 8"/>
    <w:basedOn w:val="Style_6"/>
    <w:next w:val="Style_6"/>
    <w:link w:val="Style_33_ch"/>
    <w:uiPriority w:val="39"/>
    <w:pPr>
      <w:ind w:firstLine="0" w:left="1400"/>
    </w:pPr>
    <w:rPr>
      <w:rFonts w:ascii="XO Thames" w:hAnsi="XO Thames"/>
      <w:color w:val="000000"/>
      <w:sz w:val="28"/>
    </w:rPr>
  </w:style>
  <w:style w:styleId="Style_33_ch" w:type="character">
    <w:name w:val="toc 8"/>
    <w:basedOn w:val="Style_6_ch"/>
    <w:link w:val="Style_33"/>
    <w:rPr>
      <w:rFonts w:ascii="XO Thames" w:hAnsi="XO Thames"/>
      <w:color w:val="000000"/>
      <w:sz w:val="28"/>
    </w:rPr>
  </w:style>
  <w:style w:styleId="Style_4" w:type="paragraph">
    <w:name w:val="Body Text 2"/>
    <w:basedOn w:val="Style_6"/>
    <w:link w:val="Style_4_ch"/>
    <w:pPr>
      <w:tabs>
        <w:tab w:leader="none" w:pos="4320" w:val="left"/>
        <w:tab w:leader="none" w:pos="4500" w:val="left"/>
      </w:tabs>
      <w:ind w:right="5111"/>
    </w:pPr>
  </w:style>
  <w:style w:styleId="Style_4_ch" w:type="character">
    <w:name w:val="Body Text 2"/>
    <w:basedOn w:val="Style_6_ch"/>
    <w:link w:val="Style_4"/>
  </w:style>
  <w:style w:styleId="Style_34" w:type="paragraph">
    <w:name w:val="No Spacing"/>
    <w:link w:val="Style_34_ch"/>
  </w:style>
  <w:style w:styleId="Style_34_ch" w:type="character">
    <w:name w:val="No Spacing"/>
    <w:link w:val="Style_34"/>
  </w:style>
  <w:style w:styleId="Style_35" w:type="paragraph">
    <w:name w:val="toc 5"/>
    <w:basedOn w:val="Style_6"/>
    <w:next w:val="Style_6"/>
    <w:link w:val="Style_35_ch"/>
    <w:uiPriority w:val="39"/>
    <w:pPr>
      <w:ind w:firstLine="0" w:left="800"/>
    </w:pPr>
    <w:rPr>
      <w:rFonts w:ascii="XO Thames" w:hAnsi="XO Thames"/>
      <w:color w:val="000000"/>
      <w:sz w:val="28"/>
    </w:rPr>
  </w:style>
  <w:style w:styleId="Style_35_ch" w:type="character">
    <w:name w:val="toc 5"/>
    <w:basedOn w:val="Style_6_ch"/>
    <w:link w:val="Style_35"/>
    <w:rPr>
      <w:rFonts w:ascii="XO Thames" w:hAnsi="XO Thames"/>
      <w:color w:val="000000"/>
      <w:sz w:val="28"/>
    </w:rPr>
  </w:style>
  <w:style w:styleId="Style_36" w:type="paragraph">
    <w:name w:val="Subtitle"/>
    <w:basedOn w:val="Style_6"/>
    <w:next w:val="Style_6"/>
    <w:link w:val="Style_36_ch"/>
    <w:uiPriority w:val="11"/>
    <w:qFormat/>
    <w:pPr>
      <w:spacing w:after="60" w:line="276" w:lineRule="auto"/>
      <w:ind/>
      <w:jc w:val="center"/>
      <w:outlineLvl w:val="1"/>
    </w:pPr>
    <w:rPr>
      <w:rFonts w:ascii="Cambria" w:hAnsi="Cambria"/>
    </w:rPr>
  </w:style>
  <w:style w:styleId="Style_36_ch" w:type="character">
    <w:name w:val="Subtitle"/>
    <w:basedOn w:val="Style_6_ch"/>
    <w:link w:val="Style_36"/>
    <w:rPr>
      <w:rFonts w:ascii="Cambria" w:hAnsi="Cambria"/>
    </w:rPr>
  </w:style>
  <w:style w:styleId="Style_5" w:type="paragraph">
    <w:name w:val="Title"/>
    <w:basedOn w:val="Style_6"/>
    <w:link w:val="Style_5_ch"/>
    <w:uiPriority w:val="10"/>
    <w:qFormat/>
    <w:pPr>
      <w:ind/>
      <w:jc w:val="center"/>
    </w:pPr>
    <w:rPr>
      <w:b w:val="1"/>
      <w:sz w:val="28"/>
    </w:rPr>
  </w:style>
  <w:style w:styleId="Style_5_ch" w:type="character">
    <w:name w:val="Title"/>
    <w:basedOn w:val="Style_6_ch"/>
    <w:link w:val="Style_5"/>
    <w:rPr>
      <w:b w:val="1"/>
      <w:sz w:val="28"/>
    </w:rPr>
  </w:style>
  <w:style w:styleId="Style_37" w:type="paragraph">
    <w:name w:val="heading 4"/>
    <w:basedOn w:val="Style_6"/>
    <w:next w:val="Style_6"/>
    <w:link w:val="Style_37_ch"/>
    <w:uiPriority w:val="9"/>
    <w:qFormat/>
    <w:pPr>
      <w:keepNext w:val="1"/>
      <w:ind w:firstLine="709" w:left="0"/>
      <w:jc w:val="right"/>
      <w:outlineLvl w:val="3"/>
    </w:pPr>
    <w:rPr>
      <w:b w:val="1"/>
      <w:i w:val="1"/>
      <w:sz w:val="32"/>
    </w:rPr>
  </w:style>
  <w:style w:styleId="Style_37_ch" w:type="character">
    <w:name w:val="heading 4"/>
    <w:basedOn w:val="Style_6_ch"/>
    <w:link w:val="Style_37"/>
    <w:rPr>
      <w:b w:val="1"/>
      <w:i w:val="1"/>
      <w:sz w:val="32"/>
    </w:rPr>
  </w:style>
  <w:style w:styleId="Style_38" w:type="paragraph">
    <w:name w:val="heading 2"/>
    <w:basedOn w:val="Style_6"/>
    <w:next w:val="Style_6"/>
    <w:link w:val="Style_38_ch"/>
    <w:uiPriority w:val="9"/>
    <w:qFormat/>
    <w:pPr>
      <w:keepNext w:val="1"/>
      <w:ind/>
      <w:jc w:val="center"/>
      <w:outlineLvl w:val="1"/>
    </w:pPr>
    <w:rPr>
      <w:b w:val="1"/>
      <w:sz w:val="26"/>
    </w:rPr>
  </w:style>
  <w:style w:styleId="Style_38_ch" w:type="character">
    <w:name w:val="heading 2"/>
    <w:basedOn w:val="Style_6_ch"/>
    <w:link w:val="Style_38"/>
    <w:rPr>
      <w:b w:val="1"/>
      <w:sz w:val="26"/>
    </w:rPr>
  </w:style>
  <w:style w:styleId="Style_24" w:type="paragraph">
    <w:name w:val="Основной шрифт абзаца1"/>
    <w:link w:val="Style_24_ch"/>
    <w:rPr>
      <w:color w:val="000000"/>
      <w:sz w:val="20"/>
    </w:rPr>
  </w:style>
  <w:style w:styleId="Style_24_ch" w:type="character">
    <w:name w:val="Основной шрифт абзаца1"/>
    <w:link w:val="Style_24"/>
    <w:rPr>
      <w:color w:val="000000"/>
      <w:sz w:val="20"/>
    </w:rPr>
  </w:style>
  <w:style w:styleId="Style_39" w:type="table">
    <w:name w:val="Table Grid"/>
    <w:basedOn w:val="Style_40"/>
    <w:rPr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4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footer1.xml" Type="http://schemas.openxmlformats.org/officeDocument/2006/relationships/footer"/>
  <Relationship Id="rId2" Target="footer2.xml" Type="http://schemas.openxmlformats.org/officeDocument/2006/relationships/footer"/>
  <Relationship Id="rId3" Target="media/1.jpe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2025-12-10T10:20:49Z</dcterms:modified>
</cp:coreProperties>
</file>