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keepNext w:val="1"/>
        <w:spacing w:after="0" w:line="240" w:lineRule="auto"/>
        <w:ind w:firstLine="0" w:left="0"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  <w:r>
        <w:rPr>
          <w:sz w:val="28"/>
        </w:rPr>
        <w:drawing>
          <wp:inline>
            <wp:extent cx="707390" cy="9144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707390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keepNext w:val="1"/>
        <w:spacing w:after="0" w:line="240" w:lineRule="auto"/>
        <w:ind w:firstLine="709" w:left="0"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</w:p>
    <w:p w14:paraId="09000000">
      <w:pPr>
        <w:keepNext w:val="1"/>
        <w:spacing w:after="0" w:line="240" w:lineRule="auto"/>
        <w:ind w:firstLine="0" w:left="0"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РОСТОВСКАЯ ОБЛАСТЬ</w:t>
      </w:r>
    </w:p>
    <w:p w14:paraId="0A000000">
      <w:pPr>
        <w:spacing w:after="0" w:line="240" w:lineRule="auto"/>
        <w:ind w:firstLine="0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МУНИЦИПАЛЬНОЕ ОБРАЗОВАНИЕ </w:t>
      </w:r>
    </w:p>
    <w:p w14:paraId="0B000000">
      <w:pPr>
        <w:spacing w:after="0" w:line="240" w:lineRule="auto"/>
        <w:ind w:firstLine="0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0C000000">
      <w:pPr>
        <w:keepNext w:val="1"/>
        <w:spacing w:after="0" w:line="240" w:lineRule="auto"/>
        <w:ind w:firstLine="0" w:left="0"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СОБРАНИЕ ДЕПУТАТОВ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</w:p>
    <w:p w14:paraId="0D000000">
      <w:pPr>
        <w:spacing w:after="0" w:line="240" w:lineRule="auto"/>
        <w:ind w:firstLine="0" w:left="0"/>
        <w:jc w:val="center"/>
        <w:rPr>
          <w:rFonts w:ascii="Times New Roman" w:hAnsi="Times New Roman"/>
          <w:caps w:val="1"/>
          <w:color w:themeColor="text1" w:val="000000"/>
          <w:sz w:val="28"/>
        </w:rPr>
      </w:pPr>
    </w:p>
    <w:p w14:paraId="0E000000">
      <w:pPr>
        <w:keepNext w:val="1"/>
        <w:spacing w:after="0" w:line="240" w:lineRule="auto"/>
        <w:ind w:firstLine="0" w:left="0"/>
        <w:jc w:val="center"/>
        <w:outlineLvl w:val="0"/>
        <w:rPr>
          <w:rFonts w:ascii="Times New Roman" w:hAnsi="Times New Roman"/>
          <w:color w:themeColor="text1" w:val="000000"/>
          <w:spacing w:val="120"/>
          <w:sz w:val="28"/>
        </w:rPr>
      </w:pPr>
      <w:r>
        <w:rPr>
          <w:rFonts w:ascii="Times New Roman" w:hAnsi="Times New Roman"/>
          <w:spacing w:val="40"/>
          <w:sz w:val="28"/>
        </w:rPr>
        <w:t>РЕШЕНИЕ</w:t>
      </w:r>
    </w:p>
    <w:p w14:paraId="0F000000">
      <w:pPr>
        <w:keepNext w:val="1"/>
        <w:keepLines w:val="1"/>
        <w:tabs>
          <w:tab w:leader="underscore" w:pos="9781" w:val="left"/>
        </w:tabs>
        <w:spacing w:after="0" w:before="0" w:line="240" w:lineRule="auto"/>
        <w:ind w:firstLine="0" w:left="-567" w:right="62"/>
        <w:jc w:val="center"/>
        <w:outlineLvl w:val="1"/>
        <w:rPr>
          <w:sz w:val="28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ходатайствовании о награждении Почетной Грамотой, Благодарностью и Благодарственным письмом Законодательного Собрания Ростовской области</w:t>
      </w:r>
    </w:p>
    <w:p w14:paraId="11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12000000">
      <w:pPr>
        <w:ind/>
        <w:jc w:val="center"/>
      </w:pPr>
    </w:p>
    <w:p w14:paraId="13000000">
      <w:pPr>
        <w:tabs>
          <w:tab w:leader="none" w:pos="5776" w:val="left"/>
        </w:tabs>
        <w:spacing w:after="0" w:before="0" w:line="322" w:lineRule="exact"/>
        <w:ind w:firstLine="680" w:left="40" w:right="30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     </w:t>
      </w:r>
      <w:r>
        <w:rPr>
          <w:rFonts w:ascii="Times New Roman" w:hAnsi="Times New Roman"/>
          <w:sz w:val="28"/>
        </w:rPr>
        <w:t>Принято</w:t>
      </w:r>
    </w:p>
    <w:p w14:paraId="14000000">
      <w:pPr>
        <w:tabs>
          <w:tab w:leader="none" w:pos="5776" w:val="left"/>
        </w:tabs>
        <w:spacing w:after="0" w:before="0" w:line="322" w:lineRule="exact"/>
        <w:ind w:firstLine="680" w:left="4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Собранием депутатов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         14.10</w:t>
      </w:r>
      <w:r>
        <w:rPr>
          <w:rFonts w:ascii="Times New Roman" w:hAnsi="Times New Roman"/>
          <w:sz w:val="28"/>
        </w:rPr>
        <w:t>.2025</w:t>
      </w:r>
    </w:p>
    <w:p w14:paraId="15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16000000">
      <w:pPr>
        <w:pStyle w:val="Style_2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Рассмотрев</w:t>
      </w:r>
      <w:r>
        <w:rPr>
          <w:rFonts w:ascii="Times New Roman" w:hAnsi="Times New Roman"/>
          <w:sz w:val="28"/>
        </w:rPr>
        <w:t xml:space="preserve"> предложение Председателя Собрания депутатов - главы  Обливского района о награждении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Почетной Грамотой, Благодарностью и Благодарственным письмом Законодательного Собрания Ростовской области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Собрание депутатов Обливского</w:t>
      </w:r>
      <w:r>
        <w:rPr>
          <w:rFonts w:ascii="Times New Roman" w:hAnsi="Times New Roman"/>
          <w:sz w:val="28"/>
        </w:rPr>
        <w:t xml:space="preserve"> района</w:t>
      </w:r>
    </w:p>
    <w:p w14:paraId="17000000">
      <w:pPr>
        <w:spacing w:after="0" w:line="240" w:lineRule="auto"/>
        <w:ind w:firstLine="0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РЕШИЛО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18000000">
      <w:pPr>
        <w:ind w:hanging="142" w:left="-283"/>
        <w:jc w:val="both"/>
        <w:rPr>
          <w:rFonts w:ascii="Times New Roman" w:hAnsi="Times New Roman"/>
          <w:color w:themeColor="text1" w:val="000000"/>
          <w:sz w:val="28"/>
        </w:rPr>
      </w:pPr>
    </w:p>
    <w:p w14:paraId="19000000">
      <w:pPr>
        <w:spacing w:line="240" w:lineRule="auto"/>
        <w:ind w:hanging="142" w:left="-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 Ходатайствовать перед Законодательным Собранием Ростовской области о награждении</w:t>
      </w:r>
      <w:r>
        <w:rPr>
          <w:rFonts w:ascii="Times New Roman" w:hAnsi="Times New Roman"/>
          <w:sz w:val="28"/>
        </w:rPr>
        <w:t xml:space="preserve"> за значительный вклад в формирование и реализацию социально-экономической политики</w:t>
      </w:r>
      <w:r>
        <w:rPr>
          <w:rFonts w:ascii="Times New Roman" w:hAnsi="Times New Roman"/>
          <w:sz w:val="28"/>
        </w:rPr>
        <w:t xml:space="preserve"> Ростовской области:</w:t>
      </w:r>
    </w:p>
    <w:p w14:paraId="1A000000">
      <w:pPr>
        <w:pStyle w:val="Style_2"/>
        <w:spacing w:line="240" w:lineRule="auto"/>
        <w:ind w:firstLine="68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1. 1. </w:t>
      </w:r>
      <w:r>
        <w:rPr>
          <w:rFonts w:ascii="Times New Roman" w:hAnsi="Times New Roman"/>
          <w:b w:val="0"/>
          <w:sz w:val="28"/>
        </w:rPr>
        <w:t>Почетной Грамотой</w:t>
      </w:r>
      <w:r>
        <w:rPr>
          <w:rFonts w:ascii="Times New Roman" w:hAnsi="Times New Roman"/>
          <w:b w:val="0"/>
          <w:sz w:val="28"/>
        </w:rPr>
        <w:t xml:space="preserve"> Законодательного Собрания Ростовской области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с </w:t>
      </w:r>
      <w:r>
        <w:rPr>
          <w:rFonts w:ascii="Times New Roman" w:hAnsi="Times New Roman"/>
          <w:b w:val="0"/>
          <w:sz w:val="28"/>
        </w:rPr>
        <w:t xml:space="preserve">выплатой денежного вознаграждения </w:t>
      </w:r>
      <w:r>
        <w:rPr>
          <w:rFonts w:ascii="Times New Roman" w:hAnsi="Times New Roman"/>
          <w:b w:val="0"/>
          <w:sz w:val="28"/>
        </w:rPr>
        <w:t>Деревянко Алексея Александровича</w:t>
      </w:r>
      <w:r>
        <w:rPr>
          <w:rFonts w:ascii="Times New Roman" w:hAnsi="Times New Roman"/>
          <w:b w:val="0"/>
          <w:sz w:val="28"/>
        </w:rPr>
        <w:t xml:space="preserve"> – главу Администрации Обливского района.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1B000000">
      <w:pPr>
        <w:pStyle w:val="Style_2"/>
        <w:spacing w:line="240" w:lineRule="auto"/>
        <w:ind w:firstLine="68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1.2. </w:t>
      </w:r>
      <w:r>
        <w:rPr>
          <w:rFonts w:ascii="Times New Roman" w:hAnsi="Times New Roman"/>
          <w:b w:val="0"/>
          <w:sz w:val="28"/>
        </w:rPr>
        <w:t>Б</w:t>
      </w:r>
      <w:r>
        <w:rPr>
          <w:rFonts w:ascii="Times New Roman" w:hAnsi="Times New Roman"/>
          <w:b w:val="0"/>
          <w:sz w:val="28"/>
        </w:rPr>
        <w:t>лагодарностью  Законодательного Собрания Ростовской области</w:t>
      </w:r>
      <w:r>
        <w:rPr>
          <w:rFonts w:ascii="Times New Roman" w:hAnsi="Times New Roman"/>
          <w:b w:val="0"/>
          <w:sz w:val="28"/>
        </w:rPr>
        <w:t xml:space="preserve"> без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выплаты денежного вознаграждения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Алексеева Александра Владимировича</w:t>
      </w:r>
      <w:r>
        <w:rPr>
          <w:rFonts w:ascii="Times New Roman" w:hAnsi="Times New Roman"/>
          <w:b w:val="0"/>
          <w:sz w:val="28"/>
        </w:rPr>
        <w:t xml:space="preserve"> – </w:t>
      </w:r>
      <w:r>
        <w:rPr>
          <w:rFonts w:ascii="Times New Roman" w:hAnsi="Times New Roman"/>
          <w:b w:val="0"/>
          <w:sz w:val="28"/>
        </w:rPr>
        <w:t xml:space="preserve">генерального директора </w:t>
      </w:r>
      <w:r>
        <w:rPr>
          <w:rFonts w:ascii="Times New Roman" w:hAnsi="Times New Roman"/>
          <w:b w:val="0"/>
          <w:sz w:val="28"/>
        </w:rPr>
        <w:t>закрытого акционерного общества</w:t>
      </w:r>
      <w:r>
        <w:rPr>
          <w:rFonts w:ascii="Times New Roman" w:hAnsi="Times New Roman"/>
          <w:b w:val="0"/>
          <w:sz w:val="28"/>
        </w:rPr>
        <w:t xml:space="preserve"> «Обливская </w:t>
      </w:r>
      <w:r>
        <w:rPr>
          <w:rFonts w:ascii="Times New Roman" w:hAnsi="Times New Roman"/>
          <w:b w:val="0"/>
          <w:sz w:val="28"/>
        </w:rPr>
        <w:t>сельхозхимия</w:t>
      </w:r>
      <w:r>
        <w:rPr>
          <w:rFonts w:ascii="Times New Roman" w:hAnsi="Times New Roman"/>
          <w:b w:val="0"/>
          <w:sz w:val="28"/>
        </w:rPr>
        <w:t>».</w:t>
      </w:r>
    </w:p>
    <w:p w14:paraId="1C000000">
      <w:pPr>
        <w:pStyle w:val="Style_2"/>
        <w:spacing w:line="240" w:lineRule="auto"/>
        <w:ind w:firstLine="68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1.3.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Б</w:t>
      </w:r>
      <w:r>
        <w:rPr>
          <w:rFonts w:ascii="Times New Roman" w:hAnsi="Times New Roman"/>
          <w:b w:val="0"/>
          <w:sz w:val="28"/>
        </w:rPr>
        <w:t>лагодарственным письмом Законодательного Собрания Ростовской области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с </w:t>
      </w:r>
      <w:r>
        <w:rPr>
          <w:rFonts w:ascii="Times New Roman" w:hAnsi="Times New Roman"/>
          <w:b w:val="0"/>
          <w:sz w:val="28"/>
        </w:rPr>
        <w:t xml:space="preserve">выплатой денежного вознаграждения </w:t>
      </w:r>
      <w:r>
        <w:rPr>
          <w:rFonts w:ascii="Times New Roman" w:hAnsi="Times New Roman"/>
          <w:b w:val="0"/>
          <w:sz w:val="28"/>
        </w:rPr>
        <w:t>Малахову Нину Анатольевну</w:t>
      </w:r>
      <w:r>
        <w:rPr>
          <w:rFonts w:ascii="Times New Roman" w:hAnsi="Times New Roman"/>
          <w:b w:val="0"/>
          <w:sz w:val="28"/>
        </w:rPr>
        <w:t xml:space="preserve"> – заведующего Отделом образования Администрации Обливского района</w:t>
      </w:r>
      <w:r>
        <w:rPr>
          <w:rFonts w:ascii="Times New Roman" w:hAnsi="Times New Roman"/>
          <w:b w:val="0"/>
          <w:sz w:val="28"/>
        </w:rPr>
        <w:t>.</w:t>
      </w:r>
    </w:p>
    <w:p w14:paraId="1D000000">
      <w:pPr>
        <w:pStyle w:val="Style_2"/>
        <w:spacing w:line="240" w:lineRule="auto"/>
        <w:ind w:firstLine="68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1.4. </w:t>
      </w:r>
      <w:r>
        <w:rPr>
          <w:rFonts w:ascii="Times New Roman" w:hAnsi="Times New Roman"/>
          <w:b w:val="0"/>
          <w:sz w:val="28"/>
        </w:rPr>
        <w:t>Б</w:t>
      </w:r>
      <w:r>
        <w:rPr>
          <w:rFonts w:ascii="Times New Roman" w:hAnsi="Times New Roman"/>
          <w:b w:val="0"/>
          <w:sz w:val="28"/>
        </w:rPr>
        <w:t>лагодарственным письмом Законодательного Собрания Ростовской области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с </w:t>
      </w:r>
      <w:r>
        <w:rPr>
          <w:rFonts w:ascii="Times New Roman" w:hAnsi="Times New Roman"/>
          <w:b w:val="0"/>
          <w:sz w:val="28"/>
        </w:rPr>
        <w:t xml:space="preserve">выплатой денежного вознаграждения </w:t>
      </w:r>
      <w:r>
        <w:rPr>
          <w:rFonts w:ascii="Times New Roman" w:hAnsi="Times New Roman"/>
          <w:b w:val="0"/>
          <w:sz w:val="28"/>
        </w:rPr>
        <w:t>Черничкину Татьяну Викторовну</w:t>
      </w:r>
      <w:r>
        <w:rPr>
          <w:rFonts w:ascii="Times New Roman" w:hAnsi="Times New Roman"/>
          <w:b w:val="0"/>
          <w:sz w:val="28"/>
        </w:rPr>
        <w:t xml:space="preserve"> –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директора муниципального бюджетного учреждения культуры </w:t>
      </w:r>
      <w:r>
        <w:rPr>
          <w:rFonts w:ascii="Times New Roman" w:hAnsi="Times New Roman"/>
          <w:b w:val="0"/>
          <w:sz w:val="28"/>
        </w:rPr>
        <w:t>Обливского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Межпоселенческая</w:t>
      </w:r>
      <w:r>
        <w:rPr>
          <w:rFonts w:ascii="Times New Roman" w:hAnsi="Times New Roman"/>
          <w:sz w:val="28"/>
        </w:rPr>
        <w:t xml:space="preserve"> центральная  библиотека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1E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 </w:t>
      </w:r>
      <w:r>
        <w:rPr>
          <w:rFonts w:ascii="Times New Roman" w:hAnsi="Times New Roman"/>
          <w:color w:themeColor="text1" w:val="000000"/>
          <w:sz w:val="28"/>
        </w:rPr>
        <w:t>Настоящее решение вступает в силу с даты  его подписания.</w:t>
      </w:r>
    </w:p>
    <w:p w14:paraId="1F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5111"/>
        <w:gridCol w:w="5094"/>
      </w:tblGrid>
      <w:tr>
        <w:tc>
          <w:tcPr>
            <w:tcW w:type="dxa" w:w="511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1000000">
            <w:pPr>
              <w:spacing w:after="0" w:before="0" w:line="240" w:lineRule="auto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</w:t>
            </w:r>
            <w:r>
              <w:rPr>
                <w:rFonts w:ascii="Times New Roman" w:hAnsi="Times New Roman"/>
                <w:sz w:val="28"/>
              </w:rPr>
              <w:t>едседатель Собрания депутатов</w:t>
            </w:r>
            <w:r>
              <w:rPr>
                <w:rFonts w:ascii="Times New Roman" w:hAnsi="Times New Roman"/>
                <w:sz w:val="28"/>
              </w:rPr>
              <w:t xml:space="preserve"> - </w:t>
            </w:r>
          </w:p>
          <w:p w14:paraId="2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лава Обливского района</w:t>
            </w:r>
          </w:p>
        </w:tc>
        <w:tc>
          <w:tcPr>
            <w:tcW w:type="dxa" w:w="509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                                         </w:t>
            </w: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28"/>
              </w:rPr>
              <w:t>Е.С. Карамушка</w:t>
            </w:r>
          </w:p>
        </w:tc>
      </w:tr>
    </w:tbl>
    <w:p w14:paraId="25000000">
      <w:pPr>
        <w:spacing w:after="0" w:line="240" w:lineRule="auto"/>
        <w:ind w:firstLine="709" w:left="0"/>
        <w:rPr>
          <w:rFonts w:ascii="Times New Roman" w:hAnsi="Times New Roman"/>
          <w:color w:themeColor="text1" w:val="000000"/>
          <w:spacing w:val="2"/>
          <w:sz w:val="28"/>
        </w:rPr>
      </w:pPr>
    </w:p>
    <w:p w14:paraId="26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</w:p>
    <w:p w14:paraId="27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28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29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2A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2B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2C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2D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2E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2F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0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1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2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3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4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5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6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7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8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9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A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B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C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D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E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3F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40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41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</w:p>
    <w:p w14:paraId="42000000">
      <w:pPr>
        <w:spacing w:after="0" w:before="0" w:line="240" w:lineRule="auto"/>
        <w:ind w:firstLine="0" w:left="-669" w:right="301"/>
        <w:jc w:val="left"/>
        <w:rPr>
          <w:rFonts w:ascii="Times New Roman" w:hAnsi="Times New Roman"/>
          <w:sz w:val="28"/>
        </w:rPr>
      </w:pPr>
    </w:p>
    <w:p w14:paraId="43000000">
      <w:pPr>
        <w:spacing w:after="0" w:before="0" w:line="240" w:lineRule="auto"/>
        <w:ind w:firstLine="0" w:left="0" w:right="30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pacing w:val="2"/>
          <w:sz w:val="28"/>
        </w:rPr>
        <w:t>14.10.2025</w:t>
      </w:r>
    </w:p>
    <w:p w14:paraId="44000000">
      <w:pPr>
        <w:spacing w:after="0" w:before="0" w:line="240" w:lineRule="auto"/>
        <w:ind w:firstLine="0" w:left="0" w:right="30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pacing w:val="2"/>
          <w:sz w:val="28"/>
        </w:rPr>
        <w:t>№ 19</w:t>
      </w:r>
      <w:r>
        <w:rPr>
          <w:rFonts w:ascii="Times New Roman" w:hAnsi="Times New Roman"/>
          <w:sz w:val="28"/>
        </w:rPr>
        <w:t>3</w:t>
      </w:r>
    </w:p>
    <w:sectPr>
      <w:headerReference r:id="rId3" w:type="default"/>
      <w:pgSz w:h="16848" w:orient="portrait" w:w="11908"/>
      <w:pgMar w:bottom="567" w:footer="709" w:gutter="0" w:header="709" w:left="1134" w:right="567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</w:style>
  <w:style w:default="1" w:styleId="Style_2_ch" w:type="character">
    <w:name w:val="Normal"/>
    <w:link w:val="Style_2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Прижатый влево"/>
    <w:basedOn w:val="Style_2"/>
    <w:next w:val="Style_2"/>
    <w:link w:val="Style_8_ch"/>
    <w:pPr>
      <w:widowControl w:val="0"/>
      <w:spacing w:after="0" w:line="240" w:lineRule="auto"/>
      <w:ind/>
    </w:pPr>
    <w:rPr>
      <w:rFonts w:ascii="Arial" w:hAnsi="Arial"/>
      <w:sz w:val="24"/>
    </w:rPr>
  </w:style>
  <w:style w:styleId="Style_8_ch" w:type="character">
    <w:name w:val="Прижатый влево"/>
    <w:basedOn w:val="Style_2_ch"/>
    <w:link w:val="Style_8"/>
    <w:rPr>
      <w:rFonts w:ascii="Arial" w:hAnsi="Arial"/>
      <w:sz w:val="24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rmal (Web)"/>
    <w:basedOn w:val="Style_2"/>
    <w:link w:val="Style_1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Normal (Web)"/>
    <w:basedOn w:val="Style_2_ch"/>
    <w:link w:val="Style_11"/>
    <w:rPr>
      <w:rFonts w:ascii="Times New Roman" w:hAnsi="Times New Roman"/>
      <w:sz w:val="24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ConsPlusNormal"/>
    <w:link w:val="Style_13_ch"/>
    <w:pPr>
      <w:widowControl w:val="0"/>
      <w:ind/>
    </w:pPr>
    <w:rPr>
      <w:rFonts w:ascii="Arial" w:hAnsi="Arial"/>
      <w:sz w:val="20"/>
    </w:rPr>
  </w:style>
  <w:style w:styleId="Style_13_ch" w:type="character">
    <w:name w:val="ConsPlusNormal"/>
    <w:link w:val="Style_13"/>
    <w:rPr>
      <w:rFonts w:ascii="Arial" w:hAnsi="Arial"/>
      <w:sz w:val="20"/>
    </w:rPr>
  </w:style>
  <w:style w:styleId="Style_14" w:type="paragraph">
    <w:name w:val="List Paragraph"/>
    <w:basedOn w:val="Style_2"/>
    <w:link w:val="Style_14_ch"/>
    <w:pPr>
      <w:ind w:firstLine="0" w:left="720"/>
      <w:contextualSpacing w:val="1"/>
    </w:pPr>
  </w:style>
  <w:style w:styleId="Style_14_ch" w:type="character">
    <w:name w:val="List Paragraph"/>
    <w:basedOn w:val="Style_2_ch"/>
    <w:link w:val="Style_14"/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2"/>
    <w:next w:val="Style_2"/>
    <w:link w:val="Style_16_ch"/>
    <w:uiPriority w:val="9"/>
    <w:qFormat/>
    <w:pPr>
      <w:spacing w:after="108" w:before="108" w:line="240" w:lineRule="auto"/>
      <w:ind/>
      <w:jc w:val="center"/>
      <w:outlineLvl w:val="0"/>
    </w:pPr>
    <w:rPr>
      <w:rFonts w:ascii="Arial" w:hAnsi="Arial"/>
      <w:b w:val="1"/>
      <w:color w:val="26282F"/>
      <w:sz w:val="24"/>
    </w:rPr>
  </w:style>
  <w:style w:styleId="Style_16_ch" w:type="character">
    <w:name w:val="heading 1"/>
    <w:basedOn w:val="Style_2_ch"/>
    <w:link w:val="Style_16"/>
    <w:rPr>
      <w:rFonts w:ascii="Arial" w:hAnsi="Arial"/>
      <w:b w:val="1"/>
      <w:color w:val="26282F"/>
      <w:sz w:val="24"/>
    </w:rPr>
  </w:style>
  <w:style w:styleId="Style_17" w:type="paragraph">
    <w:name w:val="Hyperlink"/>
    <w:basedOn w:val="Style_18"/>
    <w:link w:val="Style_17_ch"/>
    <w:rPr>
      <w:color w:themeColor="hyperlink" w:val="0000FF"/>
      <w:u w:val="single"/>
    </w:rPr>
  </w:style>
  <w:style w:styleId="Style_17_ch" w:type="character">
    <w:name w:val="Hyperlink"/>
    <w:basedOn w:val="Style_18_ch"/>
    <w:link w:val="Style_17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Balloon Text"/>
    <w:basedOn w:val="Style_2"/>
    <w:link w:val="Style_24_ch"/>
    <w:pPr>
      <w:spacing w:after="0" w:line="240" w:lineRule="auto"/>
      <w:ind/>
    </w:pPr>
    <w:rPr>
      <w:rFonts w:ascii="Tahoma" w:hAnsi="Tahoma"/>
      <w:sz w:val="16"/>
    </w:rPr>
  </w:style>
  <w:style w:styleId="Style_24_ch" w:type="character">
    <w:name w:val="Balloon Text"/>
    <w:basedOn w:val="Style_2_ch"/>
    <w:link w:val="Style_24"/>
    <w:rPr>
      <w:rFonts w:ascii="Tahoma" w:hAnsi="Tahoma"/>
      <w:sz w:val="16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8"/>
    </w:rPr>
  </w:style>
  <w:style w:styleId="Style_25" w:type="paragraph">
    <w:name w:val="footer"/>
    <w:basedOn w:val="Style_2"/>
    <w:link w:val="Style_2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5_ch" w:type="character">
    <w:name w:val="footer"/>
    <w:basedOn w:val="Style_2_ch"/>
    <w:link w:val="Style_25"/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onsPlusTitle"/>
    <w:link w:val="Style_27_ch"/>
    <w:pPr>
      <w:widowControl w:val="0"/>
      <w:ind/>
    </w:pPr>
    <w:rPr>
      <w:b w:val="1"/>
    </w:rPr>
  </w:style>
  <w:style w:styleId="Style_27_ch" w:type="character">
    <w:name w:val="ConsPlusTitle"/>
    <w:link w:val="Style_27"/>
    <w:rPr>
      <w:b w:val="1"/>
    </w:rPr>
  </w:style>
  <w:style w:styleId="Style_28" w:type="paragraph">
    <w:name w:val="Subtitle"/>
    <w:next w:val="Style_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Нормальный (таблица)"/>
    <w:basedOn w:val="Style_2"/>
    <w:next w:val="Style_2"/>
    <w:link w:val="Style_29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29_ch" w:type="character">
    <w:name w:val="Нормальный (таблица)"/>
    <w:basedOn w:val="Style_2_ch"/>
    <w:link w:val="Style_29"/>
    <w:rPr>
      <w:rFonts w:ascii="Arial" w:hAnsi="Arial"/>
      <w:sz w:val="24"/>
    </w:rPr>
  </w:style>
  <w:style w:styleId="Style_30" w:type="paragraph">
    <w:name w:val="ConsPlusNonformat"/>
    <w:link w:val="Style_30_ch"/>
    <w:pPr>
      <w:widowControl w:val="0"/>
      <w:ind/>
    </w:pPr>
    <w:rPr>
      <w:rFonts w:ascii="Courier New" w:hAnsi="Courier New"/>
      <w:sz w:val="20"/>
    </w:rPr>
  </w:style>
  <w:style w:styleId="Style_30_ch" w:type="character">
    <w:name w:val="ConsPlusNonformat"/>
    <w:link w:val="Style_30"/>
    <w:rPr>
      <w:rFonts w:ascii="Courier New" w:hAnsi="Courier New"/>
      <w:sz w:val="20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" w:type="table">
    <w:name w:val="Table Grid"/>
    <w:basedOn w:val="Style_3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2025-11-17T13:40:46Z</dcterms:modified>
</cp:coreProperties>
</file>