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b w:val="1"/>
          <w:sz w:val="24"/>
        </w:rPr>
      </w:pPr>
      <w:r>
        <w:rPr>
          <w:sz w:val="24"/>
        </w:rPr>
        <w:drawing>
          <wp:inline>
            <wp:extent cx="704596" cy="911478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04596" cy="91147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0"/>
        <w:ind/>
        <w:jc w:val="center"/>
      </w:pPr>
      <w:r>
        <w:t xml:space="preserve">РОССИЙСКАЯ ФЕДЕРАЦИЯ </w:t>
      </w:r>
    </w:p>
    <w:p w14:paraId="03000000">
      <w:pPr>
        <w:widowControl w:val="0"/>
        <w:ind/>
        <w:jc w:val="center"/>
      </w:pPr>
      <w:r>
        <w:t xml:space="preserve">РОСТОВСКАЯ ОБЛАСТЬ </w:t>
      </w:r>
    </w:p>
    <w:p w14:paraId="04000000">
      <w:pPr>
        <w:widowControl w:val="0"/>
        <w:ind/>
        <w:jc w:val="center"/>
      </w:pPr>
      <w:r>
        <w:t xml:space="preserve">МУНИЦИПАЛЬНОЕ ОБРАЗОВАНИЕ «ОБЛИВСКИЙ РАЙОН» </w:t>
      </w:r>
    </w:p>
    <w:p w14:paraId="05000000">
      <w:pPr>
        <w:widowControl w:val="0"/>
        <w:ind/>
        <w:jc w:val="center"/>
      </w:pPr>
      <w:r>
        <w:t xml:space="preserve">СОБРАНИЕ ДЕПУТАТОВ ОБЛИВСКОГО РАЙОНА </w:t>
      </w:r>
    </w:p>
    <w:p w14:paraId="06000000">
      <w:pPr>
        <w:ind/>
        <w:jc w:val="center"/>
      </w:pPr>
    </w:p>
    <w:p w14:paraId="07000000">
      <w:pPr>
        <w:ind/>
        <w:jc w:val="center"/>
      </w:pPr>
      <w:r>
        <w:t>РЕШЕНИЕ</w:t>
      </w:r>
    </w:p>
    <w:p w14:paraId="08000000">
      <w:pPr>
        <w:ind/>
        <w:jc w:val="center"/>
      </w:pPr>
    </w:p>
    <w:p w14:paraId="09000000">
      <w:pPr>
        <w:ind/>
        <w:jc w:val="center"/>
      </w:pPr>
      <w:r>
        <w:t xml:space="preserve">Об утверждении  предложения о передачи имущества из  </w:t>
      </w:r>
    </w:p>
    <w:p w14:paraId="0A000000">
      <w:pPr>
        <w:ind/>
        <w:jc w:val="center"/>
      </w:pPr>
      <w:r>
        <w:t>муниципальной собственности муниц</w:t>
      </w:r>
      <w:r>
        <w:t>ипального образования</w:t>
      </w:r>
    </w:p>
    <w:p w14:paraId="0B000000">
      <w:pPr>
        <w:ind/>
        <w:jc w:val="center"/>
      </w:pPr>
      <w:r>
        <w:t xml:space="preserve"> «Нестеркинское</w:t>
      </w:r>
      <w:r>
        <w:t xml:space="preserve"> сельское поселение»  </w:t>
      </w:r>
    </w:p>
    <w:p w14:paraId="0C000000">
      <w:pPr>
        <w:ind/>
        <w:jc w:val="center"/>
      </w:pPr>
      <w:r>
        <w:t>в муниципальную собственность муниципального образования</w:t>
      </w:r>
    </w:p>
    <w:p w14:paraId="0D000000">
      <w:pPr>
        <w:ind/>
        <w:jc w:val="center"/>
      </w:pPr>
      <w:r>
        <w:t xml:space="preserve"> «Обливский район»</w:t>
      </w:r>
    </w:p>
    <w:p w14:paraId="0E000000">
      <w:pPr>
        <w:ind/>
        <w:jc w:val="center"/>
      </w:pPr>
    </w:p>
    <w:p w14:paraId="0F000000">
      <w:pPr>
        <w:tabs>
          <w:tab w:leader="none" w:pos="2700" w:val="left"/>
          <w:tab w:leader="none" w:pos="3420" w:val="left"/>
        </w:tabs>
        <w:ind/>
      </w:pPr>
      <w:r>
        <w:t xml:space="preserve">       </w:t>
      </w:r>
      <w:r>
        <w:t xml:space="preserve">   Принято</w:t>
      </w:r>
    </w:p>
    <w:p w14:paraId="10000000">
      <w:pPr>
        <w:tabs>
          <w:tab w:leader="none" w:pos="2700" w:val="left"/>
          <w:tab w:leader="none" w:pos="3420" w:val="left"/>
        </w:tabs>
        <w:ind/>
      </w:pPr>
      <w:r>
        <w:t>Собранием депутатов</w:t>
      </w:r>
      <w:r>
        <w:tab/>
      </w:r>
      <w:r>
        <w:tab/>
      </w:r>
      <w:r>
        <w:tab/>
      </w:r>
      <w:r>
        <w:t xml:space="preserve">                    </w:t>
      </w:r>
      <w:r>
        <w:tab/>
      </w:r>
      <w:r>
        <w:t xml:space="preserve">                  </w:t>
      </w:r>
      <w:r>
        <w:t xml:space="preserve">               </w:t>
      </w:r>
      <w:r>
        <w:t xml:space="preserve">   21</w:t>
      </w:r>
      <w:r>
        <w:t>.08.2025</w:t>
      </w:r>
      <w:r>
        <w:t xml:space="preserve"> года</w:t>
      </w:r>
    </w:p>
    <w:p w14:paraId="11000000">
      <w:pPr>
        <w:ind/>
        <w:jc w:val="both"/>
      </w:pPr>
    </w:p>
    <w:p w14:paraId="12000000">
      <w:pPr>
        <w:ind w:firstLine="708" w:left="0"/>
        <w:jc w:val="both"/>
      </w:pPr>
      <w:r>
        <w:t>В соответствии с Федеральным за</w:t>
      </w:r>
      <w:r>
        <w:t>коном Российской Федерации от 20</w:t>
      </w:r>
      <w:r>
        <w:t>.03.2005 № 33</w:t>
      </w:r>
      <w:r>
        <w:t xml:space="preserve">-ФЗ «Об общих принципах </w:t>
      </w:r>
      <w:r>
        <w:t xml:space="preserve">организации </w:t>
      </w:r>
      <w:r>
        <w:t>местного самоу</w:t>
      </w:r>
      <w:r>
        <w:t>правления в единой системе публичной власти</w:t>
      </w:r>
      <w:r>
        <w:t>», Уставом муниципального образования «Обливский район», р</w:t>
      </w:r>
      <w:r>
        <w:t>ассмотрев предложение Нестеркинского</w:t>
      </w:r>
      <w:r>
        <w:t xml:space="preserve"> сельского поселения о передаче имущества из муниципальной собственности муници</w:t>
      </w:r>
      <w:r>
        <w:t>пального образования  «Нестеркинское</w:t>
      </w:r>
      <w:r>
        <w:t xml:space="preserve"> сельское поселение</w:t>
      </w:r>
      <w:r>
        <w:t xml:space="preserve"> Обливского района Ростовской области</w:t>
      </w:r>
      <w:r>
        <w:t>»</w:t>
      </w:r>
      <w:r>
        <w:t xml:space="preserve"> в муниципальную собственность муниципального образования «Обливский район»</w:t>
      </w:r>
      <w:r>
        <w:t>, в связи с необходимостью решения вопросов местного значения  Собрание депутатов Обливского района</w:t>
      </w:r>
    </w:p>
    <w:p w14:paraId="13000000">
      <w:pPr>
        <w:ind w:firstLine="708" w:left="0"/>
        <w:jc w:val="both"/>
      </w:pPr>
    </w:p>
    <w:p w14:paraId="14000000">
      <w:pPr>
        <w:ind w:firstLine="708" w:left="0"/>
        <w:jc w:val="center"/>
      </w:pPr>
      <w:r>
        <w:t>РЕШИЛО:</w:t>
      </w:r>
    </w:p>
    <w:p w14:paraId="15000000"/>
    <w:p w14:paraId="16000000">
      <w:pPr>
        <w:spacing w:line="240" w:lineRule="atLeast"/>
        <w:ind w:firstLine="708" w:left="0"/>
        <w:jc w:val="both"/>
        <w:outlineLvl w:val="1"/>
      </w:pPr>
      <w:r>
        <w:t>1. Утвердить  перечень имущества, предлагаемого к передаче из муниципальной собственности муницип</w:t>
      </w:r>
      <w:r>
        <w:t>ального образования  «Нестеркинского</w:t>
      </w:r>
      <w:r>
        <w:t xml:space="preserve"> сельского поселения</w:t>
      </w:r>
      <w:r>
        <w:t xml:space="preserve"> </w:t>
      </w:r>
      <w:r>
        <w:t>Обливского района Р</w:t>
      </w:r>
      <w:r>
        <w:t>остовской области</w:t>
      </w:r>
      <w:r>
        <w:t xml:space="preserve">» в муниципальную собственность муниципального образования «Обливский район» </w:t>
      </w:r>
      <w:r>
        <w:t xml:space="preserve">согласно приложению </w:t>
      </w:r>
      <w:r>
        <w:t xml:space="preserve"> к настоящему решению. </w:t>
      </w:r>
    </w:p>
    <w:p w14:paraId="17000000">
      <w:pPr>
        <w:ind w:firstLine="720" w:left="0"/>
        <w:jc w:val="both"/>
      </w:pPr>
      <w:r>
        <w:t>2. Данное решение вступает в законную силу с  момента официального опубликования.</w:t>
      </w:r>
    </w:p>
    <w:p w14:paraId="18000000">
      <w:pPr>
        <w:ind/>
        <w:jc w:val="both"/>
        <w:rPr>
          <w:b w:val="1"/>
        </w:rPr>
      </w:pPr>
    </w:p>
    <w:p w14:paraId="19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Председательствующий, </w:t>
      </w:r>
    </w:p>
    <w:p w14:paraId="1A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председателя Собрания депутатов – </w:t>
      </w:r>
    </w:p>
    <w:p w14:paraId="1B000000">
      <w:pPr>
        <w:ind/>
        <w:jc w:val="both"/>
      </w:pPr>
      <w:r>
        <w:rPr>
          <w:rFonts w:ascii="Times New Roman" w:hAnsi="Times New Roman"/>
          <w:sz w:val="28"/>
        </w:rPr>
        <w:t>главы Обливского района</w:t>
      </w:r>
      <w:r>
        <w:t xml:space="preserve">                                                                   М.Н. Андреенков</w:t>
      </w:r>
    </w:p>
    <w:p w14:paraId="1C000000">
      <w:pPr>
        <w:ind/>
        <w:jc w:val="both"/>
      </w:pPr>
    </w:p>
    <w:p w14:paraId="1D000000">
      <w:pPr>
        <w:ind/>
        <w:jc w:val="both"/>
      </w:pPr>
      <w:r>
        <w:t>21.08.2025</w:t>
      </w:r>
      <w:r>
        <w:t xml:space="preserve"> года</w:t>
      </w:r>
    </w:p>
    <w:p w14:paraId="1E000000">
      <w:pPr>
        <w:ind/>
        <w:jc w:val="both"/>
      </w:pPr>
      <w:r>
        <w:t>№</w:t>
      </w:r>
      <w:r>
        <w:t>191</w:t>
      </w:r>
    </w:p>
    <w:p w14:paraId="1F000000">
      <w:pPr>
        <w:sectPr>
          <w:pgSz w:h="16838" w:orient="portrait" w:w="11906"/>
          <w:pgMar w:bottom="567" w:footer="709" w:gutter="0" w:header="709" w:left="1418" w:right="567" w:top="709"/>
        </w:sectPr>
      </w:pPr>
    </w:p>
    <w:p w14:paraId="20000000">
      <w:pPr>
        <w:ind/>
        <w:jc w:val="right"/>
        <w:rPr>
          <w:sz w:val="24"/>
        </w:rPr>
      </w:pPr>
      <w:r>
        <w:rPr>
          <w:sz w:val="24"/>
        </w:rPr>
        <w:t xml:space="preserve">Приложение к решению </w:t>
      </w:r>
    </w:p>
    <w:p w14:paraId="21000000">
      <w:pPr>
        <w:ind/>
        <w:jc w:val="right"/>
        <w:rPr>
          <w:sz w:val="24"/>
        </w:rPr>
      </w:pPr>
      <w:r>
        <w:rPr>
          <w:sz w:val="24"/>
        </w:rPr>
        <w:t xml:space="preserve">Собрания депутатов </w:t>
      </w:r>
    </w:p>
    <w:p w14:paraId="22000000">
      <w:pPr>
        <w:ind/>
        <w:jc w:val="right"/>
        <w:rPr>
          <w:sz w:val="24"/>
        </w:rPr>
      </w:pPr>
      <w:r>
        <w:rPr>
          <w:sz w:val="24"/>
        </w:rPr>
        <w:t xml:space="preserve">Обливского района </w:t>
      </w:r>
    </w:p>
    <w:p w14:paraId="23000000">
      <w:pPr>
        <w:ind/>
        <w:jc w:val="right"/>
        <w:rPr>
          <w:sz w:val="24"/>
        </w:rPr>
      </w:pPr>
      <w:r>
        <w:rPr>
          <w:sz w:val="24"/>
        </w:rPr>
        <w:t>от 21.08.2025 № 191</w:t>
      </w:r>
    </w:p>
    <w:p w14:paraId="24000000">
      <w:pPr>
        <w:widowControl w:val="0"/>
        <w:ind/>
        <w:jc w:val="center"/>
      </w:pPr>
      <w:r>
        <w:t>Перечень</w:t>
      </w:r>
    </w:p>
    <w:p w14:paraId="25000000">
      <w:pPr>
        <w:widowControl w:val="0"/>
        <w:ind/>
        <w:jc w:val="center"/>
      </w:pPr>
      <w:r>
        <w:t xml:space="preserve"> имущества, предлагаемого к передаче из муниципальной собственности муницип</w:t>
      </w:r>
      <w:r>
        <w:t xml:space="preserve">ального образования  «Нестеркинского </w:t>
      </w:r>
      <w:r>
        <w:t xml:space="preserve"> сельского поселения» в муниципальную собственность муниципального образования «Обливский район»</w:t>
      </w:r>
    </w:p>
    <w:p w14:paraId="26000000">
      <w:pPr>
        <w:widowControl w:val="0"/>
        <w:ind/>
        <w:jc w:val="center"/>
      </w:pPr>
    </w:p>
    <w:tbl>
      <w:tblPr>
        <w:tblStyle w:val="Style_1"/>
        <w:tblW w:type="auto" w:w="0"/>
        <w:jc w:val="center"/>
        <w:tblInd w:type="dxa" w:w="-38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53"/>
        <w:gridCol w:w="2559"/>
        <w:gridCol w:w="2090"/>
        <w:gridCol w:w="2611"/>
        <w:gridCol w:w="5980"/>
      </w:tblGrid>
      <w:tr>
        <w:trPr>
          <w:trHeight w:hRule="atLeast" w:val="1715"/>
        </w:trPr>
        <w:tc>
          <w:tcPr>
            <w:tcW w:type="dxa" w:w="1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0"/>
              <w:spacing w:line="216" w:lineRule="auto"/>
              <w:ind/>
              <w:jc w:val="center"/>
            </w:pPr>
            <w:r>
              <w:t>№ п/п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widowControl w:val="0"/>
              <w:spacing w:line="216" w:lineRule="auto"/>
              <w:ind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type="dxa" w:w="2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0"/>
              <w:spacing w:line="216" w:lineRule="auto"/>
              <w:ind/>
              <w:jc w:val="center"/>
            </w:pPr>
            <w:r>
              <w:t>Наименование имущества</w:t>
            </w:r>
          </w:p>
        </w:tc>
        <w:tc>
          <w:tcPr>
            <w:tcW w:type="dxa" w:w="2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0"/>
              <w:spacing w:line="216" w:lineRule="auto"/>
              <w:ind/>
              <w:jc w:val="center"/>
            </w:pPr>
            <w:r>
              <w:t xml:space="preserve"> Адрес нахождения имущества</w:t>
            </w:r>
          </w:p>
        </w:tc>
        <w:tc>
          <w:tcPr>
            <w:tcW w:type="dxa" w:w="5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0"/>
              <w:spacing w:line="216" w:lineRule="auto"/>
              <w:ind/>
              <w:jc w:val="center"/>
            </w:pPr>
            <w:r>
              <w:t>Индивидуализирующие характеристики имущества</w:t>
            </w:r>
          </w:p>
        </w:tc>
      </w:tr>
      <w:tr>
        <w:tc>
          <w:tcPr>
            <w:tcW w:type="dxa" w:w="11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widowControl w:val="0"/>
              <w:spacing w:line="216" w:lineRule="auto"/>
              <w:ind/>
              <w:jc w:val="center"/>
            </w:pPr>
            <w:r>
              <w:t>1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0"/>
              <w:spacing w:line="216" w:lineRule="auto"/>
              <w:ind/>
              <w:jc w:val="center"/>
            </w:pPr>
            <w:r>
              <w:t>Муниципальное образование «Нестеркинск</w:t>
            </w:r>
            <w:r>
              <w:t>ое сель</w:t>
            </w:r>
            <w:r>
              <w:t>ское поселение»</w:t>
            </w:r>
          </w:p>
        </w:tc>
        <w:tc>
          <w:tcPr>
            <w:tcW w:type="dxa" w:w="20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0"/>
              <w:spacing w:line="216" w:lineRule="auto"/>
              <w:ind/>
              <w:jc w:val="center"/>
            </w:pPr>
            <w:r>
              <w:t>Легковой автомобиль ВАЗ-21061</w:t>
            </w:r>
          </w:p>
        </w:tc>
        <w:tc>
          <w:tcPr>
            <w:tcW w:type="dxa" w:w="2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0"/>
              <w:spacing w:line="216" w:lineRule="auto"/>
              <w:ind/>
              <w:jc w:val="center"/>
            </w:pPr>
            <w:r>
              <w:t>Ростовская обл., Обливский район, х. Нестеркин, ул. Центральная, 63</w:t>
            </w:r>
          </w:p>
        </w:tc>
        <w:tc>
          <w:tcPr>
            <w:tcW w:type="dxa" w:w="5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0"/>
              <w:spacing w:line="216" w:lineRule="auto"/>
              <w:ind/>
              <w:jc w:val="center"/>
            </w:pPr>
            <w:r>
              <w:t xml:space="preserve">Код типа-23 Легковой  седан Категория –В год выпуска - 1996, Модель, номер двигателя – 4555723, номер кузова – </w:t>
            </w:r>
            <w:r>
              <w:t>XTA</w:t>
            </w:r>
            <w:r>
              <w:t>210610</w:t>
            </w:r>
            <w:r>
              <w:t>V</w:t>
            </w:r>
            <w:r>
              <w:t>3775336, цвет –САФАРИ, мощность двигателя л.с.(кВт) – 74(54), объем двигателя – 1500, Серия и номер ПТС – 61МТ1221306</w:t>
            </w:r>
          </w:p>
        </w:tc>
      </w:tr>
    </w:tbl>
    <w:p w14:paraId="31000000"/>
    <w:p w14:paraId="32000000"/>
    <w:p w14:paraId="33000000"/>
    <w:p w14:paraId="34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Председательствующий, </w:t>
      </w:r>
    </w:p>
    <w:p w14:paraId="35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председателя Собрания депутатов – </w:t>
      </w:r>
    </w:p>
    <w:p w14:paraId="36000000">
      <w:r>
        <w:rPr>
          <w:rFonts w:ascii="Times New Roman" w:hAnsi="Times New Roman"/>
          <w:sz w:val="28"/>
        </w:rPr>
        <w:t>главы Обливского района                                                                                                                                     М.Н. Андреенков</w:t>
      </w:r>
    </w:p>
    <w:p w14:paraId="37000000">
      <w:pPr>
        <w:sectPr>
          <w:pgSz w:h="11906" w:orient="landscape" w:w="16838"/>
          <w:pgMar w:bottom="851" w:footer="709" w:gutter="0" w:header="709" w:left="1134" w:right="1134" w:top="1701"/>
        </w:sect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color w:val="000000"/>
      <w:sz w:val="28"/>
    </w:rPr>
  </w:style>
  <w:style w:default="1" w:styleId="Style_2_ch" w:type="character">
    <w:name w:val="Normal"/>
    <w:link w:val="Style_2"/>
    <w:rPr>
      <w:color w:val="000000"/>
      <w:sz w:val="28"/>
    </w:rPr>
  </w:style>
  <w:style w:styleId="Style_3" w:type="paragraph">
    <w:name w:val="toc 2"/>
    <w:basedOn w:val="Style_2"/>
    <w:next w:val="Style_2"/>
    <w:link w:val="Style_3_ch"/>
    <w:uiPriority w:val="39"/>
    <w:pPr>
      <w:ind w:firstLine="0" w:left="200"/>
    </w:pPr>
    <w:rPr>
      <w:rFonts w:ascii="XO Thames" w:hAnsi="XO Thames"/>
      <w:color w:val="000000"/>
    </w:rPr>
  </w:style>
  <w:style w:styleId="Style_3_ch" w:type="character">
    <w:name w:val="toc 2"/>
    <w:basedOn w:val="Style_2_ch"/>
    <w:link w:val="Style_3"/>
    <w:rPr>
      <w:rFonts w:ascii="XO Thames" w:hAnsi="XO Thames"/>
      <w:color w:val="000000"/>
    </w:rPr>
  </w:style>
  <w:style w:styleId="Style_4" w:type="paragraph">
    <w:name w:val="Body Text Indent"/>
    <w:basedOn w:val="Style_2"/>
    <w:link w:val="Style_4_ch"/>
    <w:pPr>
      <w:spacing w:after="120"/>
      <w:ind w:firstLine="0" w:left="283"/>
    </w:pPr>
  </w:style>
  <w:style w:styleId="Style_4_ch" w:type="character">
    <w:name w:val="Body Text Indent"/>
    <w:basedOn w:val="Style_2_ch"/>
    <w:link w:val="Style_4"/>
  </w:style>
  <w:style w:styleId="Style_5" w:type="paragraph">
    <w:name w:val="toc 4"/>
    <w:basedOn w:val="Style_2"/>
    <w:next w:val="Style_2"/>
    <w:link w:val="Style_5_ch"/>
    <w:uiPriority w:val="39"/>
    <w:pPr>
      <w:ind w:firstLine="0" w:left="600"/>
    </w:pPr>
    <w:rPr>
      <w:rFonts w:ascii="XO Thames" w:hAnsi="XO Thames"/>
      <w:color w:val="000000"/>
    </w:rPr>
  </w:style>
  <w:style w:styleId="Style_5_ch" w:type="character">
    <w:name w:val="toc 4"/>
    <w:basedOn w:val="Style_2_ch"/>
    <w:link w:val="Style_5"/>
    <w:rPr>
      <w:rFonts w:ascii="XO Thames" w:hAnsi="XO Thames"/>
      <w:color w:val="000000"/>
    </w:rPr>
  </w:style>
  <w:style w:styleId="Style_6" w:type="paragraph">
    <w:name w:val="toc 6"/>
    <w:basedOn w:val="Style_2"/>
    <w:next w:val="Style_2"/>
    <w:link w:val="Style_6_ch"/>
    <w:uiPriority w:val="39"/>
    <w:pPr>
      <w:ind w:firstLine="0" w:left="1000"/>
    </w:pPr>
    <w:rPr>
      <w:rFonts w:ascii="XO Thames" w:hAnsi="XO Thames"/>
      <w:color w:val="000000"/>
    </w:rPr>
  </w:style>
  <w:style w:styleId="Style_6_ch" w:type="character">
    <w:name w:val="toc 6"/>
    <w:basedOn w:val="Style_2_ch"/>
    <w:link w:val="Style_6"/>
    <w:rPr>
      <w:rFonts w:ascii="XO Thames" w:hAnsi="XO Thames"/>
      <w:color w:val="000000"/>
    </w:rPr>
  </w:style>
  <w:style w:styleId="Style_7" w:type="paragraph">
    <w:name w:val="Balloon Text"/>
    <w:basedOn w:val="Style_2"/>
    <w:link w:val="Style_7_ch"/>
    <w:rPr>
      <w:rFonts w:ascii="Tahoma" w:hAnsi="Tahoma"/>
      <w:sz w:val="16"/>
    </w:rPr>
  </w:style>
  <w:style w:styleId="Style_7_ch" w:type="character">
    <w:name w:val="Balloon Text"/>
    <w:basedOn w:val="Style_2_ch"/>
    <w:link w:val="Style_7"/>
    <w:rPr>
      <w:rFonts w:ascii="Tahoma" w:hAnsi="Tahoma"/>
      <w:sz w:val="16"/>
    </w:rPr>
  </w:style>
  <w:style w:styleId="Style_8" w:type="paragraph">
    <w:name w:val="toc 7"/>
    <w:basedOn w:val="Style_2"/>
    <w:next w:val="Style_2"/>
    <w:link w:val="Style_8_ch"/>
    <w:uiPriority w:val="39"/>
    <w:pPr>
      <w:ind w:firstLine="0" w:left="1200"/>
    </w:pPr>
    <w:rPr>
      <w:rFonts w:ascii="XO Thames" w:hAnsi="XO Thames"/>
      <w:color w:val="000000"/>
    </w:rPr>
  </w:style>
  <w:style w:styleId="Style_8_ch" w:type="character">
    <w:name w:val="toc 7"/>
    <w:basedOn w:val="Style_2_ch"/>
    <w:link w:val="Style_8"/>
    <w:rPr>
      <w:rFonts w:ascii="XO Thames" w:hAnsi="XO Thames"/>
      <w:color w:val="000000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2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color w:val="000000"/>
      <w:sz w:val="26"/>
    </w:rPr>
  </w:style>
  <w:style w:styleId="Style_10_ch" w:type="character">
    <w:name w:val="heading 3"/>
    <w:basedOn w:val="Style_2_ch"/>
    <w:link w:val="Style_10"/>
    <w:rPr>
      <w:rFonts w:ascii="XO Thames" w:hAnsi="XO Thames"/>
      <w:b w:val="1"/>
      <w:color w:val="000000"/>
      <w:sz w:val="26"/>
    </w:rPr>
  </w:style>
  <w:style w:styleId="Style_11" w:type="paragraph">
    <w:name w:val="Body Text"/>
    <w:basedOn w:val="Style_2"/>
    <w:link w:val="Style_11_ch"/>
    <w:pPr>
      <w:ind/>
      <w:jc w:val="center"/>
    </w:pPr>
    <w:rPr>
      <w:sz w:val="16"/>
    </w:rPr>
  </w:style>
  <w:style w:styleId="Style_11_ch" w:type="character">
    <w:name w:val="Body Text"/>
    <w:basedOn w:val="Style_2_ch"/>
    <w:link w:val="Style_11"/>
    <w:rPr>
      <w:sz w:val="16"/>
    </w:rPr>
  </w:style>
  <w:style w:styleId="Style_12" w:type="paragraph">
    <w:name w:val="toc 3"/>
    <w:basedOn w:val="Style_2"/>
    <w:next w:val="Style_2"/>
    <w:link w:val="Style_12_ch"/>
    <w:uiPriority w:val="39"/>
    <w:pPr>
      <w:ind w:firstLine="0" w:left="400"/>
    </w:pPr>
    <w:rPr>
      <w:rFonts w:ascii="XO Thames" w:hAnsi="XO Thames"/>
      <w:color w:val="000000"/>
    </w:rPr>
  </w:style>
  <w:style w:styleId="Style_12_ch" w:type="character">
    <w:name w:val="toc 3"/>
    <w:basedOn w:val="Style_2_ch"/>
    <w:link w:val="Style_12"/>
    <w:rPr>
      <w:rFonts w:ascii="XO Thames" w:hAnsi="XO Thames"/>
      <w:color w:val="000000"/>
    </w:rPr>
  </w:style>
  <w:style w:styleId="Style_13" w:type="paragraph">
    <w:name w:val="heading 5"/>
    <w:basedOn w:val="Style_2"/>
    <w:next w:val="Style_2"/>
    <w:link w:val="Style_13_ch"/>
    <w:uiPriority w:val="9"/>
    <w:qFormat/>
    <w:pPr>
      <w:keepNext w:val="1"/>
      <w:ind/>
      <w:outlineLvl w:val="4"/>
    </w:pPr>
    <w:rPr>
      <w:b w:val="1"/>
    </w:rPr>
  </w:style>
  <w:style w:styleId="Style_13_ch" w:type="character">
    <w:name w:val="heading 5"/>
    <w:basedOn w:val="Style_2_ch"/>
    <w:link w:val="Style_13"/>
    <w:rPr>
      <w:b w:val="1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4_ch" w:type="character">
    <w:name w:val="heading 1"/>
    <w:basedOn w:val="Style_2_ch"/>
    <w:link w:val="Style_14"/>
    <w:rPr>
      <w:b w:val="1"/>
      <w:sz w:val="32"/>
    </w:rPr>
  </w:style>
  <w:style w:styleId="Style_15" w:type="paragraph">
    <w:name w:val="Normal1"/>
    <w:link w:val="Style_15_ch"/>
    <w:rPr>
      <w:sz w:val="28"/>
    </w:rPr>
  </w:style>
  <w:style w:styleId="Style_15_ch" w:type="character">
    <w:name w:val="Normal1"/>
    <w:link w:val="Style_15"/>
    <w:rPr>
      <w:sz w:val="28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basedOn w:val="Style_2"/>
    <w:link w:val="Style_17_ch"/>
    <w:rPr>
      <w:sz w:val="20"/>
    </w:rPr>
  </w:style>
  <w:style w:styleId="Style_17_ch" w:type="character">
    <w:name w:val="Footnote"/>
    <w:basedOn w:val="Style_2_ch"/>
    <w:link w:val="Style_17"/>
    <w:rPr>
      <w:sz w:val="20"/>
    </w:rPr>
  </w:style>
  <w:style w:styleId="Style_18" w:type="paragraph">
    <w:name w:val="toc 1"/>
    <w:basedOn w:val="Style_2"/>
    <w:next w:val="Style_2"/>
    <w:link w:val="Style_18_ch"/>
    <w:uiPriority w:val="39"/>
    <w:rPr>
      <w:rFonts w:ascii="XO Thames" w:hAnsi="XO Thames"/>
      <w:b w:val="1"/>
      <w:color w:val="000000"/>
    </w:rPr>
  </w:style>
  <w:style w:styleId="Style_18_ch" w:type="character">
    <w:name w:val="toc 1"/>
    <w:basedOn w:val="Style_2_ch"/>
    <w:link w:val="Style_18"/>
    <w:rPr>
      <w:rFonts w:ascii="XO Thames" w:hAnsi="XO Thames"/>
      <w:b w:val="1"/>
      <w:color w:val="000000"/>
    </w:rPr>
  </w:style>
  <w:style w:styleId="Style_19" w:type="paragraph">
    <w:name w:val="Header and Footer"/>
    <w:link w:val="Style_19_ch"/>
    <w:pPr>
      <w:ind/>
      <w:jc w:val="both"/>
    </w:pPr>
    <w:rPr>
      <w:rFonts w:ascii="XO Thames" w:hAnsi="XO Thames"/>
      <w:color w:val="000000"/>
    </w:rPr>
  </w:style>
  <w:style w:styleId="Style_19_ch" w:type="character">
    <w:name w:val="Header and Footer"/>
    <w:link w:val="Style_19"/>
    <w:rPr>
      <w:rFonts w:ascii="XO Thames" w:hAnsi="XO Thames"/>
      <w:color w:val="000000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Hyperlink1"/>
    <w:link w:val="Style_21_ch"/>
    <w:rPr>
      <w:color w:val="0000FF"/>
      <w:u w:val="single"/>
    </w:rPr>
  </w:style>
  <w:style w:styleId="Style_21_ch" w:type="character">
    <w:name w:val="Hyperlink1"/>
    <w:link w:val="Style_21"/>
    <w:rPr>
      <w:color w:val="0000FF"/>
      <w:u w:val="single"/>
    </w:rPr>
  </w:style>
  <w:style w:styleId="Style_22" w:type="paragraph">
    <w:name w:val="toc 9"/>
    <w:basedOn w:val="Style_2"/>
    <w:next w:val="Style_2"/>
    <w:link w:val="Style_22_ch"/>
    <w:uiPriority w:val="39"/>
    <w:pPr>
      <w:ind w:firstLine="0" w:left="1600"/>
    </w:pPr>
    <w:rPr>
      <w:rFonts w:ascii="XO Thames" w:hAnsi="XO Thames"/>
      <w:color w:val="000000"/>
    </w:rPr>
  </w:style>
  <w:style w:styleId="Style_22_ch" w:type="character">
    <w:name w:val="toc 9"/>
    <w:basedOn w:val="Style_2_ch"/>
    <w:link w:val="Style_22"/>
    <w:rPr>
      <w:rFonts w:ascii="XO Thames" w:hAnsi="XO Thames"/>
      <w:color w:val="000000"/>
    </w:rPr>
  </w:style>
  <w:style w:styleId="Style_23" w:type="paragraph">
    <w:name w:val="toc 8"/>
    <w:basedOn w:val="Style_2"/>
    <w:next w:val="Style_2"/>
    <w:link w:val="Style_23_ch"/>
    <w:uiPriority w:val="39"/>
    <w:pPr>
      <w:ind w:firstLine="0" w:left="1400"/>
    </w:pPr>
    <w:rPr>
      <w:rFonts w:ascii="XO Thames" w:hAnsi="XO Thames"/>
      <w:color w:val="000000"/>
    </w:rPr>
  </w:style>
  <w:style w:styleId="Style_23_ch" w:type="character">
    <w:name w:val="toc 8"/>
    <w:basedOn w:val="Style_2_ch"/>
    <w:link w:val="Style_23"/>
    <w:rPr>
      <w:rFonts w:ascii="XO Thames" w:hAnsi="XO Thames"/>
      <w:color w:val="000000"/>
    </w:rPr>
  </w:style>
  <w:style w:styleId="Style_24" w:type="paragraph">
    <w:name w:val="toc 5"/>
    <w:basedOn w:val="Style_2"/>
    <w:next w:val="Style_2"/>
    <w:link w:val="Style_24_ch"/>
    <w:uiPriority w:val="39"/>
    <w:pPr>
      <w:ind w:firstLine="0" w:left="800"/>
    </w:pPr>
    <w:rPr>
      <w:rFonts w:ascii="XO Thames" w:hAnsi="XO Thames"/>
      <w:color w:val="000000"/>
    </w:rPr>
  </w:style>
  <w:style w:styleId="Style_24_ch" w:type="character">
    <w:name w:val="toc 5"/>
    <w:basedOn w:val="Style_2_ch"/>
    <w:link w:val="Style_24"/>
    <w:rPr>
      <w:rFonts w:ascii="XO Thames" w:hAnsi="XO Thames"/>
      <w:color w:val="000000"/>
    </w:rPr>
  </w:style>
  <w:style w:styleId="Style_25" w:type="paragraph">
    <w:name w:val="Footnote Reference1"/>
    <w:link w:val="Style_25_ch"/>
    <w:rPr>
      <w:vertAlign w:val="superscript"/>
    </w:rPr>
  </w:style>
  <w:style w:styleId="Style_25_ch" w:type="character">
    <w:name w:val="Footnote Reference1"/>
    <w:link w:val="Style_25"/>
    <w:rPr>
      <w:vertAlign w:val="superscript"/>
    </w:rPr>
  </w:style>
  <w:style w:styleId="Style_26" w:type="paragraph">
    <w:name w:val="Subtitle"/>
    <w:basedOn w:val="Style_2"/>
    <w:next w:val="Style_2"/>
    <w:link w:val="Style_26_ch"/>
    <w:uiPriority w:val="11"/>
    <w:qFormat/>
    <w:pPr>
      <w:ind/>
      <w:jc w:val="both"/>
    </w:pPr>
    <w:rPr>
      <w:rFonts w:ascii="XO Thames" w:hAnsi="XO Thames"/>
      <w:i w:val="1"/>
      <w:color w:val="000000"/>
      <w:sz w:val="24"/>
    </w:rPr>
  </w:style>
  <w:style w:styleId="Style_26_ch" w:type="character">
    <w:name w:val="Subtitle"/>
    <w:basedOn w:val="Style_2_ch"/>
    <w:link w:val="Style_26"/>
    <w:rPr>
      <w:rFonts w:ascii="XO Thames" w:hAnsi="XO Thames"/>
      <w:i w:val="1"/>
      <w:color w:val="000000"/>
      <w:sz w:val="24"/>
    </w:rPr>
  </w:style>
  <w:style w:styleId="Style_27" w:type="paragraph">
    <w:name w:val="Title"/>
    <w:basedOn w:val="Style_2"/>
    <w:next w:val="Style_2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color w:val="000000"/>
      <w:sz w:val="40"/>
    </w:rPr>
  </w:style>
  <w:style w:styleId="Style_27_ch" w:type="character">
    <w:name w:val="Title"/>
    <w:basedOn w:val="Style_2_ch"/>
    <w:link w:val="Style_27"/>
    <w:rPr>
      <w:rFonts w:ascii="XO Thames" w:hAnsi="XO Thames"/>
      <w:b w:val="1"/>
      <w:caps w:val="1"/>
      <w:color w:val="000000"/>
      <w:sz w:val="40"/>
    </w:rPr>
  </w:style>
  <w:style w:styleId="Style_28" w:type="paragraph">
    <w:name w:val="heading 4"/>
    <w:basedOn w:val="Style_2"/>
    <w:next w:val="Style_2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color w:val="000000"/>
      <w:sz w:val="24"/>
    </w:rPr>
  </w:style>
  <w:style w:styleId="Style_28_ch" w:type="character">
    <w:name w:val="heading 4"/>
    <w:basedOn w:val="Style_2_ch"/>
    <w:link w:val="Style_28"/>
    <w:rPr>
      <w:rFonts w:ascii="XO Thames" w:hAnsi="XO Thames"/>
      <w:b w:val="1"/>
      <w:color w:val="000000"/>
      <w:sz w:val="24"/>
    </w:rPr>
  </w:style>
  <w:style w:styleId="Style_29" w:type="paragraph">
    <w:name w:val="heading 2"/>
    <w:basedOn w:val="Style_2"/>
    <w:next w:val="Style_2"/>
    <w:link w:val="Style_29_ch"/>
    <w:uiPriority w:val="9"/>
    <w:qFormat/>
    <w:pPr>
      <w:keepNext w:val="1"/>
      <w:ind/>
      <w:jc w:val="center"/>
      <w:outlineLvl w:val="1"/>
    </w:pPr>
    <w:rPr>
      <w:b w:val="1"/>
      <w:sz w:val="24"/>
    </w:rPr>
  </w:style>
  <w:style w:styleId="Style_29_ch" w:type="character">
    <w:name w:val="heading 2"/>
    <w:basedOn w:val="Style_2_ch"/>
    <w:link w:val="Style_29"/>
    <w:rPr>
      <w:b w:val="1"/>
      <w:sz w:val="24"/>
    </w:rPr>
  </w:style>
  <w:style w:styleId="Style_30" w:type="paragraph">
    <w:name w:val="heading 6"/>
    <w:basedOn w:val="Style_2"/>
    <w:next w:val="Style_2"/>
    <w:link w:val="Style_30_ch"/>
    <w:uiPriority w:val="9"/>
    <w:qFormat/>
    <w:pPr>
      <w:keepNext w:val="1"/>
      <w:ind/>
      <w:jc w:val="center"/>
      <w:outlineLvl w:val="5"/>
    </w:pPr>
    <w:rPr>
      <w:b w:val="1"/>
    </w:rPr>
  </w:style>
  <w:style w:styleId="Style_30_ch" w:type="character">
    <w:name w:val="heading 6"/>
    <w:basedOn w:val="Style_2_ch"/>
    <w:link w:val="Style_30"/>
    <w:rPr>
      <w:b w:val="1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2025-08-21T11:44:44Z</dcterms:modified>
</cp:coreProperties>
</file>