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0" w:right="-2"/>
        <w:jc w:val="center"/>
        <w:rPr>
          <w:rFonts w:ascii="Times New Roman" w:hAnsi="Times New Roman"/>
          <w:color w:val="000000"/>
          <w:sz w:val="28"/>
        </w:rPr>
      </w:pPr>
      <w:r>
        <w:drawing>
          <wp:inline>
            <wp:extent cx="707390" cy="908685"/>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707390" cy="908685"/>
                    </a:xfrm>
                    <a:prstGeom prst="rect"/>
                  </pic:spPr>
                </pic:pic>
              </a:graphicData>
            </a:graphic>
          </wp:inline>
        </w:drawing>
      </w:r>
    </w:p>
    <w:p w14:paraId="02000000">
      <w:pPr>
        <w:ind w:firstLine="0" w:left="0" w:right="-2"/>
        <w:jc w:val="center"/>
        <w:rPr>
          <w:rFonts w:ascii="Times New Roman" w:hAnsi="Times New Roman"/>
          <w:color w:val="000000"/>
          <w:sz w:val="16"/>
        </w:rPr>
      </w:pPr>
    </w:p>
    <w:p w14:paraId="03000000">
      <w:pPr>
        <w:ind w:firstLine="0" w:left="0" w:right="-2"/>
        <w:jc w:val="center"/>
        <w:rPr>
          <w:rFonts w:ascii="Times New Roman" w:hAnsi="Times New Roman"/>
          <w:color w:val="000000"/>
          <w:sz w:val="28"/>
        </w:rPr>
      </w:pPr>
      <w:r>
        <w:rPr>
          <w:rFonts w:ascii="Times New Roman" w:hAnsi="Times New Roman"/>
          <w:color w:val="000000"/>
          <w:sz w:val="28"/>
        </w:rPr>
        <w:t>РОССИЙСКАЯ ФЕДЕРАЦИЯ</w:t>
      </w:r>
    </w:p>
    <w:p w14:paraId="04000000">
      <w:pPr>
        <w:ind w:firstLine="0" w:left="0" w:right="-2"/>
        <w:jc w:val="center"/>
        <w:rPr>
          <w:rFonts w:ascii="Times New Roman" w:hAnsi="Times New Roman"/>
          <w:color w:val="000000"/>
          <w:sz w:val="28"/>
        </w:rPr>
      </w:pPr>
      <w:r>
        <w:rPr>
          <w:rFonts w:ascii="Times New Roman" w:hAnsi="Times New Roman"/>
          <w:color w:val="000000"/>
          <w:sz w:val="28"/>
        </w:rPr>
        <w:t>РОСТОВСКАЯ ОБЛАСТЬ</w:t>
      </w:r>
    </w:p>
    <w:p w14:paraId="05000000">
      <w:pPr>
        <w:ind w:firstLine="0" w:left="0" w:right="-2"/>
        <w:jc w:val="center"/>
        <w:rPr>
          <w:rFonts w:ascii="Times New Roman" w:hAnsi="Times New Roman"/>
          <w:color w:val="000000"/>
          <w:sz w:val="28"/>
        </w:rPr>
      </w:pPr>
      <w:r>
        <w:rPr>
          <w:rFonts w:ascii="Times New Roman" w:hAnsi="Times New Roman"/>
          <w:color w:val="000000"/>
          <w:sz w:val="28"/>
        </w:rPr>
        <w:t>МУНИЦИПАЛЬНОЕ ОБРАЗОВАНИЕ «ОБЛИВСКИЙ РАЙОН»</w:t>
      </w:r>
    </w:p>
    <w:p w14:paraId="06000000">
      <w:pPr>
        <w:ind w:firstLine="0" w:left="0" w:right="-2"/>
        <w:jc w:val="center"/>
        <w:rPr>
          <w:rFonts w:ascii="Times New Roman" w:hAnsi="Times New Roman"/>
          <w:color w:val="000000"/>
          <w:sz w:val="16"/>
        </w:rPr>
      </w:pPr>
    </w:p>
    <w:p w14:paraId="07000000">
      <w:pPr>
        <w:ind w:firstLine="0" w:left="0" w:right="-2"/>
        <w:jc w:val="center"/>
        <w:rPr>
          <w:rFonts w:ascii="Times New Roman" w:hAnsi="Times New Roman"/>
          <w:color w:val="000000"/>
          <w:sz w:val="28"/>
        </w:rPr>
      </w:pPr>
      <w:r>
        <w:rPr>
          <w:rFonts w:ascii="Times New Roman" w:hAnsi="Times New Roman"/>
          <w:color w:val="000000"/>
          <w:sz w:val="28"/>
        </w:rPr>
        <w:t>СОБРАНИЕ ДЕПУТАТОВ ОБЛИВСКОГО РАЙОНА</w:t>
      </w:r>
    </w:p>
    <w:p w14:paraId="08000000">
      <w:pPr>
        <w:ind w:firstLine="0" w:left="0" w:right="-2"/>
        <w:rPr>
          <w:rFonts w:ascii="Times New Roman" w:hAnsi="Times New Roman"/>
          <w:color w:val="000000"/>
          <w:sz w:val="16"/>
        </w:rPr>
      </w:pPr>
    </w:p>
    <w:p w14:paraId="09000000">
      <w:pPr>
        <w:ind w:firstLine="0" w:left="0" w:right="-2"/>
        <w:jc w:val="center"/>
        <w:rPr>
          <w:rFonts w:ascii="Times New Roman" w:hAnsi="Times New Roman"/>
          <w:color w:val="000000"/>
          <w:sz w:val="28"/>
        </w:rPr>
      </w:pPr>
      <w:r>
        <w:rPr>
          <w:rFonts w:ascii="Times New Roman" w:hAnsi="Times New Roman"/>
          <w:color w:val="000000"/>
          <w:sz w:val="28"/>
        </w:rPr>
        <w:t>РЕШЕНИЕ</w:t>
      </w:r>
    </w:p>
    <w:p w14:paraId="0A000000">
      <w:pPr>
        <w:ind w:firstLine="0" w:left="0" w:right="-2"/>
        <w:jc w:val="center"/>
        <w:rPr>
          <w:rFonts w:ascii="Times New Roman" w:hAnsi="Times New Roman"/>
          <w:color w:val="000000"/>
          <w:sz w:val="16"/>
        </w:rPr>
      </w:pPr>
    </w:p>
    <w:p w14:paraId="0B000000">
      <w:pPr>
        <w:spacing w:after="0" w:before="0"/>
        <w:ind/>
        <w:jc w:val="center"/>
        <w:rPr>
          <w:b w:val="0"/>
        </w:rPr>
      </w:pPr>
      <w:bookmarkStart w:id="1" w:name="OLE_LINK30"/>
      <w:bookmarkStart w:id="2" w:name="OLE_LINK31"/>
      <w:r>
        <w:rPr>
          <w:rFonts w:ascii="Times New Roman" w:hAnsi="Times New Roman"/>
          <w:b w:val="0"/>
          <w:sz w:val="28"/>
        </w:rPr>
        <w:t>Об утверждении Положения «О государственной пенсии за выслугу лет лицам, замещающим муниципальные должности и должности муниципальной службы муниципального образования «Обливский район»</w:t>
      </w:r>
      <w:bookmarkEnd w:id="1"/>
      <w:bookmarkEnd w:id="2"/>
    </w:p>
    <w:p w14:paraId="0C000000">
      <w:pPr>
        <w:rPr>
          <w:rFonts w:ascii="Times New Roman" w:hAnsi="Times New Roman"/>
          <w:color w:val="000000"/>
          <w:sz w:val="16"/>
        </w:rPr>
      </w:pPr>
    </w:p>
    <w:tbl>
      <w:tblPr>
        <w:tblStyle w:val="Style_1"/>
        <w:tblW w:type="auto" w:w="0"/>
        <w:tblInd w:type="dxa" w:w="0"/>
        <w:tblLayout w:type="fixed"/>
        <w:tblCellMar>
          <w:top w:type="dxa" w:w="0"/>
          <w:left w:type="dxa" w:w="108"/>
          <w:bottom w:type="dxa" w:w="0"/>
          <w:right w:type="dxa" w:w="108"/>
        </w:tblCellMar>
      </w:tblPr>
      <w:tblGrid>
        <w:gridCol w:w="2940"/>
        <w:gridCol w:w="3674"/>
        <w:gridCol w:w="3308"/>
      </w:tblGrid>
      <w:tr>
        <w:trPr>
          <w:trHeight w:hRule="atLeast" w:val="721"/>
        </w:trPr>
        <w:tc>
          <w:tcPr>
            <w:tcW w:type="dxa" w:w="2940"/>
            <w:tcMar>
              <w:top w:type="dxa" w:w="0"/>
              <w:left w:type="dxa" w:w="108"/>
              <w:bottom w:type="dxa" w:w="0"/>
              <w:right w:type="dxa" w:w="108"/>
            </w:tcMar>
          </w:tcPr>
          <w:p w14:paraId="0D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pacing w:val="0"/>
                <w:sz w:val="28"/>
              </w:rPr>
              <w:t>Принято</w:t>
            </w:r>
          </w:p>
          <w:p w14:paraId="0E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pacing w:val="0"/>
                <w:sz w:val="28"/>
              </w:rPr>
              <w:t>Собранием депутатов</w:t>
            </w:r>
          </w:p>
        </w:tc>
        <w:tc>
          <w:tcPr>
            <w:tcW w:type="dxa" w:w="3674"/>
            <w:tcMar>
              <w:top w:type="dxa" w:w="0"/>
              <w:left w:type="dxa" w:w="108"/>
              <w:bottom w:type="dxa" w:w="0"/>
              <w:right w:type="dxa" w:w="108"/>
            </w:tcMar>
          </w:tcPr>
          <w:p w14:paraId="0F000000">
            <w:pPr>
              <w:widowControl w:val="0"/>
              <w:spacing w:after="0" w:before="0" w:line="240" w:lineRule="auto"/>
              <w:ind w:firstLine="0" w:left="0" w:right="0"/>
              <w:jc w:val="both"/>
              <w:rPr>
                <w:rFonts w:ascii="Times New Roman" w:hAnsi="Times New Roman"/>
                <w:color w:val="000000"/>
                <w:sz w:val="28"/>
              </w:rPr>
            </w:pPr>
          </w:p>
        </w:tc>
        <w:tc>
          <w:tcPr>
            <w:tcW w:type="dxa" w:w="3308"/>
            <w:tcMar>
              <w:top w:type="dxa" w:w="0"/>
              <w:left w:type="dxa" w:w="108"/>
              <w:bottom w:type="dxa" w:w="0"/>
              <w:right w:type="dxa" w:w="108"/>
            </w:tcMar>
          </w:tcPr>
          <w:p w14:paraId="10000000">
            <w:pPr>
              <w:widowControl w:val="0"/>
              <w:spacing w:after="0" w:before="0" w:line="240" w:lineRule="auto"/>
              <w:ind w:firstLine="0" w:left="0" w:right="0"/>
              <w:jc w:val="both"/>
              <w:rPr>
                <w:rFonts w:ascii="Times New Roman" w:hAnsi="Times New Roman"/>
                <w:color w:val="000000"/>
                <w:sz w:val="28"/>
              </w:rPr>
            </w:pPr>
          </w:p>
          <w:p w14:paraId="11000000">
            <w:pPr>
              <w:widowControl w:val="0"/>
              <w:spacing w:after="0" w:before="0" w:line="240" w:lineRule="auto"/>
              <w:ind w:firstLine="0" w:left="0" w:right="0"/>
              <w:jc w:val="both"/>
              <w:rPr>
                <w:rFonts w:ascii="Times New Roman" w:hAnsi="Times New Roman"/>
                <w:color w:val="000000"/>
                <w:sz w:val="28"/>
              </w:rPr>
            </w:pPr>
            <w:r>
              <w:rPr>
                <w:rFonts w:ascii="Times New Roman" w:hAnsi="Times New Roman"/>
                <w:color w:val="000000"/>
                <w:spacing w:val="0"/>
                <w:sz w:val="28"/>
              </w:rPr>
              <w:t xml:space="preserve">            09.12. 2025 года</w:t>
            </w:r>
          </w:p>
        </w:tc>
      </w:tr>
    </w:tbl>
    <w:p w14:paraId="12000000">
      <w:pPr>
        <w:pStyle w:val="Style_2"/>
        <w:tabs>
          <w:tab w:leader="none" w:pos="7554" w:val="left"/>
        </w:tabs>
        <w:spacing w:after="0" w:before="0" w:line="240" w:lineRule="auto"/>
        <w:ind/>
        <w:jc w:val="both"/>
        <w:rPr>
          <w:sz w:val="16"/>
        </w:rPr>
      </w:pPr>
    </w:p>
    <w:p w14:paraId="13000000">
      <w:pPr>
        <w:tabs>
          <w:tab w:leader="none" w:pos="4677" w:val="center"/>
          <w:tab w:leader="none" w:pos="8300" w:val="left"/>
        </w:tabs>
        <w:spacing w:after="0" w:before="0"/>
        <w:ind/>
        <w:jc w:val="both"/>
        <w:rPr>
          <w:rFonts w:ascii="Times New Roman" w:hAnsi="Times New Roman"/>
          <w:sz w:val="28"/>
        </w:rPr>
      </w:pPr>
      <w:r>
        <w:rPr>
          <w:rFonts w:ascii="Times New Roman" w:hAnsi="Times New Roman"/>
          <w:b w:val="1"/>
          <w:sz w:val="28"/>
        </w:rPr>
        <w:t xml:space="preserve">       </w:t>
      </w:r>
      <w:r>
        <w:rPr>
          <w:rFonts w:ascii="Times New Roman" w:hAnsi="Times New Roman"/>
          <w:b w:val="0"/>
          <w:color w:val="000000"/>
          <w:sz w:val="28"/>
        </w:rPr>
        <w:t xml:space="preserve"> В целях приведения в  соответствие с  </w:t>
      </w:r>
      <w:r>
        <w:rPr>
          <w:rStyle w:val="Style_3_ch"/>
          <w:rFonts w:ascii="Times New Roman" w:hAnsi="Times New Roman"/>
          <w:b w:val="0"/>
          <w:color w:val="000000"/>
          <w:sz w:val="28"/>
        </w:rPr>
        <w:t>Областным законом Ростовской области от 15 февраля 2008 г. N 872-ЗС "О государственной пенсии за выслугу лет лицам, замещавшим государственные должности Ростовской области и должности государственной гражданской службы Ростовской области"</w:t>
      </w:r>
      <w:r>
        <w:rPr>
          <w:rFonts w:ascii="Times New Roman" w:hAnsi="Times New Roman"/>
          <w:b w:val="0"/>
          <w:color w:val="000000"/>
          <w:sz w:val="28"/>
        </w:rPr>
        <w:t>, Собрание депутатов Обливского района</w:t>
      </w:r>
    </w:p>
    <w:p w14:paraId="14000000">
      <w:pPr>
        <w:tabs>
          <w:tab w:leader="none" w:pos="4677" w:val="center"/>
          <w:tab w:leader="none" w:pos="8300" w:val="left"/>
        </w:tabs>
        <w:spacing w:after="0" w:before="0"/>
        <w:ind/>
        <w:jc w:val="center"/>
        <w:rPr>
          <w:rFonts w:ascii="Times New Roman" w:hAnsi="Times New Roman"/>
          <w:sz w:val="28"/>
        </w:rPr>
      </w:pPr>
      <w:r>
        <w:rPr>
          <w:rFonts w:ascii="Times New Roman" w:hAnsi="Times New Roman"/>
          <w:sz w:val="28"/>
        </w:rPr>
        <w:t>РЕШИЛО:</w:t>
      </w:r>
    </w:p>
    <w:p w14:paraId="15000000">
      <w:pPr>
        <w:tabs>
          <w:tab w:leader="none" w:pos="4677" w:val="center"/>
          <w:tab w:leader="none" w:pos="8300" w:val="left"/>
        </w:tabs>
        <w:spacing w:after="0" w:before="0"/>
        <w:ind/>
        <w:jc w:val="center"/>
        <w:rPr>
          <w:rFonts w:ascii="Times New Roman" w:hAnsi="Times New Roman"/>
          <w:sz w:val="28"/>
        </w:rPr>
      </w:pPr>
    </w:p>
    <w:p w14:paraId="16000000">
      <w:pPr>
        <w:keepNext w:val="0"/>
        <w:keepLines w:val="0"/>
        <w:pageBreakBefore w:val="0"/>
        <w:widowControl w:val="1"/>
        <w:spacing w:after="0" w:before="0" w:line="240" w:lineRule="auto"/>
        <w:ind w:firstLine="709" w:left="0" w:right="0"/>
        <w:jc w:val="both"/>
        <w:rPr>
          <w:rFonts w:ascii="Times New Roman" w:hAnsi="Times New Roman"/>
          <w:sz w:val="28"/>
        </w:rPr>
      </w:pPr>
      <w:r>
        <w:rPr>
          <w:rFonts w:ascii="Times New Roman" w:hAnsi="Times New Roman"/>
          <w:sz w:val="28"/>
        </w:rPr>
        <w:t xml:space="preserve">1. Утвердить  Положение «О государственной пенсии за выслугу лет лицам, замещающим муниципальные должности и должности муниципальной службы муниципального образования «Обливский район», изложив его в новой  редакции согласно приложению. </w:t>
      </w:r>
    </w:p>
    <w:p w14:paraId="17000000">
      <w:pPr>
        <w:keepNext w:val="0"/>
        <w:keepLines w:val="0"/>
        <w:pageBreakBefore w:val="0"/>
        <w:widowControl w:val="1"/>
        <w:tabs>
          <w:tab w:leader="none" w:pos="4677" w:val="center"/>
          <w:tab w:leader="none" w:pos="8300" w:val="left"/>
        </w:tabs>
        <w:spacing w:after="0" w:before="0" w:line="240" w:lineRule="auto"/>
        <w:ind w:firstLine="700" w:left="0" w:right="0"/>
        <w:jc w:val="both"/>
        <w:rPr>
          <w:rFonts w:ascii="Times New Roman" w:hAnsi="Times New Roman"/>
          <w:sz w:val="28"/>
        </w:rPr>
      </w:pPr>
      <w:r>
        <w:rPr>
          <w:rFonts w:ascii="Times New Roman" w:hAnsi="Times New Roman"/>
          <w:sz w:val="28"/>
        </w:rPr>
        <w:t xml:space="preserve">2. Признать утратившим силу </w:t>
      </w:r>
      <w:r>
        <w:rPr>
          <w:rFonts w:ascii="Times New Roman" w:hAnsi="Times New Roman"/>
          <w:sz w:val="28"/>
        </w:rPr>
        <w:fldChar w:fldCharType="begin"/>
      </w:r>
      <w:r>
        <w:rPr>
          <w:rFonts w:ascii="Times New Roman" w:hAnsi="Times New Roman"/>
          <w:sz w:val="28"/>
        </w:rPr>
        <w:instrText>HYPERLINK "consultantplus://offline/main?base=RLAW186;n=14526;fld=134"</w:instrText>
      </w:r>
      <w:r>
        <w:rPr>
          <w:rFonts w:ascii="Times New Roman" w:hAnsi="Times New Roman"/>
          <w:sz w:val="28"/>
        </w:rPr>
        <w:fldChar w:fldCharType="separate"/>
      </w:r>
      <w:r>
        <w:rPr>
          <w:rFonts w:ascii="Times New Roman" w:hAnsi="Times New Roman"/>
          <w:sz w:val="28"/>
        </w:rPr>
        <w:t>решение</w:t>
      </w:r>
      <w:r>
        <w:rPr>
          <w:rFonts w:ascii="Times New Roman" w:hAnsi="Times New Roman"/>
          <w:sz w:val="28"/>
        </w:rPr>
        <w:fldChar w:fldCharType="end"/>
      </w:r>
      <w:r>
        <w:rPr>
          <w:rFonts w:ascii="Times New Roman" w:hAnsi="Times New Roman"/>
          <w:sz w:val="28"/>
        </w:rPr>
        <w:t xml:space="preserve"> Собрания депутатов Обливского района от 18.10.2011 № 93 «Об утверждении Положения «О государственной пенсии за выслугу лет лицам, замещавшим муниципальные должности и должности муниципальной службы муниципального образования «Обливский район».</w:t>
      </w:r>
    </w:p>
    <w:p w14:paraId="18000000">
      <w:pPr>
        <w:keepNext w:val="0"/>
        <w:keepLines w:val="0"/>
        <w:pageBreakBefore w:val="0"/>
        <w:widowControl w:val="1"/>
        <w:tabs>
          <w:tab w:leader="none" w:pos="540" w:val="left"/>
        </w:tabs>
        <w:spacing w:after="0" w:before="0" w:line="240" w:lineRule="auto"/>
        <w:ind w:firstLine="560" w:left="0" w:right="0"/>
        <w:contextualSpacing w:val="1"/>
        <w:jc w:val="both"/>
      </w:pPr>
      <w:r>
        <w:rPr>
          <w:rFonts w:ascii="Times New Roman" w:hAnsi="Times New Roman"/>
          <w:sz w:val="28"/>
        </w:rPr>
        <w:t xml:space="preserve"> 3. Настоящее решение подлежит официальному опубликованию и вступает в          </w:t>
      </w:r>
    </w:p>
    <w:p w14:paraId="19000000">
      <w:pPr>
        <w:keepNext w:val="0"/>
        <w:keepLines w:val="0"/>
        <w:pageBreakBefore w:val="0"/>
        <w:widowControl w:val="1"/>
        <w:tabs>
          <w:tab w:leader="none" w:pos="540" w:val="left"/>
        </w:tabs>
        <w:spacing w:after="0" w:before="0" w:line="240" w:lineRule="auto"/>
        <w:ind/>
        <w:contextualSpacing w:val="1"/>
        <w:jc w:val="both"/>
      </w:pPr>
      <w:r>
        <w:rPr>
          <w:rFonts w:ascii="Times New Roman" w:hAnsi="Times New Roman"/>
          <w:sz w:val="28"/>
        </w:rPr>
        <w:t>законную силу с даты официального опубликования.</w:t>
      </w:r>
    </w:p>
    <w:p w14:paraId="1A000000">
      <w:pPr>
        <w:tabs>
          <w:tab w:leader="none" w:pos="4677" w:val="center"/>
          <w:tab w:leader="none" w:pos="8300" w:val="left"/>
        </w:tabs>
        <w:spacing w:after="0" w:before="0" w:line="240" w:lineRule="auto"/>
        <w:ind w:firstLine="720" w:left="0" w:right="0"/>
        <w:jc w:val="both"/>
        <w:rPr>
          <w:rFonts w:ascii="Times New Roman" w:hAnsi="Times New Roman"/>
          <w:sz w:val="28"/>
        </w:rPr>
      </w:pPr>
    </w:p>
    <w:tbl>
      <w:tblPr>
        <w:tblStyle w:val="Style_1"/>
        <w:tblW w:type="auto" w:w="0"/>
        <w:tblInd w:type="dxa" w:w="0"/>
        <w:tblLayout w:type="fixed"/>
        <w:tblCellMar>
          <w:top w:type="dxa" w:w="0"/>
          <w:left w:type="dxa" w:w="108"/>
          <w:bottom w:type="dxa" w:w="0"/>
          <w:right w:type="dxa" w:w="108"/>
        </w:tblCellMar>
      </w:tblPr>
      <w:tblGrid>
        <w:gridCol w:w="4984"/>
        <w:gridCol w:w="4881"/>
      </w:tblGrid>
      <w:tr>
        <w:trPr>
          <w:trHeight w:hRule="atLeast" w:val="1002"/>
        </w:trPr>
        <w:tc>
          <w:tcPr>
            <w:tcW w:type="dxa" w:w="4984"/>
            <w:tcMar>
              <w:top w:type="dxa" w:w="0"/>
              <w:left w:type="dxa" w:w="108"/>
              <w:bottom w:type="dxa" w:w="0"/>
              <w:right w:type="dxa" w:w="108"/>
            </w:tcMar>
          </w:tcPr>
          <w:p w14:paraId="1B000000">
            <w:pPr>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pacing w:val="0"/>
                <w:sz w:val="28"/>
              </w:rPr>
              <w:t>Председатель</w:t>
            </w:r>
            <w:r>
              <w:rPr>
                <w:rFonts w:ascii="Times New Roman" w:hAnsi="Times New Roman"/>
                <w:color w:val="000000"/>
                <w:sz w:val="28"/>
              </w:rPr>
              <w:t>ствующий на</w:t>
            </w:r>
            <w:r>
              <w:rPr>
                <w:rFonts w:ascii="Times New Roman" w:hAnsi="Times New Roman"/>
                <w:color w:val="000000"/>
                <w:spacing w:val="0"/>
                <w:sz w:val="28"/>
              </w:rPr>
              <w:t xml:space="preserve"> Собрании депутатов, заместитель председателя Собрания депутатов - главы Обливского района </w:t>
            </w:r>
          </w:p>
        </w:tc>
        <w:tc>
          <w:tcPr>
            <w:tcW w:type="dxa" w:w="4881"/>
            <w:tcMar>
              <w:top w:type="dxa" w:w="0"/>
              <w:left w:type="dxa" w:w="108"/>
              <w:bottom w:type="dxa" w:w="0"/>
              <w:right w:type="dxa" w:w="108"/>
            </w:tcMar>
          </w:tcPr>
          <w:p w14:paraId="1C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pacing w:val="0"/>
                <w:sz w:val="28"/>
              </w:rPr>
              <w:t xml:space="preserve">                                           </w:t>
            </w:r>
          </w:p>
          <w:p w14:paraId="1D000000">
            <w:pPr>
              <w:widowControl w:val="0"/>
              <w:spacing w:after="0" w:before="0" w:line="240" w:lineRule="auto"/>
              <w:ind w:firstLine="0" w:left="0" w:right="0"/>
              <w:jc w:val="center"/>
              <w:rPr>
                <w:rFonts w:ascii="Times New Roman" w:hAnsi="Times New Roman"/>
                <w:color w:val="000000"/>
                <w:spacing w:val="0"/>
                <w:sz w:val="28"/>
              </w:rPr>
            </w:pPr>
            <w:r>
              <w:rPr>
                <w:rFonts w:ascii="Times New Roman" w:hAnsi="Times New Roman"/>
                <w:color w:val="000000"/>
                <w:spacing w:val="0"/>
                <w:sz w:val="28"/>
              </w:rPr>
              <w:t xml:space="preserve">                                      </w:t>
            </w:r>
          </w:p>
          <w:p w14:paraId="1E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pacing w:val="0"/>
                <w:sz w:val="28"/>
              </w:rPr>
              <w:t xml:space="preserve">                                   </w:t>
            </w:r>
          </w:p>
          <w:p w14:paraId="1F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pacing w:val="0"/>
                <w:sz w:val="28"/>
              </w:rPr>
              <w:t xml:space="preserve">                                    М.Н. Андреенков                                                     </w:t>
            </w:r>
          </w:p>
        </w:tc>
      </w:tr>
    </w:tbl>
    <w:p w14:paraId="20000000">
      <w:pPr>
        <w:ind/>
        <w:jc w:val="both"/>
        <w:rPr>
          <w:rFonts w:ascii="Times New Roman" w:hAnsi="Times New Roman"/>
          <w:color w:val="000000"/>
          <w:sz w:val="28"/>
        </w:rPr>
      </w:pPr>
    </w:p>
    <w:p w14:paraId="21000000">
      <w:pPr>
        <w:ind/>
        <w:jc w:val="both"/>
        <w:rPr>
          <w:rFonts w:ascii="Times New Roman" w:hAnsi="Times New Roman"/>
          <w:color w:val="000000"/>
          <w:sz w:val="28"/>
        </w:rPr>
      </w:pPr>
    </w:p>
    <w:p w14:paraId="22000000">
      <w:pPr>
        <w:rPr>
          <w:rFonts w:ascii="Times New Roman" w:hAnsi="Times New Roman"/>
          <w:color w:val="000000"/>
          <w:sz w:val="28"/>
        </w:rPr>
      </w:pPr>
      <w:r>
        <w:rPr>
          <w:rFonts w:ascii="Times New Roman" w:hAnsi="Times New Roman"/>
          <w:color w:val="000000"/>
          <w:sz w:val="28"/>
        </w:rPr>
        <w:t>09.12. 2025 года</w:t>
      </w:r>
    </w:p>
    <w:p w14:paraId="23000000">
      <w:pPr>
        <w:rPr>
          <w:rFonts w:ascii="Times New Roman" w:hAnsi="Times New Roman"/>
          <w:color w:val="000000"/>
          <w:sz w:val="28"/>
        </w:rPr>
      </w:pPr>
      <w:r>
        <w:rPr>
          <w:rFonts w:ascii="Times New Roman" w:hAnsi="Times New Roman"/>
          <w:color w:val="000000"/>
          <w:sz w:val="28"/>
        </w:rPr>
        <w:t>№ 198</w:t>
      </w:r>
    </w:p>
    <w:p w14:paraId="24000000">
      <w:pPr>
        <w:rPr>
          <w:rFonts w:ascii="Times New Roman" w:hAnsi="Times New Roman"/>
          <w:color w:val="000000"/>
          <w:sz w:val="28"/>
        </w:rPr>
      </w:pPr>
    </w:p>
    <w:p w14:paraId="25000000">
      <w:pPr>
        <w:rPr>
          <w:rFonts w:ascii="Times New Roman" w:hAnsi="Times New Roman"/>
          <w:color w:val="000000"/>
          <w:sz w:val="28"/>
        </w:rPr>
      </w:pPr>
    </w:p>
    <w:p w14:paraId="26000000">
      <w:pPr>
        <w:rPr>
          <w:rFonts w:ascii="Times New Roman" w:hAnsi="Times New Roman"/>
          <w:color w:val="000000"/>
          <w:sz w:val="28"/>
        </w:rPr>
      </w:pPr>
    </w:p>
    <w:p w14:paraId="27000000">
      <w:pPr>
        <w:spacing w:after="0" w:before="0"/>
        <w:ind w:firstLine="4480" w:left="0" w:right="0"/>
        <w:rPr>
          <w:rFonts w:ascii="Times New Roman" w:hAnsi="Times New Roman"/>
          <w:sz w:val="28"/>
        </w:rPr>
      </w:pPr>
      <w:r>
        <w:rPr>
          <w:rFonts w:ascii="Times New Roman" w:hAnsi="Times New Roman"/>
          <w:sz w:val="28"/>
        </w:rPr>
        <w:t xml:space="preserve">                                           Приложение</w:t>
      </w:r>
    </w:p>
    <w:p w14:paraId="28000000">
      <w:pPr>
        <w:spacing w:after="0" w:before="0" w:line="240" w:lineRule="auto"/>
        <w:ind w:firstLine="280" w:left="0" w:right="0"/>
        <w:jc w:val="center"/>
        <w:rPr>
          <w:rFonts w:ascii="Times New Roman" w:hAnsi="Times New Roman"/>
          <w:sz w:val="28"/>
        </w:rPr>
      </w:pPr>
      <w:r>
        <w:rPr>
          <w:rFonts w:ascii="Times New Roman" w:hAnsi="Times New Roman"/>
          <w:sz w:val="28"/>
        </w:rPr>
        <w:t xml:space="preserve">                                                                                   к решению Собрания депутатов</w:t>
      </w:r>
    </w:p>
    <w:p w14:paraId="29000000">
      <w:pPr>
        <w:spacing w:after="0" w:before="0" w:line="240" w:lineRule="auto"/>
        <w:ind w:firstLine="280" w:left="0" w:right="0"/>
        <w:jc w:val="center"/>
        <w:rPr>
          <w:rFonts w:ascii="Times New Roman" w:hAnsi="Times New Roman"/>
          <w:sz w:val="28"/>
        </w:rPr>
      </w:pPr>
      <w:r>
        <w:rPr>
          <w:rFonts w:ascii="Times New Roman" w:hAnsi="Times New Roman"/>
          <w:sz w:val="28"/>
        </w:rPr>
        <w:t xml:space="preserve">                                                                                              Обливского района</w:t>
      </w:r>
    </w:p>
    <w:p w14:paraId="2A000000">
      <w:pPr>
        <w:spacing w:after="0" w:before="0" w:line="240" w:lineRule="auto"/>
        <w:ind w:firstLine="280" w:left="0" w:right="0"/>
        <w:jc w:val="center"/>
        <w:rPr>
          <w:rFonts w:ascii="Times New Roman" w:hAnsi="Times New Roman"/>
          <w:sz w:val="28"/>
        </w:rPr>
      </w:pPr>
      <w:r>
        <w:rPr>
          <w:rFonts w:ascii="Times New Roman" w:hAnsi="Times New Roman"/>
          <w:sz w:val="28"/>
        </w:rPr>
        <w:t xml:space="preserve">                                                                                          от__.__ 2025  № ____</w:t>
      </w:r>
    </w:p>
    <w:p w14:paraId="2B000000">
      <w:pPr>
        <w:pStyle w:val="Style_4"/>
        <w:spacing w:line="240" w:lineRule="auto"/>
        <w:ind w:firstLine="280" w:left="0" w:right="0"/>
        <w:rPr>
          <w:rFonts w:ascii="Times New Roman" w:hAnsi="Times New Roman"/>
        </w:rPr>
      </w:pPr>
    </w:p>
    <w:p w14:paraId="2C000000">
      <w:pPr>
        <w:pStyle w:val="Style_5"/>
        <w:widowControl w:val="1"/>
        <w:ind/>
        <w:jc w:val="center"/>
        <w:rPr>
          <w:rFonts w:ascii="Times New Roman" w:hAnsi="Times New Roman"/>
          <w:b w:val="0"/>
          <w:sz w:val="28"/>
        </w:rPr>
      </w:pPr>
      <w:r>
        <w:rPr>
          <w:rFonts w:ascii="Times New Roman" w:hAnsi="Times New Roman"/>
          <w:b w:val="0"/>
          <w:sz w:val="28"/>
        </w:rPr>
        <w:t>ПОЛОЖЕНИЕ</w:t>
      </w:r>
    </w:p>
    <w:p w14:paraId="2D000000">
      <w:pPr>
        <w:ind/>
        <w:jc w:val="center"/>
        <w:rPr>
          <w:rFonts w:ascii="Times New Roman" w:hAnsi="Times New Roman"/>
          <w:sz w:val="28"/>
        </w:rPr>
      </w:pPr>
      <w:r>
        <w:rPr>
          <w:rFonts w:ascii="Times New Roman" w:hAnsi="Times New Roman"/>
          <w:sz w:val="28"/>
        </w:rPr>
        <w:t>«О государственной пенсии за выслугу лет лицам, замещающим муниципальные должности и должности муниципальной службы муниципального образования «Обливский район»</w:t>
      </w:r>
    </w:p>
    <w:p w14:paraId="2E000000">
      <w:pPr>
        <w:spacing w:before="120"/>
        <w:ind w:firstLine="141" w:left="0"/>
        <w:jc w:val="both"/>
        <w:rPr>
          <w:rFonts w:ascii="Times New Roman" w:hAnsi="Times New Roman"/>
          <w:color w:val="000000"/>
          <w:sz w:val="28"/>
        </w:rPr>
      </w:pPr>
      <w:r>
        <w:rPr>
          <w:rFonts w:ascii="Times New Roman" w:hAnsi="Times New Roman"/>
          <w:b w:val="1"/>
          <w:color w:val="000000"/>
          <w:sz w:val="28"/>
        </w:rPr>
        <w:t>Статья 1. Лица, имеющие право на государственную пенсию за выслугу лет</w:t>
      </w:r>
    </w:p>
    <w:p w14:paraId="2F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1. Право на государственную пенсию за выслугу лет в соответствии с настоящим решением имеют лица, замещавшие на 15 января 1998 года и (или) позднее:</w:t>
      </w:r>
    </w:p>
    <w:p w14:paraId="30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1.1. Муниципальные должности  не менее одного срока </w:t>
      </w:r>
      <w:r>
        <w:rPr>
          <w:rFonts w:ascii="Times New Roman" w:hAnsi="Times New Roman"/>
          <w:b w:val="0"/>
          <w:color w:val="000000"/>
          <w:sz w:val="28"/>
        </w:rPr>
        <w:t xml:space="preserve"> на</w:t>
      </w:r>
      <w:r>
        <w:rPr>
          <w:rFonts w:ascii="Times New Roman" w:hAnsi="Times New Roman"/>
          <w:b w:val="1"/>
          <w:color w:val="000000"/>
          <w:sz w:val="28"/>
        </w:rPr>
        <w:t xml:space="preserve"> </w:t>
      </w:r>
      <w:r>
        <w:rPr>
          <w:rFonts w:ascii="Times New Roman" w:hAnsi="Times New Roman"/>
          <w:color w:val="000000"/>
          <w:sz w:val="28"/>
        </w:rPr>
        <w:t>постоянной профессиональной основе и  получавшие денежное вознаграждение за счет средств бюджета Обливского района, освобожденные от должностей в связи с прекращением полномочий, за исключением случаев прекращения полномочий, связанных с совершением виновных действий.</w:t>
      </w:r>
    </w:p>
    <w:p w14:paraId="31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color w:val="000000"/>
          <w:sz w:val="28"/>
        </w:rPr>
        <w:t>1.2. Глава Администрации Обливского района назначаемый по контракту имеет право на  государственную пенсию за  выслугу лет , при одновременном соблюдении следующих условий:</w:t>
      </w:r>
    </w:p>
    <w:p w14:paraId="32000000">
      <w:pPr>
        <w:pStyle w:val="Style_6"/>
        <w:keepNext w:val="0"/>
        <w:keepLines w:val="0"/>
        <w:pageBreakBefore w:val="0"/>
        <w:widowControl w:val="1"/>
        <w:spacing w:after="0" w:before="0" w:line="240" w:lineRule="auto"/>
        <w:ind w:firstLine="560" w:left="0" w:right="0"/>
        <w:jc w:val="both"/>
        <w:rPr>
          <w:rFonts w:ascii="Times New Roman" w:hAnsi="Times New Roman"/>
          <w:color w:val="000000"/>
          <w:sz w:val="28"/>
        </w:rPr>
      </w:pPr>
      <w:r>
        <w:rPr>
          <w:rFonts w:ascii="Times New Roman" w:hAnsi="Times New Roman"/>
          <w:sz w:val="28"/>
        </w:rPr>
        <w:t>увольнение с муниципальной службы в связи с окончанием контракта, заключенного на определенный срок и  на момент освобождения (увольнения) право на страховую пенсию по старости (инвалидности).</w:t>
      </w:r>
    </w:p>
    <w:p w14:paraId="33000000">
      <w:pPr>
        <w:keepNext w:val="0"/>
        <w:keepLines w:val="0"/>
        <w:pageBreakBefore w:val="0"/>
        <w:widowControl w:val="1"/>
        <w:spacing w:after="0" w:before="0" w:line="240" w:lineRule="auto"/>
        <w:ind w:firstLine="560" w:left="0"/>
        <w:jc w:val="both"/>
        <w:rPr>
          <w:rFonts w:ascii="Times New Roman" w:hAnsi="Times New Roman"/>
          <w:color w:val="000000"/>
          <w:sz w:val="28"/>
        </w:rPr>
      </w:pPr>
      <w:r>
        <w:rPr>
          <w:rFonts w:ascii="Times New Roman" w:hAnsi="Times New Roman"/>
          <w:color w:val="000000"/>
          <w:sz w:val="28"/>
        </w:rPr>
        <w:t xml:space="preserve">1.3. Должности муниципальной службы, при наличии стажа, </w:t>
      </w:r>
      <w:r>
        <w:rPr>
          <w:rFonts w:ascii="Times New Roman" w:hAnsi="Times New Roman"/>
          <w:sz w:val="28"/>
        </w:rPr>
        <w:t>продолжительность которого в соответствующем году определяется согласно приложению 2 к Федеральному закону «О государственном пенсионном обеспечении в Российской Федерации»</w:t>
      </w:r>
      <w:r>
        <w:rPr>
          <w:rFonts w:ascii="Times New Roman" w:hAnsi="Times New Roman"/>
          <w:color w:val="000000"/>
          <w:sz w:val="28"/>
        </w:rPr>
        <w:t xml:space="preserve"> при увольнении с муниципальной службы по следующим основаниям:</w:t>
      </w:r>
    </w:p>
    <w:p w14:paraId="34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а) ликвидация органов местного самоуправления муниципального образования «Обливский район»;</w:t>
      </w:r>
    </w:p>
    <w:p w14:paraId="35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б) сокращение штата или численности муниципальных служащих в органах местного самоуправления муниципального образования «Обливский район»;</w:t>
      </w:r>
    </w:p>
    <w:p w14:paraId="36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в) увольнение с должностей, учреждаемых в установленном федеральным и областным законодательством порядке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14:paraId="37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г) достижение предельного возраста, установленного законом для замещения должности муниципальной службы муниципального образования «Обливский район»;</w:t>
      </w:r>
    </w:p>
    <w:p w14:paraId="38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д) обнаружившееся несоответствие замещаемой должности муниципальной службы муниципального образования «Обливский район» вследствие состояния здоровья, препятствующего продолжению муниципальной службы;</w:t>
      </w:r>
    </w:p>
    <w:p w14:paraId="39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е) увольнение по собственному желанию;</w:t>
      </w:r>
    </w:p>
    <w:p w14:paraId="3A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ж) перевод муниципального служащего муниципального образования «Обливский район» в другую организацию или переход на выборную должность.</w:t>
      </w:r>
    </w:p>
    <w:p w14:paraId="3B000000">
      <w:pPr>
        <w:keepNext w:val="0"/>
        <w:keepLines w:val="0"/>
        <w:pageBreakBefore w:val="0"/>
        <w:widowControl w:val="1"/>
        <w:spacing w:after="0" w:before="0" w:line="240" w:lineRule="auto"/>
        <w:ind w:firstLine="700" w:left="0"/>
        <w:jc w:val="both"/>
        <w:rPr>
          <w:rFonts w:ascii="Times New Roman" w:hAnsi="Times New Roman"/>
          <w:sz w:val="28"/>
        </w:rPr>
      </w:pPr>
      <w:r>
        <w:rPr>
          <w:rFonts w:ascii="Times New Roman" w:hAnsi="Times New Roman"/>
          <w:color w:val="000000"/>
          <w:sz w:val="28"/>
        </w:rPr>
        <w:t>Право на пенсию за выслугу лет имеют лица, если на момент освобождения от должности они имели право на страховую пенсию по старости (инвалидности) и непосредственно перед увольнением замещали должности муниципальной службы не менее 12 полных месяцев</w:t>
      </w:r>
      <w:r>
        <w:rPr>
          <w:rFonts w:ascii="Times New Roman" w:hAnsi="Times New Roman"/>
          <w:sz w:val="28"/>
        </w:rPr>
        <w:t xml:space="preserve">   при соблюдении следующих условий: наличие стажа  муниципальной службы дающего право на государственную пенсию за выслугу лет, не менее стажа, продолжительность которого в соответствующем году определяется согласно </w:t>
      </w:r>
      <w:r>
        <w:rPr>
          <w:rFonts w:ascii="Times New Roman" w:hAnsi="Times New Roman"/>
          <w:color w:val="000000"/>
          <w:sz w:val="28"/>
          <w:u w:val="none"/>
        </w:rPr>
        <w:t>приложению 2</w:t>
      </w:r>
      <w:r>
        <w:rPr>
          <w:rFonts w:ascii="Times New Roman" w:hAnsi="Times New Roman"/>
          <w:sz w:val="28"/>
        </w:rPr>
        <w:t xml:space="preserve"> к Федеральному закону от 15 декабря 2001 года N 166-ФЗ "О государственном пенсионном обеспечении в Российской Федерации".</w:t>
      </w:r>
    </w:p>
    <w:p w14:paraId="3C000000">
      <w:pPr>
        <w:keepNext w:val="0"/>
        <w:keepLines w:val="0"/>
        <w:pageBreakBefore w:val="0"/>
        <w:widowControl w:val="1"/>
        <w:numPr>
          <w:ilvl w:val="0"/>
          <w:numId w:val="1"/>
        </w:numPr>
        <w:spacing w:after="0" w:before="0" w:line="240" w:lineRule="auto"/>
        <w:ind w:firstLine="700" w:left="0"/>
        <w:jc w:val="both"/>
        <w:rPr>
          <w:rFonts w:ascii="Times New Roman" w:hAnsi="Times New Roman"/>
          <w:color w:val="000000"/>
          <w:sz w:val="28"/>
        </w:rPr>
      </w:pPr>
      <w:r>
        <w:rPr>
          <w:rFonts w:ascii="Times New Roman" w:hAnsi="Times New Roman"/>
          <w:color w:val="000000"/>
          <w:sz w:val="28"/>
        </w:rPr>
        <w:t>Для лиц, указанных в пункте 1.3 части 1 настоящей статьи, право на государственную пенсию за выслугу лет определяется по основанию последнего увольнения с муниципальной службы.</w:t>
      </w:r>
    </w:p>
    <w:p w14:paraId="3D000000">
      <w:pPr>
        <w:ind w:firstLine="540" w:left="0"/>
        <w:jc w:val="both"/>
        <w:outlineLvl w:val="1"/>
        <w:rPr>
          <w:rFonts w:ascii="Times New Roman" w:hAnsi="Times New Roman"/>
          <w:sz w:val="28"/>
        </w:rPr>
      </w:pPr>
    </w:p>
    <w:p w14:paraId="3E000000">
      <w:pPr>
        <w:ind w:firstLine="540" w:left="0"/>
        <w:jc w:val="both"/>
        <w:outlineLvl w:val="1"/>
        <w:rPr>
          <w:rFonts w:ascii="Times New Roman" w:hAnsi="Times New Roman"/>
          <w:sz w:val="28"/>
        </w:rPr>
      </w:pPr>
      <w:r>
        <w:rPr>
          <w:rFonts w:ascii="Times New Roman" w:hAnsi="Times New Roman"/>
          <w:b w:val="1"/>
          <w:sz w:val="28"/>
        </w:rPr>
        <w:t>Статья 2. Стаж муниципальной службы, дающий право на государственную пенсию за выслугу лет</w:t>
      </w:r>
    </w:p>
    <w:p w14:paraId="3F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1. В стаж муниципальной службы, дающий право на государственную пенсию за выслугу лет, включаются периоды службы (работы), которые 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"consultantplus://offline/main?base=LAW;n=89955;fld=134;dst=100171"</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 государственном пенсионном обеспечении в Российской Федерации» включаются в стаж государственной службы для назначения пенсии за выслугу лет федеральных государственных гражданских служащих.</w:t>
      </w:r>
    </w:p>
    <w:p w14:paraId="40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Включение в стаж муниципальной службы, дающий право на государственную пенсию за выслугу лет, иных периодов службы (работы) осуществляется в соответствии с действующим законодательством.</w:t>
      </w:r>
    </w:p>
    <w:p w14:paraId="41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Периоды службы (работы), включаемые в стаж муниципальной службы, дающий право на государственную пенсию за выслугу лет, суммируются.</w:t>
      </w:r>
    </w:p>
    <w:p w14:paraId="42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2. В порядке, установленном </w:t>
      </w:r>
      <w:r>
        <w:rPr>
          <w:rFonts w:ascii="Times New Roman" w:hAnsi="Times New Roman"/>
          <w:sz w:val="28"/>
        </w:rPr>
        <w:fldChar w:fldCharType="begin"/>
      </w:r>
      <w:r>
        <w:rPr>
          <w:rFonts w:ascii="Times New Roman" w:hAnsi="Times New Roman"/>
          <w:sz w:val="28"/>
        </w:rPr>
        <w:instrText>HYPERLINK "consultantplus://offline/main?base=RLAW186;n=35246;fld=134;dst=100052"</w:instrText>
      </w:r>
      <w:r>
        <w:rPr>
          <w:rFonts w:ascii="Times New Roman" w:hAnsi="Times New Roman"/>
          <w:sz w:val="28"/>
        </w:rPr>
        <w:fldChar w:fldCharType="separate"/>
      </w:r>
      <w:r>
        <w:rPr>
          <w:rFonts w:ascii="Times New Roman" w:hAnsi="Times New Roman"/>
          <w:sz w:val="28"/>
        </w:rPr>
        <w:t>статьями 6</w:t>
      </w:r>
      <w:r>
        <w:rPr>
          <w:rFonts w:ascii="Times New Roman" w:hAnsi="Times New Roman"/>
          <w:sz w:val="28"/>
        </w:rPr>
        <w:fldChar w:fldCharType="end"/>
      </w:r>
      <w:r>
        <w:rPr>
          <w:rFonts w:ascii="Times New Roman" w:hAnsi="Times New Roman"/>
          <w:sz w:val="28"/>
        </w:rPr>
        <w:t xml:space="preserve"> и </w:t>
      </w:r>
      <w:r>
        <w:rPr>
          <w:rFonts w:ascii="Times New Roman" w:hAnsi="Times New Roman"/>
          <w:sz w:val="28"/>
        </w:rPr>
        <w:fldChar w:fldCharType="begin"/>
      </w:r>
      <w:r>
        <w:rPr>
          <w:rFonts w:ascii="Times New Roman" w:hAnsi="Times New Roman"/>
          <w:sz w:val="28"/>
        </w:rPr>
        <w:instrText>HYPERLINK "consultantplus://offline/main?base=RLAW186;n=35246;fld=134;dst=100066"</w:instrText>
      </w:r>
      <w:r>
        <w:rPr>
          <w:rFonts w:ascii="Times New Roman" w:hAnsi="Times New Roman"/>
          <w:sz w:val="28"/>
        </w:rPr>
        <w:fldChar w:fldCharType="separate"/>
      </w:r>
      <w:r>
        <w:rPr>
          <w:rFonts w:ascii="Times New Roman" w:hAnsi="Times New Roman"/>
          <w:sz w:val="28"/>
        </w:rPr>
        <w:t>7</w:t>
      </w:r>
      <w:r>
        <w:rPr>
          <w:rFonts w:ascii="Times New Roman" w:hAnsi="Times New Roman"/>
          <w:sz w:val="28"/>
        </w:rPr>
        <w:fldChar w:fldCharType="end"/>
      </w:r>
      <w:r>
        <w:rPr>
          <w:rFonts w:ascii="Times New Roman" w:hAnsi="Times New Roman"/>
          <w:sz w:val="28"/>
        </w:rPr>
        <w:t xml:space="preserve"> настоящего решения, в стаж муниципальной службы, дающий право на государственную пенсию за выслугу лет, могут быть включены в части, не достающей до стажа, продолжительность которого в соответствующем году определяется согласно приложению 2 к Федеральному закону «О государственном пенсионном обеспечении в Российской Федерации», но в совокупности не превышающие одного года, периоды иной службы (работы) на должностях руководителей и специалистов в организациях, опыт и знание работы в которых были необходимы для выполнения должностных обязанностей по замещавшейся должности муниципальной службы.</w:t>
      </w:r>
    </w:p>
    <w:p w14:paraId="43000000">
      <w:pPr>
        <w:keepNext w:val="0"/>
        <w:keepLines w:val="0"/>
        <w:pageBreakBefore w:val="0"/>
        <w:widowControl w:val="1"/>
        <w:spacing w:after="0" w:before="0" w:line="240" w:lineRule="auto"/>
        <w:ind w:firstLine="540" w:left="0"/>
        <w:jc w:val="both"/>
        <w:rPr>
          <w:rFonts w:ascii="Times New Roman" w:hAnsi="Times New Roman"/>
          <w:color w:val="FF0000"/>
          <w:sz w:val="28"/>
        </w:rPr>
      </w:pPr>
    </w:p>
    <w:p w14:paraId="44000000">
      <w:pPr>
        <w:keepNext w:val="0"/>
        <w:keepLines w:val="0"/>
        <w:pageBreakBefore w:val="0"/>
        <w:widowControl w:val="1"/>
        <w:spacing w:after="0" w:before="0" w:line="240" w:lineRule="auto"/>
        <w:ind w:firstLine="540" w:left="0"/>
        <w:jc w:val="both"/>
        <w:outlineLvl w:val="1"/>
        <w:rPr>
          <w:rFonts w:ascii="Times New Roman" w:hAnsi="Times New Roman"/>
          <w:sz w:val="28"/>
        </w:rPr>
      </w:pPr>
      <w:r>
        <w:rPr>
          <w:rFonts w:ascii="Times New Roman" w:hAnsi="Times New Roman"/>
          <w:b w:val="1"/>
          <w:sz w:val="28"/>
        </w:rPr>
        <w:t>Статья 3. Условия назначения государственной пенсии за выслугу лет</w:t>
      </w:r>
    </w:p>
    <w:p w14:paraId="45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1. Государственная пенсия за выслугу лет назначается:</w:t>
      </w:r>
    </w:p>
    <w:p w14:paraId="46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1) к страховой пенсии по старости или страховой пенсии по инвалидности, назначенной 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"consultantplus://offline/main?base=LAW;n=116085;fld=134"</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от 28.12.2013 № 400-ФЗ «О страховых пенсиях»  (далее - Федеральный закон «О страховых пенсиях»);</w:t>
      </w:r>
    </w:p>
    <w:p w14:paraId="47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2) к пенсии, назначенной в соответствии с </w:t>
      </w:r>
      <w:r>
        <w:rPr>
          <w:rFonts w:ascii="Times New Roman" w:hAnsi="Times New Roman"/>
          <w:sz w:val="28"/>
        </w:rPr>
        <w:fldChar w:fldCharType="begin"/>
      </w:r>
      <w:r>
        <w:rPr>
          <w:rFonts w:ascii="Times New Roman" w:hAnsi="Times New Roman"/>
          <w:sz w:val="28"/>
        </w:rPr>
        <w:instrText>HYPERLINK "consultantplus://offline/main?base=LAW;n=115873;fld=134"</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Российской Федерации от 12 декабря 2023 года № 565-ФЗ «О занятости населения в Российской Федерации».</w:t>
      </w:r>
    </w:p>
    <w:p w14:paraId="48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2. Лицу, получающему пенсию, не указанную в </w:t>
      </w:r>
      <w:r>
        <w:rPr>
          <w:rFonts w:ascii="Times New Roman" w:hAnsi="Times New Roman"/>
          <w:sz w:val="28"/>
        </w:rPr>
        <w:fldChar w:fldCharType="begin"/>
      </w:r>
      <w:r>
        <w:rPr>
          <w:rFonts w:ascii="Times New Roman" w:hAnsi="Times New Roman"/>
          <w:sz w:val="28"/>
        </w:rPr>
        <w:instrText>HYPERLINK "consultantplus://offline/main?base=RLAW186;n=35246;fld=134;dst=100031"</w:instrText>
      </w:r>
      <w:r>
        <w:rPr>
          <w:rFonts w:ascii="Times New Roman" w:hAnsi="Times New Roman"/>
          <w:sz w:val="28"/>
        </w:rPr>
        <w:fldChar w:fldCharType="separate"/>
      </w:r>
      <w:r>
        <w:rPr>
          <w:rFonts w:ascii="Times New Roman" w:hAnsi="Times New Roman"/>
          <w:sz w:val="28"/>
        </w:rPr>
        <w:t>части 1</w:t>
      </w:r>
      <w:r>
        <w:rPr>
          <w:rFonts w:ascii="Times New Roman" w:hAnsi="Times New Roman"/>
          <w:sz w:val="28"/>
        </w:rPr>
        <w:fldChar w:fldCharType="end"/>
      </w:r>
      <w:r>
        <w:rPr>
          <w:rFonts w:ascii="Times New Roman" w:hAnsi="Times New Roman"/>
          <w:sz w:val="28"/>
        </w:rPr>
        <w:t xml:space="preserve"> настоящей статьи, государственная пенсия за выслугу лет может быть назначена после перехода на указанную в </w:t>
      </w:r>
      <w:r>
        <w:rPr>
          <w:rFonts w:ascii="Times New Roman" w:hAnsi="Times New Roman"/>
          <w:sz w:val="28"/>
        </w:rPr>
        <w:fldChar w:fldCharType="begin"/>
      </w:r>
      <w:r>
        <w:rPr>
          <w:rFonts w:ascii="Times New Roman" w:hAnsi="Times New Roman"/>
          <w:sz w:val="28"/>
        </w:rPr>
        <w:instrText>HYPERLINK "consultantplus://offline/main?base=RLAW186;n=35246;fld=134;dst=100031"</w:instrText>
      </w:r>
      <w:r>
        <w:rPr>
          <w:rFonts w:ascii="Times New Roman" w:hAnsi="Times New Roman"/>
          <w:sz w:val="28"/>
        </w:rPr>
        <w:fldChar w:fldCharType="separate"/>
      </w:r>
      <w:r>
        <w:rPr>
          <w:rFonts w:ascii="Times New Roman" w:hAnsi="Times New Roman"/>
          <w:sz w:val="28"/>
        </w:rPr>
        <w:t>части 1</w:t>
      </w:r>
      <w:r>
        <w:rPr>
          <w:rFonts w:ascii="Times New Roman" w:hAnsi="Times New Roman"/>
          <w:sz w:val="28"/>
        </w:rPr>
        <w:fldChar w:fldCharType="end"/>
      </w:r>
      <w:r>
        <w:rPr>
          <w:rFonts w:ascii="Times New Roman" w:hAnsi="Times New Roman"/>
          <w:sz w:val="28"/>
        </w:rPr>
        <w:t xml:space="preserve"> настоящей статьи пенсию.</w:t>
      </w:r>
    </w:p>
    <w:p w14:paraId="49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3. Государственная пенсия за выслугу лет не может быть назначена лицам, которым в соответствии с федеральным, областным законодательством, законодательством других субъектов Российской Федерации, муниципальными нормативными правовыми актами других муниципальных образований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или иное дополнительное пенсионное обеспечение.</w:t>
      </w:r>
    </w:p>
    <w:p w14:paraId="4A000000">
      <w:pPr>
        <w:ind w:firstLine="540" w:left="0"/>
        <w:jc w:val="both"/>
        <w:rPr>
          <w:rFonts w:ascii="Times New Roman" w:hAnsi="Times New Roman"/>
          <w:sz w:val="28"/>
        </w:rPr>
      </w:pPr>
    </w:p>
    <w:p w14:paraId="4B000000">
      <w:pPr>
        <w:ind w:firstLine="540" w:left="0"/>
        <w:jc w:val="both"/>
        <w:outlineLvl w:val="1"/>
        <w:rPr>
          <w:rFonts w:ascii="Times New Roman" w:hAnsi="Times New Roman"/>
          <w:b w:val="1"/>
          <w:sz w:val="28"/>
        </w:rPr>
      </w:pPr>
      <w:r>
        <w:rPr>
          <w:rFonts w:ascii="Times New Roman" w:hAnsi="Times New Roman"/>
          <w:b w:val="1"/>
          <w:sz w:val="28"/>
        </w:rPr>
        <w:t>Статья 4. Размер государственной пенсии за выслугу лет</w:t>
      </w:r>
    </w:p>
    <w:p w14:paraId="4C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1. Государственная пенсия за выслугу лет назначается в таком размере, чтобы сумма пенсии с учетом фиксированной выплаты к страховой пенсии и повышений фиксированной выплаты к страховой пенсии, к которой назначена государственная пенсия за выслугу лет, и государственной пенсии за выслугу лет составляла для:</w:t>
      </w:r>
    </w:p>
    <w:p w14:paraId="4D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1) лиц, замещавших муниципальные должности не менее одного срока на постоянной профессиональной основе - 55 процентов их среднемесячного денежного содержания, свыше пяти лет - 75 процентов их среднемесячного денежного содержания, определенного в соответствии со </w:t>
      </w:r>
      <w:r>
        <w:rPr>
          <w:rFonts w:ascii="Times New Roman" w:hAnsi="Times New Roman"/>
          <w:sz w:val="28"/>
        </w:rPr>
        <w:fldChar w:fldCharType="begin"/>
      </w:r>
      <w:r>
        <w:rPr>
          <w:rFonts w:ascii="Times New Roman" w:hAnsi="Times New Roman"/>
          <w:sz w:val="28"/>
        </w:rPr>
        <w:instrText>HYPERLINK "consultantplus://offline/main?base=RLAW186;n=35246;fld=134;dst=100042"</w:instrText>
      </w:r>
      <w:r>
        <w:rPr>
          <w:rFonts w:ascii="Times New Roman" w:hAnsi="Times New Roman"/>
          <w:sz w:val="28"/>
        </w:rPr>
        <w:fldChar w:fldCharType="separate"/>
      </w:r>
      <w:r>
        <w:rPr>
          <w:rFonts w:ascii="Times New Roman" w:hAnsi="Times New Roman"/>
          <w:sz w:val="28"/>
        </w:rPr>
        <w:t>статьей 5</w:t>
      </w:r>
      <w:r>
        <w:rPr>
          <w:rFonts w:ascii="Times New Roman" w:hAnsi="Times New Roman"/>
          <w:sz w:val="28"/>
        </w:rPr>
        <w:fldChar w:fldCharType="end"/>
      </w:r>
      <w:r>
        <w:rPr>
          <w:rFonts w:ascii="Times New Roman" w:hAnsi="Times New Roman"/>
          <w:sz w:val="28"/>
        </w:rPr>
        <w:t xml:space="preserve"> настоящего Положения;</w:t>
      </w:r>
    </w:p>
    <w:p w14:paraId="4E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2) лиц, замещавших должности муниципальной службы, - 45 процентов их среднемесячного денежного содержания, определенного в соответствии со </w:t>
      </w:r>
      <w:r>
        <w:rPr>
          <w:rFonts w:ascii="Times New Roman" w:hAnsi="Times New Roman"/>
          <w:sz w:val="28"/>
        </w:rPr>
        <w:fldChar w:fldCharType="begin"/>
      </w:r>
      <w:r>
        <w:rPr>
          <w:rFonts w:ascii="Times New Roman" w:hAnsi="Times New Roman"/>
          <w:sz w:val="28"/>
        </w:rPr>
        <w:instrText>HYPERLINK "consultantplus://offline/main?base=RLAW186;n=35246;fld=134;dst=100042"</w:instrText>
      </w:r>
      <w:r>
        <w:rPr>
          <w:rFonts w:ascii="Times New Roman" w:hAnsi="Times New Roman"/>
          <w:sz w:val="28"/>
        </w:rPr>
        <w:fldChar w:fldCharType="separate"/>
      </w:r>
      <w:r>
        <w:rPr>
          <w:rFonts w:ascii="Times New Roman" w:hAnsi="Times New Roman"/>
          <w:sz w:val="28"/>
        </w:rPr>
        <w:t>статьей 5</w:t>
      </w:r>
      <w:r>
        <w:rPr>
          <w:rFonts w:ascii="Times New Roman" w:hAnsi="Times New Roman"/>
          <w:sz w:val="28"/>
        </w:rPr>
        <w:fldChar w:fldCharType="end"/>
      </w:r>
      <w:r>
        <w:rPr>
          <w:rFonts w:ascii="Times New Roman" w:hAnsi="Times New Roman"/>
          <w:sz w:val="28"/>
        </w:rPr>
        <w:t xml:space="preserve"> настоящего Положения.</w:t>
      </w:r>
    </w:p>
    <w:p w14:paraId="4F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1.1. При определении размера государственной пенсии за выслугу лет не учитываются суммы, предусмотренные пунктом 3 статьи 14 Федерального закона «О государственном пенсионном обеспечении в Российской Федерации».</w:t>
      </w:r>
    </w:p>
    <w:p w14:paraId="50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2. В случае если лицу в соответствии с федеральным законом назначены две пенсии, то при определении размера государственной пенсии за выслугу лет учитывается общая сумма двух пенсий.</w:t>
      </w:r>
    </w:p>
    <w:p w14:paraId="51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3. Размер государственной пенсии за выслугу лет не может быть меньше размера фиксированной выплаты к страховой пенсии, установленного частью 1 статьи 16 Федерального закона «О страховых пенсиях».</w:t>
      </w:r>
    </w:p>
    <w:p w14:paraId="52000000">
      <w:pPr>
        <w:keepNext w:val="0"/>
        <w:keepLines w:val="0"/>
        <w:pageBreakBefore w:val="0"/>
        <w:widowControl w:val="1"/>
        <w:spacing w:after="0" w:before="0" w:line="240" w:lineRule="auto"/>
        <w:ind w:firstLine="540" w:left="0"/>
        <w:jc w:val="both"/>
        <w:rPr>
          <w:rFonts w:ascii="Times New Roman" w:hAnsi="Times New Roman"/>
          <w:color w:val="FF0000"/>
          <w:sz w:val="28"/>
        </w:rPr>
      </w:pPr>
    </w:p>
    <w:p w14:paraId="53000000">
      <w:pPr>
        <w:ind w:firstLine="540" w:left="0"/>
        <w:jc w:val="both"/>
        <w:outlineLvl w:val="1"/>
        <w:rPr>
          <w:rFonts w:ascii="Times New Roman" w:hAnsi="Times New Roman"/>
          <w:b w:val="1"/>
          <w:sz w:val="28"/>
        </w:rPr>
      </w:pPr>
      <w:r>
        <w:rPr>
          <w:rFonts w:ascii="Times New Roman" w:hAnsi="Times New Roman"/>
          <w:b w:val="1"/>
          <w:sz w:val="28"/>
        </w:rPr>
        <w:t>Статья 5. Порядок определения размера государственной пенсии за выслугу лет</w:t>
      </w:r>
    </w:p>
    <w:p w14:paraId="54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1. Размер государственной пенсии за выслугу лет определяется по выбору лица, замещавшего муниципальную должность, должность муниципальной службы, исходя из его среднемесячного денежного содержания за последние 12 полных фактически отработанных календарных месяцев, предшествовавших дню прекращения полномочий по муниципальной должности, увольнения с муниципальной службы либо дню достижения возраста, дающего право на страховую пенсию по старости в соответствии с  частью 1 статьи 8 Федерального закона «О страховых пенсиях» (дававшего право на трудовую пенсию по старости в соответствии с пунктом 1 статьи 7 Федерального закона от 17.12.2001 № 173-ФЗ «О трудовых пенсиях в Российской Федерации»).</w:t>
      </w:r>
    </w:p>
    <w:p w14:paraId="55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2. В состав денежного содержания, учитываемого для определения размера государственной пенсии за выслугу лет, включаются следующие выплаты:</w:t>
      </w:r>
    </w:p>
    <w:p w14:paraId="56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1) должностной оклад лица, замещающего муниципальную должность (муниципального служащего), в соответствии с замещаемой им муниципальной должностью (должностью муниципальной службы) (далее – должностной оклад);</w:t>
      </w:r>
    </w:p>
    <w:p w14:paraId="57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2) ежемесячное денежное поощрение;</w:t>
      </w:r>
    </w:p>
    <w:p w14:paraId="58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3) ежемесячная квалификационная  надбавка к должностному окладу;</w:t>
      </w:r>
    </w:p>
    <w:p w14:paraId="59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4) ежемесячная надбавка к  должностному окладу за особые условия труда (муниципальной службы);</w:t>
      </w:r>
    </w:p>
    <w:p w14:paraId="5A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5) ежемесячная надбавка к  должностному окладу за выслугу лет;</w:t>
      </w:r>
    </w:p>
    <w:p w14:paraId="5B000000">
      <w:pPr>
        <w:keepNext w:val="0"/>
        <w:keepLines w:val="0"/>
        <w:pageBreakBefore w:val="0"/>
        <w:widowControl w:val="1"/>
        <w:spacing w:after="0" w:before="0" w:line="240" w:lineRule="auto"/>
        <w:ind w:firstLine="709" w:left="0"/>
        <w:jc w:val="both"/>
        <w:outlineLvl w:val="1"/>
        <w:rPr>
          <w:rFonts w:ascii="Times New Roman" w:hAnsi="Times New Roman"/>
          <w:color w:val="000000"/>
          <w:sz w:val="28"/>
        </w:rPr>
      </w:pPr>
      <w:r>
        <w:rPr>
          <w:rFonts w:ascii="Times New Roman" w:hAnsi="Times New Roman"/>
          <w:color w:val="000000"/>
          <w:sz w:val="28"/>
        </w:rPr>
        <w:t>6) ежемесячная процентная надбавка к должностному окладу за работу со сведениями, составляющими государственную тайну;</w:t>
      </w:r>
    </w:p>
    <w:p w14:paraId="5C000000">
      <w:pPr>
        <w:keepNext w:val="0"/>
        <w:keepLines w:val="0"/>
        <w:pageBreakBefore w:val="0"/>
        <w:widowControl w:val="1"/>
        <w:spacing w:after="0" w:before="0" w:line="240" w:lineRule="auto"/>
        <w:ind w:firstLine="709" w:left="0"/>
        <w:jc w:val="both"/>
        <w:outlineLvl w:val="1"/>
        <w:rPr>
          <w:rFonts w:ascii="Times New Roman" w:hAnsi="Times New Roman"/>
          <w:color w:val="000000"/>
          <w:sz w:val="28"/>
        </w:rPr>
      </w:pPr>
      <w:r>
        <w:rPr>
          <w:rFonts w:ascii="Times New Roman" w:hAnsi="Times New Roman"/>
          <w:color w:val="000000"/>
          <w:sz w:val="28"/>
        </w:rPr>
        <w:t>7) единовременная выплата при предоставлении ежегодного оплачиваемого отпуска;</w:t>
      </w:r>
    </w:p>
    <w:p w14:paraId="5D000000">
      <w:pPr>
        <w:keepNext w:val="0"/>
        <w:keepLines w:val="0"/>
        <w:pageBreakBefore w:val="0"/>
        <w:widowControl w:val="1"/>
        <w:spacing w:after="0" w:before="0" w:line="240" w:lineRule="auto"/>
        <w:ind w:firstLine="709" w:left="0"/>
        <w:jc w:val="both"/>
        <w:outlineLvl w:val="1"/>
        <w:rPr>
          <w:rFonts w:ascii="Times New Roman" w:hAnsi="Times New Roman"/>
          <w:color w:val="000000"/>
          <w:sz w:val="28"/>
        </w:rPr>
      </w:pPr>
      <w:r>
        <w:rPr>
          <w:rFonts w:ascii="Times New Roman" w:hAnsi="Times New Roman"/>
          <w:color w:val="000000"/>
          <w:sz w:val="28"/>
        </w:rPr>
        <w:t>8) материальная помощь.</w:t>
      </w:r>
    </w:p>
    <w:p w14:paraId="5E000000">
      <w:pPr>
        <w:keepNext w:val="0"/>
        <w:keepLines w:val="0"/>
        <w:pageBreakBefore w:val="0"/>
        <w:widowControl w:val="1"/>
        <w:spacing w:after="0" w:before="0" w:line="240" w:lineRule="auto"/>
        <w:ind w:firstLine="709" w:left="0"/>
        <w:jc w:val="both"/>
        <w:outlineLvl w:val="1"/>
        <w:rPr>
          <w:rFonts w:ascii="Times New Roman" w:hAnsi="Times New Roman"/>
          <w:color w:val="000000"/>
          <w:sz w:val="28"/>
        </w:rPr>
      </w:pPr>
      <w:r>
        <w:rPr>
          <w:rFonts w:ascii="Times New Roman" w:hAnsi="Times New Roman"/>
          <w:sz w:val="28"/>
        </w:rPr>
        <w:t>При этом размер ежемесячного денежного поощрения лиц, замещавших должности Главы Администрации  Обливского района, учитывается в размере 60 процентов, лиц, замещавших  должности муниципальной службы - 70 процентов.</w:t>
      </w:r>
    </w:p>
    <w:p w14:paraId="5F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3. Среднемесячное денежное содержание определяется путем деления суммы полученного за 12 месяцев денежного содержания на 12.</w:t>
      </w:r>
    </w:p>
    <w:p w14:paraId="60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Если в расчетный период произошло повышение в централизованном порядке размера денежного содержания, учитываемого для определения размера государственной пенсии за выслугу лет, то среднемесячное денежное содержание за весь расчетный период рассчитывается исходя из повышенного денежного содержания.</w:t>
      </w:r>
    </w:p>
    <w:p w14:paraId="61000000">
      <w:pPr>
        <w:keepNext w:val="0"/>
        <w:keepLines w:val="0"/>
        <w:pageBreakBefore w:val="0"/>
        <w:widowControl w:val="1"/>
        <w:spacing w:after="0" w:before="0" w:line="240" w:lineRule="auto"/>
        <w:ind w:firstLine="700" w:left="0"/>
        <w:jc w:val="both"/>
        <w:rPr>
          <w:rFonts w:ascii="Times New Roman" w:hAnsi="Times New Roman"/>
          <w:sz w:val="28"/>
        </w:rPr>
      </w:pPr>
      <w:r>
        <w:rPr>
          <w:rFonts w:ascii="Times New Roman" w:hAnsi="Times New Roman"/>
          <w:sz w:val="28"/>
        </w:rPr>
        <w:t xml:space="preserve">В случае если лицо замещало муниципальную должность, должность муниципальной службы менее 12 полных календарных месяцев непосредственно перед днем, определяемым в соответствии с </w:t>
      </w:r>
      <w:r>
        <w:rPr>
          <w:rFonts w:ascii="Times New Roman" w:hAnsi="Times New Roman"/>
          <w:color w:val="000000"/>
          <w:sz w:val="28"/>
          <w:u w:val="none"/>
        </w:rPr>
        <w:t>частью 1</w:t>
      </w:r>
      <w:r>
        <w:rPr>
          <w:rFonts w:ascii="Times New Roman" w:hAnsi="Times New Roman"/>
          <w:sz w:val="28"/>
        </w:rPr>
        <w:t xml:space="preserve"> настоящей статьи, то среднемесячное денежное содержание определяется путем деления общей суммы полученного денежного содержания за фактически отработанные полные календарные месяцы на число этих месяцев.</w:t>
      </w:r>
    </w:p>
    <w:p w14:paraId="62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4. Размер государственной пенсии за выслугу лет определяется исходя из 80 процентов среднемесячного денежного содержания по соответствующей муниципальной должности, должности муниципальной службы.</w:t>
      </w:r>
    </w:p>
    <w:p w14:paraId="63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5. Размер государственной пенсии за выслугу лет, установленный </w:t>
      </w:r>
      <w:r>
        <w:rPr>
          <w:rFonts w:ascii="Times New Roman" w:hAnsi="Times New Roman"/>
          <w:sz w:val="28"/>
        </w:rPr>
        <w:fldChar w:fldCharType="begin"/>
      </w:r>
      <w:r>
        <w:rPr>
          <w:rFonts w:ascii="Times New Roman" w:hAnsi="Times New Roman"/>
          <w:sz w:val="28"/>
        </w:rPr>
        <w:instrText>HYPERLINK "consultantplus://offline/main?base=RLAW186;n=35246;fld=134;dst=100039"</w:instrText>
      </w:r>
      <w:r>
        <w:rPr>
          <w:rFonts w:ascii="Times New Roman" w:hAnsi="Times New Roman"/>
          <w:sz w:val="28"/>
        </w:rPr>
        <w:fldChar w:fldCharType="separate"/>
      </w:r>
      <w:r>
        <w:rPr>
          <w:rFonts w:ascii="Times New Roman" w:hAnsi="Times New Roman"/>
          <w:sz w:val="28"/>
        </w:rPr>
        <w:t>пунктом 2 части 1 статьи 4</w:t>
      </w:r>
      <w:r>
        <w:rPr>
          <w:rFonts w:ascii="Times New Roman" w:hAnsi="Times New Roman"/>
          <w:sz w:val="28"/>
        </w:rPr>
        <w:fldChar w:fldCharType="end"/>
      </w:r>
      <w:r>
        <w:rPr>
          <w:rFonts w:ascii="Times New Roman" w:hAnsi="Times New Roman"/>
          <w:sz w:val="28"/>
        </w:rPr>
        <w:t xml:space="preserve"> настоящего решения, увеличивается для лиц, замещавших должности муниципальной службы на 3 процента их среднемесячного денежного содержания за каждый полный год стажа муниципальной службы, дающего право на назначение государственной пенсии за выслугу лет, свыше стажа, продолжительность которого в соответствующем году определяется согласно приложению 2 к Федеральному закону «О государственном пенсионном обеспечении в Российской Федерации».</w:t>
      </w:r>
    </w:p>
    <w:p w14:paraId="64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6. Сумма пенсии, к которой назначена государственная пенсия за выслугу лет, и государственной пенсии за выслугу лет не должна превышать 75 процентов среднемесячного денежного содержания по соответствующей муниципальной должности, должности муниципальной службы, определенного с учетом положений </w:t>
      </w:r>
      <w:r>
        <w:rPr>
          <w:rFonts w:ascii="Times New Roman" w:hAnsi="Times New Roman"/>
          <w:sz w:val="28"/>
        </w:rPr>
        <w:fldChar w:fldCharType="begin"/>
      </w:r>
      <w:r>
        <w:rPr>
          <w:rFonts w:ascii="Times New Roman" w:hAnsi="Times New Roman"/>
          <w:sz w:val="28"/>
        </w:rPr>
        <w:instrText>HYPERLINK "consultantplus://offline/main?base=RLAW186;n=35246;fld=134;dst=100048"</w:instrText>
      </w:r>
      <w:r>
        <w:rPr>
          <w:rFonts w:ascii="Times New Roman" w:hAnsi="Times New Roman"/>
          <w:sz w:val="28"/>
        </w:rPr>
        <w:fldChar w:fldCharType="separate"/>
      </w:r>
      <w:r>
        <w:rPr>
          <w:rFonts w:ascii="Times New Roman" w:hAnsi="Times New Roman"/>
          <w:sz w:val="28"/>
        </w:rPr>
        <w:t>части 4</w:t>
      </w:r>
      <w:r>
        <w:rPr>
          <w:rFonts w:ascii="Times New Roman" w:hAnsi="Times New Roman"/>
          <w:sz w:val="28"/>
        </w:rPr>
        <w:fldChar w:fldCharType="end"/>
      </w:r>
      <w:r>
        <w:rPr>
          <w:rFonts w:ascii="Times New Roman" w:hAnsi="Times New Roman"/>
          <w:sz w:val="28"/>
        </w:rPr>
        <w:t xml:space="preserve"> настоящей статьи.</w:t>
      </w:r>
    </w:p>
    <w:p w14:paraId="65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7. В случае если после дня, определяемого в соответствии с </w:t>
      </w:r>
      <w:r>
        <w:rPr>
          <w:rFonts w:ascii="Times New Roman" w:hAnsi="Times New Roman"/>
          <w:sz w:val="28"/>
        </w:rPr>
        <w:fldChar w:fldCharType="begin"/>
      </w:r>
      <w:r>
        <w:rPr>
          <w:rFonts w:ascii="Times New Roman" w:hAnsi="Times New Roman"/>
          <w:sz w:val="28"/>
        </w:rPr>
        <w:instrText>HYPERLINK "consultantplus://offline/main?base=RLAW186;n=35246;fld=134;dst=100043"</w:instrText>
      </w:r>
      <w:r>
        <w:rPr>
          <w:rFonts w:ascii="Times New Roman" w:hAnsi="Times New Roman"/>
          <w:sz w:val="28"/>
        </w:rPr>
        <w:fldChar w:fldCharType="separate"/>
      </w:r>
      <w:r>
        <w:rPr>
          <w:rFonts w:ascii="Times New Roman" w:hAnsi="Times New Roman"/>
          <w:sz w:val="28"/>
        </w:rPr>
        <w:t>частью 1</w:t>
      </w:r>
      <w:r>
        <w:rPr>
          <w:rFonts w:ascii="Times New Roman" w:hAnsi="Times New Roman"/>
          <w:sz w:val="28"/>
        </w:rPr>
        <w:fldChar w:fldCharType="end"/>
      </w:r>
      <w:r>
        <w:rPr>
          <w:rFonts w:ascii="Times New Roman" w:hAnsi="Times New Roman"/>
          <w:sz w:val="28"/>
        </w:rPr>
        <w:t xml:space="preserve"> настоящей статьи, и до дня назначения государственной пенсии за выслугу лет произошло увеличение в централизованном порядке денежного содержания, учитываемого для определения размера государственной пенсии за выслугу лет, то размер государственной пенсии за выслугу лет определяется также по правилам, установленным </w:t>
      </w:r>
      <w:r>
        <w:rPr>
          <w:rFonts w:ascii="Times New Roman" w:hAnsi="Times New Roman"/>
          <w:sz w:val="28"/>
        </w:rPr>
        <w:fldChar w:fldCharType="begin"/>
      </w:r>
      <w:r>
        <w:rPr>
          <w:rFonts w:ascii="Times New Roman" w:hAnsi="Times New Roman"/>
          <w:sz w:val="28"/>
        </w:rPr>
        <w:instrText>HYPERLINK "consultantplus://offline/main?base=RLAW186;n=35246;fld=134;dst=100078"</w:instrText>
      </w:r>
      <w:r>
        <w:rPr>
          <w:rFonts w:ascii="Times New Roman" w:hAnsi="Times New Roman"/>
          <w:sz w:val="28"/>
        </w:rPr>
        <w:fldChar w:fldCharType="separate"/>
      </w:r>
      <w:r>
        <w:rPr>
          <w:rFonts w:ascii="Times New Roman" w:hAnsi="Times New Roman"/>
          <w:sz w:val="28"/>
        </w:rPr>
        <w:t>статьей 9</w:t>
      </w:r>
      <w:r>
        <w:rPr>
          <w:rFonts w:ascii="Times New Roman" w:hAnsi="Times New Roman"/>
          <w:sz w:val="28"/>
        </w:rPr>
        <w:fldChar w:fldCharType="end"/>
      </w:r>
      <w:r>
        <w:rPr>
          <w:rFonts w:ascii="Times New Roman" w:hAnsi="Times New Roman"/>
          <w:sz w:val="28"/>
        </w:rPr>
        <w:t xml:space="preserve"> настоящего Положения.</w:t>
      </w:r>
    </w:p>
    <w:p w14:paraId="66000000">
      <w:pPr>
        <w:keepNext w:val="0"/>
        <w:keepLines w:val="0"/>
        <w:pageBreakBefore w:val="0"/>
        <w:widowControl w:val="1"/>
        <w:spacing w:after="0" w:before="0" w:line="240" w:lineRule="auto"/>
        <w:ind w:firstLine="709" w:left="0"/>
        <w:jc w:val="both"/>
        <w:rPr>
          <w:rFonts w:ascii="Times New Roman" w:hAnsi="Times New Roman"/>
          <w:sz w:val="28"/>
        </w:rPr>
      </w:pPr>
    </w:p>
    <w:p w14:paraId="67000000">
      <w:pPr>
        <w:ind w:firstLine="540" w:left="0"/>
        <w:jc w:val="both"/>
        <w:outlineLvl w:val="1"/>
        <w:rPr>
          <w:rFonts w:ascii="Times New Roman" w:hAnsi="Times New Roman"/>
          <w:sz w:val="28"/>
        </w:rPr>
      </w:pPr>
      <w:r>
        <w:rPr>
          <w:rFonts w:ascii="Times New Roman" w:hAnsi="Times New Roman"/>
          <w:b w:val="1"/>
          <w:sz w:val="28"/>
        </w:rPr>
        <w:t>Статья 6. Порядок назначения государственной пенсии за выслугу лет</w:t>
      </w:r>
    </w:p>
    <w:p w14:paraId="68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1. Государственная пенсия за выслугу лет назначается на основании следующих документов:</w:t>
      </w:r>
    </w:p>
    <w:p w14:paraId="69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z w:val="28"/>
        </w:rPr>
        <w:tab/>
      </w:r>
      <w:r>
        <w:rPr>
          <w:rFonts w:ascii="Times New Roman" w:hAnsi="Times New Roman"/>
          <w:color w:val="000000"/>
          <w:sz w:val="28"/>
        </w:rPr>
        <w:t>письменного заявления заинтересованного лица с приложением копии его паспорта, к</w:t>
      </w:r>
      <w:r>
        <w:rPr>
          <w:rFonts w:ascii="Times New Roman" w:hAnsi="Times New Roman"/>
          <w:sz w:val="28"/>
        </w:rPr>
        <w:t xml:space="preserve"> указанному заявлению заинтересованным лицом должны быть приложены заверенные нотариально или кадровой службой по месту его последней службы (работы) копии трудовой книжки или иных документов, подтверждающих периоды замещения на профессиональной постоянной основе муниципальной должности или периоды службы (работы), включаемые в стаж муниципальной службы, дающий право на государственную пенсию за выслугу лет, и (или) основная информация о трудовой деятельности и трудовом стаже заинтересованного лица в случаях, если в соответствии с </w:t>
      </w:r>
      <w:r>
        <w:rPr>
          <w:rFonts w:ascii="Times New Roman" w:hAnsi="Times New Roman"/>
          <w:color w:val="000000"/>
          <w:sz w:val="28"/>
          <w:u w:val="none"/>
        </w:rPr>
        <w:t>Трудовым кодексом</w:t>
      </w:r>
      <w:r>
        <w:rPr>
          <w:rFonts w:ascii="Times New Roman" w:hAnsi="Times New Roman"/>
          <w:sz w:val="28"/>
        </w:rPr>
        <w:t xml:space="preserve"> Российской Федерации, иным федеральным законом трудовая книжка на него не велась.</w:t>
      </w:r>
    </w:p>
    <w:p w14:paraId="6A000000">
      <w:pPr>
        <w:keepNext w:val="0"/>
        <w:keepLines w:val="0"/>
        <w:pageBreakBefore w:val="0"/>
        <w:widowControl w:val="1"/>
        <w:spacing w:after="0" w:before="0" w:line="240" w:lineRule="auto"/>
        <w:ind w:firstLine="560" w:left="0"/>
        <w:jc w:val="both"/>
        <w:rPr>
          <w:rFonts w:ascii="Times New Roman" w:hAnsi="Times New Roman"/>
          <w:color w:val="000000"/>
          <w:sz w:val="28"/>
        </w:rPr>
      </w:pPr>
      <w:bookmarkStart w:id="3" w:name="sub_6202"/>
      <w:r>
        <w:rPr>
          <w:rFonts w:ascii="Times New Roman" w:hAnsi="Times New Roman"/>
          <w:sz w:val="28"/>
        </w:rPr>
        <w:t xml:space="preserve">В случае если стаж муниципальной службы, дающий право на государственную пенсию за выслугу лет, заинтересованного лица менее стажа, продолжительность которого в соответствующем году определяется согласно </w:t>
      </w:r>
      <w:r>
        <w:rPr>
          <w:rFonts w:ascii="Times New Roman" w:hAnsi="Times New Roman"/>
          <w:color w:val="000000"/>
          <w:sz w:val="28"/>
          <w:u w:val="none"/>
        </w:rPr>
        <w:t>приложению 2</w:t>
      </w:r>
      <w:r>
        <w:rPr>
          <w:rFonts w:ascii="Times New Roman" w:hAnsi="Times New Roman"/>
          <w:sz w:val="28"/>
        </w:rPr>
        <w:t xml:space="preserve"> к Федеральному закону "О государственном пенсионном обеспечении в Российской Федерации", к заявлению прилагается ходатайство заинтересованного лица, о включении в стаж муниципальной службы, дающий право на государственную пенсию за выслугу лет, иных периодов службы (работы) на должностях руководителей и специалистов в организациях, опыт и знание работы в которых были необходимы для выполнения должностных обязанностей по замещавшейся должности муниципальной службы, в части, не достающей до указанного стажа, но в совокупности не превышающих одного года. </w:t>
      </w:r>
      <w:bookmarkEnd w:id="3"/>
    </w:p>
    <w:p w14:paraId="6B000000">
      <w:pPr>
        <w:keepNext w:val="0"/>
        <w:keepLines w:val="0"/>
        <w:pageBreakBefore w:val="0"/>
        <w:widowControl w:val="1"/>
        <w:tabs>
          <w:tab w:leader="none" w:pos="1238" w:val="left"/>
        </w:tabs>
        <w:spacing w:after="0" w:before="0" w:line="240" w:lineRule="auto"/>
        <w:ind w:firstLine="709" w:left="0"/>
        <w:jc w:val="both"/>
        <w:rPr>
          <w:rFonts w:ascii="Times New Roman" w:hAnsi="Times New Roman"/>
          <w:sz w:val="28"/>
        </w:rPr>
      </w:pPr>
      <w:r>
        <w:rPr>
          <w:rFonts w:ascii="Times New Roman" w:hAnsi="Times New Roman"/>
          <w:color w:val="000000"/>
          <w:sz w:val="28"/>
        </w:rPr>
        <w:t>2</w:t>
      </w:r>
      <w:r>
        <w:rPr>
          <w:rFonts w:ascii="Times New Roman" w:hAnsi="Times New Roman"/>
          <w:color w:val="000000"/>
          <w:sz w:val="28"/>
        </w:rPr>
        <w:t>)</w:t>
      </w:r>
      <w:r>
        <w:rPr>
          <w:rFonts w:ascii="Times New Roman" w:hAnsi="Times New Roman"/>
          <w:color w:val="000000"/>
          <w:sz w:val="28"/>
        </w:rPr>
        <w:tab/>
      </w:r>
      <w:r>
        <w:rPr>
          <w:rFonts w:ascii="Times New Roman" w:hAnsi="Times New Roman"/>
          <w:color w:val="000000"/>
          <w:sz w:val="28"/>
        </w:rPr>
        <w:t>справки органа, назначившего пенсию (часть трудовой пенсии по старости), к которой может быть назначена государственная пенсия за выслугу лет, о размере назначенной пенсии с указанием федерального закона, в соответствии с которым она назначена;</w:t>
      </w:r>
    </w:p>
    <w:p w14:paraId="6C000000">
      <w:pPr>
        <w:keepNext w:val="0"/>
        <w:keepLines w:val="0"/>
        <w:pageBreakBefore w:val="0"/>
        <w:widowControl w:val="1"/>
        <w:tabs>
          <w:tab w:leader="none" w:pos="1512" w:val="left"/>
        </w:tabs>
        <w:spacing w:after="0" w:before="0" w:line="240" w:lineRule="auto"/>
        <w:ind w:firstLine="709" w:left="0"/>
        <w:jc w:val="both"/>
        <w:rPr>
          <w:rFonts w:ascii="Times New Roman" w:hAnsi="Times New Roman"/>
          <w:sz w:val="28"/>
        </w:rPr>
      </w:pPr>
      <w:r>
        <w:rPr>
          <w:rFonts w:ascii="Times New Roman" w:hAnsi="Times New Roman"/>
          <w:color w:val="000000"/>
          <w:sz w:val="28"/>
        </w:rPr>
        <w:t>3</w:t>
      </w:r>
      <w:r>
        <w:rPr>
          <w:rFonts w:ascii="Times New Roman" w:hAnsi="Times New Roman"/>
          <w:color w:val="000000"/>
          <w:sz w:val="28"/>
        </w:rPr>
        <w:t>)</w:t>
      </w:r>
      <w:r>
        <w:rPr>
          <w:rFonts w:ascii="Times New Roman" w:hAnsi="Times New Roman"/>
          <w:color w:val="000000"/>
          <w:sz w:val="28"/>
        </w:rPr>
        <w:tab/>
      </w:r>
      <w:r>
        <w:rPr>
          <w:rFonts w:ascii="Times New Roman" w:hAnsi="Times New Roman"/>
          <w:color w:val="000000"/>
          <w:sz w:val="28"/>
        </w:rPr>
        <w:t>справки органа местного самоуправления, в котором заинтересованное лицо замещало муниципальную должность или</w:t>
      </w:r>
      <w:r>
        <w:rPr>
          <w:rFonts w:ascii="Times New Roman" w:hAnsi="Times New Roman"/>
          <w:sz w:val="28"/>
        </w:rPr>
        <w:t xml:space="preserve"> </w:t>
      </w:r>
      <w:r>
        <w:rPr>
          <w:rFonts w:ascii="Times New Roman" w:hAnsi="Times New Roman"/>
          <w:color w:val="000000"/>
          <w:sz w:val="28"/>
        </w:rPr>
        <w:t>должность муниципальной службы, среднемесячное денежное содержание по которой в соответствии с частью 1 статьи 5 настоящего Положения будет учитываться при определении размера государственной пенсии за выслугу лет, о периодах службы (работы), которые включаются в стаж муниципальной службы, дающий право на государственную пенсию за выслугу лет;</w:t>
      </w:r>
    </w:p>
    <w:p w14:paraId="6D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color w:val="000000"/>
          <w:sz w:val="28"/>
        </w:rPr>
        <w:t>4</w:t>
      </w:r>
      <w:bookmarkStart w:id="4" w:name="_GoBack"/>
      <w:bookmarkEnd w:id="4"/>
      <w:r>
        <w:rPr>
          <w:rFonts w:ascii="Times New Roman" w:hAnsi="Times New Roman"/>
          <w:color w:val="000000"/>
          <w:sz w:val="28"/>
        </w:rPr>
        <w:t>) справки органа местного самоуправления, в котором заинтересованное лицо замещало муниципальную должность или</w:t>
      </w:r>
      <w:r>
        <w:rPr>
          <w:rFonts w:ascii="Times New Roman" w:hAnsi="Times New Roman"/>
          <w:sz w:val="28"/>
        </w:rPr>
        <w:t xml:space="preserve"> </w:t>
      </w:r>
      <w:r>
        <w:rPr>
          <w:rFonts w:ascii="Times New Roman" w:hAnsi="Times New Roman"/>
          <w:color w:val="000000"/>
          <w:sz w:val="28"/>
        </w:rPr>
        <w:t>должность муниципальной службы, среднемесячное денежное содержание по которой в соответствии с частью 1 статьи 5 настоящего Положения будет учитываться при определении размера государственной пенсии за выслугу лет, о размере среднемесячного денежного содержания лица, замещавшего муниципальную должность или должность муниципальной службы.</w:t>
      </w:r>
    </w:p>
    <w:p w14:paraId="6E000000">
      <w:pPr>
        <w:keepNext w:val="0"/>
        <w:keepLines w:val="0"/>
        <w:pageBreakBefore w:val="0"/>
        <w:widowControl w:val="1"/>
        <w:tabs>
          <w:tab w:leader="underscore" w:pos="9180" w:val="left"/>
        </w:tabs>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2. Порядок подачи и формы указанных документов и порядок их рассмотрения определяются Администрацией Обливского района.</w:t>
      </w:r>
    </w:p>
    <w:p w14:paraId="6F000000">
      <w:pPr>
        <w:keepNext w:val="0"/>
        <w:keepLines w:val="0"/>
        <w:pageBreakBefore w:val="0"/>
        <w:widowControl w:val="1"/>
        <w:spacing w:after="0" w:before="0" w:line="240" w:lineRule="auto"/>
        <w:ind w:firstLine="700" w:left="0"/>
        <w:rPr>
          <w:rFonts w:ascii="Times New Roman" w:hAnsi="Times New Roman"/>
          <w:sz w:val="28"/>
        </w:rPr>
      </w:pPr>
      <w:r>
        <w:rPr>
          <w:rFonts w:ascii="Times New Roman" w:hAnsi="Times New Roman"/>
          <w:sz w:val="28"/>
        </w:rPr>
        <w:t>3. Государственная пенсия за выслугу лет назначается к страховой пенсии по старости бессрочно, к страховой пенсии по инвалидности - на срок назначения указанной пенсии.</w:t>
      </w:r>
    </w:p>
    <w:p w14:paraId="70000000">
      <w:pPr>
        <w:ind/>
        <w:jc w:val="both"/>
        <w:rPr>
          <w:rFonts w:ascii="Times New Roman" w:hAnsi="Times New Roman"/>
          <w:color w:val="FF0000"/>
          <w:sz w:val="28"/>
        </w:rPr>
      </w:pPr>
    </w:p>
    <w:p w14:paraId="71000000">
      <w:pPr>
        <w:ind w:firstLine="540" w:left="0"/>
        <w:jc w:val="both"/>
        <w:outlineLvl w:val="1"/>
        <w:rPr>
          <w:rFonts w:ascii="Times New Roman" w:hAnsi="Times New Roman"/>
          <w:b w:val="1"/>
          <w:sz w:val="28"/>
        </w:rPr>
      </w:pPr>
      <w:r>
        <w:rPr>
          <w:rFonts w:ascii="Times New Roman" w:hAnsi="Times New Roman"/>
          <w:b w:val="1"/>
          <w:sz w:val="28"/>
        </w:rPr>
        <w:t>Статья 7. Порядок выплаты государственной пенсии за выслугу лет</w:t>
      </w:r>
    </w:p>
    <w:p w14:paraId="72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1. Государственная пенсия за выслугу лет выплачивается по месту жительства ее получателя Отделом социальной защиты населения Администрации района (далее по тексту - ОСЗН).</w:t>
      </w:r>
    </w:p>
    <w:p w14:paraId="73000000">
      <w:pPr>
        <w:keepNext w:val="0"/>
        <w:keepLines w:val="0"/>
        <w:pageBreakBefore w:val="0"/>
        <w:widowControl w:val="1"/>
        <w:tabs>
          <w:tab w:leader="none" w:pos="567" w:val="left"/>
        </w:tabs>
        <w:spacing w:after="0" w:before="0" w:line="240" w:lineRule="auto"/>
        <w:ind w:firstLine="709" w:left="0"/>
        <w:jc w:val="both"/>
        <w:rPr>
          <w:rFonts w:ascii="Times New Roman" w:hAnsi="Times New Roman"/>
          <w:sz w:val="28"/>
        </w:rPr>
      </w:pPr>
      <w:r>
        <w:rPr>
          <w:rFonts w:ascii="Times New Roman" w:hAnsi="Times New Roman"/>
          <w:sz w:val="28"/>
        </w:rPr>
        <w:t>2. Порядок выплаты государственной пенсии за выслугу лет получателям, выехавшим на постоянное место жительства за пределы Обливского района, определяется Администрацией Обливского района.</w:t>
      </w:r>
    </w:p>
    <w:p w14:paraId="74000000">
      <w:pPr>
        <w:ind w:firstLine="540" w:left="0"/>
        <w:jc w:val="both"/>
        <w:outlineLvl w:val="1"/>
        <w:rPr>
          <w:rFonts w:ascii="Times New Roman" w:hAnsi="Times New Roman"/>
          <w:color w:val="0070C0"/>
          <w:sz w:val="28"/>
        </w:rPr>
      </w:pPr>
    </w:p>
    <w:p w14:paraId="75000000">
      <w:pPr>
        <w:ind w:firstLine="540" w:left="0"/>
        <w:jc w:val="both"/>
        <w:outlineLvl w:val="1"/>
        <w:rPr>
          <w:rFonts w:ascii="Times New Roman" w:hAnsi="Times New Roman"/>
          <w:b w:val="1"/>
          <w:sz w:val="28"/>
        </w:rPr>
      </w:pPr>
      <w:r>
        <w:rPr>
          <w:rFonts w:ascii="Times New Roman" w:hAnsi="Times New Roman"/>
          <w:b w:val="1"/>
          <w:sz w:val="28"/>
        </w:rPr>
        <w:t>Статья 8. Порядок перерасчета государственной пенсии за выслугу лет</w:t>
      </w:r>
    </w:p>
    <w:p w14:paraId="76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1. Размер государственной пенсии за выслугу лет пересчитывается с соблюдением правил, предусмотренных </w:t>
      </w:r>
      <w:r>
        <w:rPr>
          <w:rFonts w:ascii="Times New Roman" w:hAnsi="Times New Roman"/>
          <w:sz w:val="28"/>
        </w:rPr>
        <w:fldChar w:fldCharType="begin"/>
      </w:r>
      <w:r>
        <w:rPr>
          <w:rFonts w:ascii="Times New Roman" w:hAnsi="Times New Roman"/>
          <w:sz w:val="28"/>
        </w:rPr>
        <w:instrText>HYPERLINK "consultantplus://offline/main?base=RLAW186;n=35246;fld=134;dst=100036"</w:instrText>
      </w:r>
      <w:r>
        <w:rPr>
          <w:rFonts w:ascii="Times New Roman" w:hAnsi="Times New Roman"/>
          <w:sz w:val="28"/>
        </w:rPr>
        <w:fldChar w:fldCharType="separate"/>
      </w:r>
      <w:r>
        <w:rPr>
          <w:rFonts w:ascii="Times New Roman" w:hAnsi="Times New Roman"/>
          <w:sz w:val="28"/>
        </w:rPr>
        <w:t>статьями 4</w:t>
      </w:r>
      <w:r>
        <w:rPr>
          <w:rFonts w:ascii="Times New Roman" w:hAnsi="Times New Roman"/>
          <w:sz w:val="28"/>
        </w:rPr>
        <w:fldChar w:fldCharType="end"/>
      </w:r>
      <w:r>
        <w:rPr>
          <w:rFonts w:ascii="Times New Roman" w:hAnsi="Times New Roman"/>
          <w:sz w:val="28"/>
        </w:rPr>
        <w:t xml:space="preserve"> и </w:t>
      </w:r>
      <w:r>
        <w:rPr>
          <w:rFonts w:ascii="Times New Roman" w:hAnsi="Times New Roman"/>
          <w:sz w:val="28"/>
        </w:rPr>
        <w:fldChar w:fldCharType="begin"/>
      </w:r>
      <w:r>
        <w:rPr>
          <w:rFonts w:ascii="Times New Roman" w:hAnsi="Times New Roman"/>
          <w:sz w:val="28"/>
        </w:rPr>
        <w:instrText>HYPERLINK "consultantplus://offline/main?base=RLAW186;n=35246;fld=134;dst=100042"</w:instrText>
      </w:r>
      <w:r>
        <w:rPr>
          <w:rFonts w:ascii="Times New Roman" w:hAnsi="Times New Roman"/>
          <w:sz w:val="28"/>
        </w:rPr>
        <w:fldChar w:fldCharType="separate"/>
      </w:r>
      <w:r>
        <w:rPr>
          <w:rFonts w:ascii="Times New Roman" w:hAnsi="Times New Roman"/>
          <w:sz w:val="28"/>
        </w:rPr>
        <w:t>5</w:t>
      </w:r>
      <w:r>
        <w:rPr>
          <w:rFonts w:ascii="Times New Roman" w:hAnsi="Times New Roman"/>
          <w:sz w:val="28"/>
        </w:rPr>
        <w:fldChar w:fldCharType="end"/>
      </w:r>
      <w:r>
        <w:rPr>
          <w:rFonts w:ascii="Times New Roman" w:hAnsi="Times New Roman"/>
          <w:sz w:val="28"/>
        </w:rPr>
        <w:t xml:space="preserve"> настоящего Положения, а также настоящей статьей, в следующих случаях:</w:t>
      </w:r>
    </w:p>
    <w:p w14:paraId="77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1) при увеличении в централизованном порядке денежного содержания, учитываемого при определении размера государственной пенсии за выслугу лет, в том числе в связи с изменением размера указанного денежного содержания либо его состава);</w:t>
      </w:r>
    </w:p>
    <w:p w14:paraId="78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2) при увеличении или уменьшении размера пенсии, к которой назначена государственная пенсия за выслугу лет.</w:t>
      </w:r>
    </w:p>
    <w:p w14:paraId="79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2. Если размер государственной пенсии за выслугу лет определялся исходя из должностного оклада, для которого были предусмотрены минимальный и максимальный размеры, а после изменения должностного оклада по соответствующей муниципальной должности, должности муниципальной службы минимальный и (или) максимальный размеры должностного оклада были изменены, то при перерасчете размера государственной пенсии за выслугу лет величина должностного оклада определяется в таком же соотношении к минимальному размеру должностного оклада по соответствующей муниципальной должности, должности муниципальной службы, в каком должностной оклад относился к минимальному размеру должностного оклада по соответствующей муниципальной должности, должности муниципальной службы на день определения размера государственной пенсии за выслугу лет.</w:t>
      </w:r>
    </w:p>
    <w:p w14:paraId="7A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Если размер государственной пенсии за выслугу лет определялся исходя из должностного оклада, для которого был предусмотрен единый размер, а после изменения размера должностного оклада по соответствующей муниципальной должности, должности муниципальной службы - минимальный и максимальный размеры, то при перерасчете размера государственной пенсии за выслугу лет размер должностного оклада определяется как средняя величина вновь установленного должностного оклада по соответствующей муниципальной должности, должности муниципальной службы.</w:t>
      </w:r>
    </w:p>
    <w:p w14:paraId="7B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Если размер государственной пенсии за выслугу лет определялся исходя из должностного оклада, для которого были предусмотрены минимальный и максимальный размеры, а после изменения размера должностного оклада по соответствующей муниципальной должности, должности муниципальной службы - единый размер, то при перерасчете размера государственной пенсии за выслугу лет размер должностного оклада определяется как размер вновь установленного должностного оклада по соответствующей муниципальной должности, должности муниципальной службы.</w:t>
      </w:r>
    </w:p>
    <w:p w14:paraId="7C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3. Если размер государственной пенсии за выслугу лет определялся исходя из надбавки к должностному окладу или иной выплаты, включаемой в состав денежного содержания для определения размера государственной пенсии за выслугу лет (далее - иная выплата), для которой были предусмотрены минимальный и максимальный размеры, а после изменения размера денежного содержания по соответствующей муниципальной должности, должности муниципальной службы минимальный и (или) максимальный размеры надбавки к должностному окладу или иной выплаты были изменены, то при перерасчете размера государственной пенсии за выслугу лет размер надбавки или иной выплаты определяется в таком же соотношении к минимальному размеру надбавки или иной выплаты по соответствующей муниципальной должности, должности муниципальной службы, в каком данная надбавка или иная выплата относилась к минимальному размеру надбавки или иной выплаты по соответствующей муниципальной должности, должности муниципальной службы на день определения размера государственной пенсии за выслугу лет.</w:t>
      </w:r>
    </w:p>
    <w:p w14:paraId="7D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Если размер государственной пенсии за выслугу лет определялся исходя из надбавки к должностному окладу или иной выплаты, для которой был предусмотрен единый размер, а после изменения размера денежного содержания по соответствующей муниципальной должности, должности муниципальной службы - минимальный и максимальный размеры, то при перерасчете размера государственной пенсии за выслугу лет размер надбавки или иной выплаты определяется как средняя величина данной надбавки или иной выплаты по соответствующей муниципальной должности, должности муниципальной службы.</w:t>
      </w:r>
    </w:p>
    <w:p w14:paraId="7E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Если размер государственной пенсии за выслугу лет определялся исходя из надбавки к должностному окладу или иной выплаты, для которой были предусмотрены минимальный и максимальный размеры, а после изменения размера денежного содержания по соответствующей муниципальной должности, должности муниципальной службы - единый размер, то при перерасчете размера государственной пенсии за выслугу лет размер надбавки или иной выплаты определяется как вновь установленный размер данной надбавки или иной выплаты по соответствующей муниципальной должности, должности муниципальной службы.</w:t>
      </w:r>
    </w:p>
    <w:p w14:paraId="7F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4. Если после определения размера государственной пенсии за выслугу лет состав денежного содержания по соответствующей муниципальной должности, должности муниципальной службы изменился в связи с включением в его состав надбавки к должностному окладу или иной выплаты, то при перерасчете размера государственной пенсии за выслугу лет учитывается величина вновь установленной в едином размере надбавки к должностному окладу или иной выплаты по соответствующей муниципальной должности, должности муниципальной службы либо средняя величина вновь установленной в минимальном и максимальном размерах надбавки к должностному окладу или иной выплаты по соответствующей муниципальной должности, должности муниципальной службы.</w:t>
      </w:r>
    </w:p>
    <w:p w14:paraId="80000000">
      <w:pPr>
        <w:keepNext w:val="0"/>
        <w:keepLines w:val="0"/>
        <w:pageBreakBefore w:val="0"/>
        <w:widowControl w:val="1"/>
        <w:spacing w:after="0" w:before="0" w:line="240" w:lineRule="auto"/>
        <w:ind w:firstLine="540" w:left="0"/>
        <w:jc w:val="both"/>
        <w:rPr>
          <w:rFonts w:ascii="Times New Roman" w:hAnsi="Times New Roman"/>
          <w:sz w:val="28"/>
        </w:rPr>
      </w:pPr>
      <w:r>
        <w:rPr>
          <w:rFonts w:ascii="Times New Roman" w:hAnsi="Times New Roman"/>
          <w:sz w:val="28"/>
        </w:rPr>
        <w:t>5. Если в штатном расписании муниципального органа на день изменения в централизованном порядке денежного содержания отсутствует ранее замещавшаяся муниципальная должность, должность муниципальной службы, то размер государственной пенсии за выслугу лет пересчитывается исходя из денежного содержания по аналогичной муниципальной должности, должности муниципальной службы, определяемой руководителем соответствующего муниципального органа. При этом если муниципальная должность, должность муниципальной службы отсутствует в связи с тем, что в соответствии с областным законом муниципальная должность была отнесена к числу должностей муниципальной службы либо должность муниципальной службы была отнесена к числу муниципальных должностей, то размер государственной пенсии за выслугу лет пересчитывается исходя из денежного содержания, установленного по соответствующей должности муниципальной службы, муниципальной должности.</w:t>
      </w:r>
    </w:p>
    <w:p w14:paraId="81000000">
      <w:pPr>
        <w:keepNext w:val="0"/>
        <w:keepLines w:val="0"/>
        <w:pageBreakBefore w:val="0"/>
        <w:widowControl w:val="1"/>
        <w:spacing w:after="0" w:before="0" w:line="240" w:lineRule="auto"/>
        <w:ind w:firstLine="540" w:left="0"/>
        <w:jc w:val="both"/>
        <w:rPr>
          <w:rFonts w:ascii="Times New Roman" w:hAnsi="Times New Roman"/>
          <w:sz w:val="28"/>
        </w:rPr>
      </w:pPr>
      <w:r>
        <w:rPr>
          <w:rFonts w:ascii="Times New Roman" w:hAnsi="Times New Roman"/>
          <w:sz w:val="28"/>
        </w:rPr>
        <w:t>6. Перерасчет государственной пенсии за выслугу лет производится:</w:t>
      </w:r>
    </w:p>
    <w:p w14:paraId="82000000">
      <w:pPr>
        <w:keepNext w:val="0"/>
        <w:keepLines w:val="0"/>
        <w:pageBreakBefore w:val="0"/>
        <w:widowControl w:val="1"/>
        <w:spacing w:after="0" w:before="0" w:line="240" w:lineRule="auto"/>
        <w:ind w:firstLine="540" w:left="0"/>
        <w:jc w:val="both"/>
        <w:rPr>
          <w:rFonts w:ascii="Times New Roman" w:hAnsi="Times New Roman"/>
          <w:sz w:val="28"/>
        </w:rPr>
      </w:pPr>
      <w:r>
        <w:rPr>
          <w:rFonts w:ascii="Times New Roman" w:hAnsi="Times New Roman"/>
          <w:sz w:val="28"/>
        </w:rPr>
        <w:t>1) при увеличении денежного содержания - с первого числа месяца, в котором произошло изменение денежного содержания по соответствующей муниципальной должности, должности муниципальной службы;</w:t>
      </w:r>
    </w:p>
    <w:p w14:paraId="83000000">
      <w:pPr>
        <w:keepNext w:val="0"/>
        <w:keepLines w:val="0"/>
        <w:pageBreakBefore w:val="0"/>
        <w:widowControl w:val="1"/>
        <w:spacing w:after="0" w:before="0" w:line="240" w:lineRule="auto"/>
        <w:ind w:firstLine="540" w:left="0"/>
        <w:jc w:val="both"/>
        <w:rPr>
          <w:rFonts w:ascii="Times New Roman" w:hAnsi="Times New Roman"/>
          <w:sz w:val="28"/>
        </w:rPr>
      </w:pPr>
      <w:r>
        <w:rPr>
          <w:rFonts w:ascii="Times New Roman" w:hAnsi="Times New Roman"/>
          <w:sz w:val="28"/>
        </w:rPr>
        <w:t>2) при увеличении или уменьшении размера пенсии, к которой назначена государственная пенсия за выслугу лет, - с первого числа месяца, в котором произошло соответствующее изменение.</w:t>
      </w:r>
    </w:p>
    <w:p w14:paraId="84000000">
      <w:pPr>
        <w:keepNext w:val="0"/>
        <w:keepLines w:val="0"/>
        <w:pageBreakBefore w:val="0"/>
        <w:widowControl w:val="1"/>
        <w:spacing w:after="0" w:before="120" w:line="240" w:lineRule="auto"/>
        <w:ind w:firstLine="709" w:left="0"/>
        <w:jc w:val="both"/>
        <w:rPr>
          <w:rFonts w:ascii="Times New Roman" w:hAnsi="Times New Roman"/>
          <w:sz w:val="28"/>
        </w:rPr>
      </w:pPr>
    </w:p>
    <w:p w14:paraId="85000000">
      <w:pPr>
        <w:ind w:firstLine="540" w:left="0"/>
        <w:jc w:val="both"/>
        <w:outlineLvl w:val="1"/>
        <w:rPr>
          <w:rFonts w:ascii="Times New Roman" w:hAnsi="Times New Roman"/>
          <w:b w:val="1"/>
          <w:sz w:val="28"/>
        </w:rPr>
      </w:pPr>
      <w:r>
        <w:rPr>
          <w:rFonts w:ascii="Times New Roman" w:hAnsi="Times New Roman"/>
          <w:b w:val="1"/>
          <w:sz w:val="28"/>
        </w:rPr>
        <w:t>Статья 9. Приостановление, прекращение и возобновление выплаты государственной пенсии за выслугу лет</w:t>
      </w:r>
    </w:p>
    <w:p w14:paraId="86000000">
      <w:pPr>
        <w:keepNext w:val="0"/>
        <w:keepLines w:val="0"/>
        <w:pageBreakBefore w:val="0"/>
        <w:spacing w:after="0" w:before="0" w:line="240" w:lineRule="auto"/>
        <w:ind w:firstLine="709" w:left="0"/>
        <w:jc w:val="both"/>
        <w:rPr>
          <w:rFonts w:ascii="Times New Roman" w:hAnsi="Times New Roman"/>
          <w:sz w:val="28"/>
        </w:rPr>
      </w:pPr>
      <w:r>
        <w:rPr>
          <w:rFonts w:ascii="Times New Roman" w:hAnsi="Times New Roman"/>
          <w:sz w:val="28"/>
        </w:rPr>
        <w:t>1. Выплата пенсии за выслугу лет приостанавливается со дня:</w:t>
      </w:r>
    </w:p>
    <w:p w14:paraId="87000000">
      <w:pPr>
        <w:keepNext w:val="0"/>
        <w:keepLines w:val="0"/>
        <w:pageBreakBefore w:val="0"/>
        <w:spacing w:after="0" w:before="0" w:line="240" w:lineRule="auto"/>
        <w:ind w:firstLine="709" w:left="0"/>
        <w:jc w:val="both"/>
        <w:rPr>
          <w:rFonts w:ascii="Times New Roman" w:hAnsi="Times New Roman"/>
          <w:sz w:val="28"/>
        </w:rPr>
      </w:pPr>
      <w:r>
        <w:rPr>
          <w:rFonts w:ascii="Times New Roman" w:hAnsi="Times New Roman"/>
          <w:sz w:val="28"/>
        </w:rPr>
        <w:t>1) замещения ее получателем на профессиональной постоянной основе государственной должности Российской Федерации, государственной должности Ростовской области, государственной должности иного субъекта Российской Федерации, должности государственной гражданской службы (государственной службы иного вида), муниципальной должности в Российской Федерации, должности муниципальной службы в Российской Федерации;</w:t>
      </w:r>
    </w:p>
    <w:p w14:paraId="88000000">
      <w:pPr>
        <w:keepNext w:val="0"/>
        <w:keepLines w:val="0"/>
        <w:pageBreakBefore w:val="0"/>
        <w:spacing w:after="0" w:before="0" w:line="240" w:lineRule="auto"/>
        <w:ind w:firstLine="709" w:left="0"/>
        <w:jc w:val="both"/>
        <w:rPr>
          <w:rFonts w:ascii="Times New Roman" w:hAnsi="Times New Roman"/>
          <w:sz w:val="28"/>
        </w:rPr>
      </w:pPr>
      <w:r>
        <w:rPr>
          <w:rFonts w:ascii="Times New Roman" w:hAnsi="Times New Roman"/>
          <w:sz w:val="28"/>
        </w:rPr>
        <w:t>2) назначения ее получателю в соответствии с федеральным, областным законодательством, законодательством других субъектов Российской Федерации, муниципальными правовыми актами иной пенсии за выслугу лет или ежемесячного пожизненного содержания или установления дополнительного пожизненного ежемесячного материального обеспечения или иного дополнительного пенсионного обеспечения;</w:t>
      </w:r>
    </w:p>
    <w:p w14:paraId="89000000">
      <w:pPr>
        <w:keepNext w:val="0"/>
        <w:keepLines w:val="0"/>
        <w:pageBreakBefore w:val="0"/>
        <w:spacing w:after="0" w:before="0" w:line="240" w:lineRule="auto"/>
        <w:ind w:firstLine="540" w:left="0"/>
        <w:jc w:val="both"/>
        <w:rPr>
          <w:rFonts w:ascii="Times New Roman" w:hAnsi="Times New Roman"/>
          <w:sz w:val="28"/>
        </w:rPr>
      </w:pPr>
      <w:r>
        <w:rPr>
          <w:rFonts w:ascii="Times New Roman" w:hAnsi="Times New Roman"/>
          <w:sz w:val="28"/>
        </w:rPr>
        <w:t xml:space="preserve">   3) приостановления выплаты страховой пенсии 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"consultantplus://offline/ref=2C0B9003CDADBE8031963056FDDDDA227F8330EDA07DB66D957762C279bEG1I"</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 страховых пенсиях".   </w:t>
      </w:r>
    </w:p>
    <w:p w14:paraId="8A000000">
      <w:pPr>
        <w:keepNext w:val="0"/>
        <w:keepLines w:val="0"/>
        <w:pageBreakBefore w:val="0"/>
        <w:spacing w:after="0" w:before="0" w:line="240" w:lineRule="auto"/>
        <w:ind w:firstLine="540" w:left="0"/>
        <w:jc w:val="both"/>
        <w:rPr>
          <w:rFonts w:ascii="Times New Roman" w:hAnsi="Times New Roman"/>
          <w:sz w:val="28"/>
        </w:rPr>
      </w:pPr>
      <w:r>
        <w:rPr>
          <w:rFonts w:ascii="Times New Roman" w:hAnsi="Times New Roman"/>
          <w:sz w:val="28"/>
        </w:rPr>
        <w:t xml:space="preserve">   2. Выплата государственной пенсии за выслугу лет прекращается со дня прекращения выплаты страховой пенсии 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"consultantplus://offline/ref=84A331ACB20EF8061AE76F45D82993AA591306A99AA8B15EDA84AD0B5FLAI2I"</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 страховых пенсиях".</w:t>
      </w:r>
    </w:p>
    <w:p w14:paraId="8B000000">
      <w:pPr>
        <w:keepNext w:val="0"/>
        <w:keepLines w:val="0"/>
        <w:pageBreakBefore w:val="0"/>
        <w:spacing w:after="0" w:before="0" w:line="240" w:lineRule="auto"/>
        <w:ind w:firstLine="709" w:left="0"/>
        <w:jc w:val="both"/>
        <w:rPr>
          <w:rFonts w:ascii="Times New Roman" w:hAnsi="Times New Roman"/>
          <w:sz w:val="28"/>
        </w:rPr>
      </w:pPr>
      <w:r>
        <w:rPr>
          <w:rFonts w:ascii="Times New Roman" w:hAnsi="Times New Roman"/>
          <w:sz w:val="28"/>
        </w:rPr>
        <w:t xml:space="preserve">3. О наступлении указанных в </w:t>
      </w:r>
      <w:r>
        <w:rPr>
          <w:rFonts w:ascii="Times New Roman" w:hAnsi="Times New Roman"/>
          <w:sz w:val="28"/>
        </w:rPr>
        <w:fldChar w:fldCharType="begin"/>
      </w:r>
      <w:r>
        <w:rPr>
          <w:rFonts w:ascii="Times New Roman" w:hAnsi="Times New Roman"/>
          <w:sz w:val="28"/>
        </w:rPr>
        <w:instrText>HYPERLINK "consultantplus://offline/main?base=RLAW186;n=35246;fld=134;dst=100095"</w:instrText>
      </w:r>
      <w:r>
        <w:rPr>
          <w:rFonts w:ascii="Times New Roman" w:hAnsi="Times New Roman"/>
          <w:sz w:val="28"/>
        </w:rPr>
        <w:fldChar w:fldCharType="separate"/>
      </w:r>
      <w:r>
        <w:rPr>
          <w:rFonts w:ascii="Times New Roman" w:hAnsi="Times New Roman"/>
          <w:sz w:val="28"/>
        </w:rPr>
        <w:t>частях 1</w:t>
      </w:r>
      <w:r>
        <w:rPr>
          <w:rFonts w:ascii="Times New Roman" w:hAnsi="Times New Roman"/>
          <w:sz w:val="28"/>
        </w:rPr>
        <w:fldChar w:fldCharType="end"/>
      </w:r>
      <w:r>
        <w:rPr>
          <w:rFonts w:ascii="Times New Roman" w:hAnsi="Times New Roman"/>
          <w:sz w:val="28"/>
        </w:rPr>
        <w:t xml:space="preserve"> и </w:t>
      </w:r>
      <w:r>
        <w:rPr>
          <w:rFonts w:ascii="Times New Roman" w:hAnsi="Times New Roman"/>
          <w:sz w:val="28"/>
        </w:rPr>
        <w:fldChar w:fldCharType="begin"/>
      </w:r>
      <w:r>
        <w:rPr>
          <w:rFonts w:ascii="Times New Roman" w:hAnsi="Times New Roman"/>
          <w:sz w:val="28"/>
        </w:rPr>
        <w:instrText>HYPERLINK "consultantplus://offline/main?base=RLAW186;n=35246;fld=134;dst=100099"</w:instrText>
      </w:r>
      <w:r>
        <w:rPr>
          <w:rFonts w:ascii="Times New Roman" w:hAnsi="Times New Roman"/>
          <w:sz w:val="28"/>
        </w:rPr>
        <w:fldChar w:fldCharType="separate"/>
      </w:r>
      <w:r>
        <w:rPr>
          <w:rFonts w:ascii="Times New Roman" w:hAnsi="Times New Roman"/>
          <w:sz w:val="28"/>
        </w:rPr>
        <w:t>2</w:t>
      </w:r>
      <w:r>
        <w:rPr>
          <w:rFonts w:ascii="Times New Roman" w:hAnsi="Times New Roman"/>
          <w:sz w:val="28"/>
        </w:rPr>
        <w:fldChar w:fldCharType="end"/>
      </w:r>
      <w:r>
        <w:rPr>
          <w:rFonts w:ascii="Times New Roman" w:hAnsi="Times New Roman"/>
          <w:sz w:val="28"/>
        </w:rPr>
        <w:t xml:space="preserve"> настоящей статьи обстоятельств заинтересованное лицо обязано письменно сообщить в ОСЗН, который  производит выплату государственной пенсии за выслугу лет, в течение 3 дней со дня их наступления, за исключением прекращения выплаты страховой пенсии в связи со смертью пенсионера, а также в случае признания его в установленном порядке умершим или безвестно отсутствующим.</w:t>
      </w:r>
    </w:p>
    <w:p w14:paraId="8C000000">
      <w:pPr>
        <w:keepNext w:val="0"/>
        <w:keepLines w:val="0"/>
        <w:pageBreakBefore w:val="0"/>
        <w:spacing w:after="0" w:before="0" w:line="240" w:lineRule="auto"/>
        <w:ind w:firstLine="709" w:left="0"/>
        <w:jc w:val="both"/>
        <w:rPr>
          <w:rFonts w:ascii="Times New Roman" w:hAnsi="Times New Roman"/>
          <w:sz w:val="28"/>
        </w:rPr>
      </w:pPr>
      <w:r>
        <w:rPr>
          <w:rFonts w:ascii="Times New Roman" w:hAnsi="Times New Roman"/>
          <w:sz w:val="28"/>
        </w:rPr>
        <w:t>4. Выплата государственной пенсии за выслугу лет возобновляется со дня:</w:t>
      </w:r>
    </w:p>
    <w:p w14:paraId="8D000000">
      <w:pPr>
        <w:keepNext w:val="0"/>
        <w:keepLines w:val="0"/>
        <w:pageBreakBefore w:val="0"/>
        <w:spacing w:after="0" w:before="0" w:line="240" w:lineRule="auto"/>
        <w:ind w:firstLine="709" w:left="0"/>
        <w:jc w:val="both"/>
        <w:rPr>
          <w:rFonts w:ascii="Times New Roman" w:hAnsi="Times New Roman"/>
          <w:sz w:val="28"/>
        </w:rPr>
      </w:pPr>
      <w:r>
        <w:rPr>
          <w:rFonts w:ascii="Times New Roman" w:hAnsi="Times New Roman"/>
          <w:sz w:val="28"/>
        </w:rPr>
        <w:t>1) прекращения полномочий (в том числе досрочно) по соответствующей государственной должности, муниципальной должности, увольнения с государственной гражданской службы (государственной службы иного вида), муниципальной службы;</w:t>
      </w:r>
    </w:p>
    <w:p w14:paraId="8E000000">
      <w:pPr>
        <w:keepNext w:val="0"/>
        <w:keepLines w:val="0"/>
        <w:pageBreakBefore w:val="0"/>
        <w:spacing w:after="0" w:before="0" w:line="240" w:lineRule="auto"/>
        <w:ind w:firstLine="709" w:left="0"/>
        <w:jc w:val="both"/>
        <w:rPr>
          <w:rFonts w:ascii="Times New Roman" w:hAnsi="Times New Roman"/>
          <w:color w:val="0070C0"/>
          <w:sz w:val="28"/>
        </w:rPr>
      </w:pPr>
      <w:r>
        <w:rPr>
          <w:rFonts w:ascii="Times New Roman" w:hAnsi="Times New Roman"/>
          <w:sz w:val="28"/>
        </w:rPr>
        <w:t>2) прекращения выплаты иной пенсии за выслугу лет, или ежемесячного пожизненного содержания, или дополнительного пожизненного ежемесячного материального обеспечения, или иного дополнительного пенсионного обеспечения</w:t>
      </w:r>
      <w:r>
        <w:rPr>
          <w:rFonts w:ascii="Times New Roman" w:hAnsi="Times New Roman"/>
          <w:color w:val="0070C0"/>
          <w:sz w:val="28"/>
        </w:rPr>
        <w:t>;</w:t>
      </w:r>
    </w:p>
    <w:p w14:paraId="8F000000">
      <w:pPr>
        <w:keepNext w:val="0"/>
        <w:keepLines w:val="0"/>
        <w:pageBreakBefore w:val="0"/>
        <w:spacing w:after="0" w:before="0" w:line="240" w:lineRule="auto"/>
        <w:ind w:firstLine="540" w:left="0"/>
        <w:jc w:val="both"/>
        <w:rPr>
          <w:rFonts w:ascii="Times New Roman" w:hAnsi="Times New Roman"/>
          <w:sz w:val="28"/>
        </w:rPr>
      </w:pPr>
      <w:r>
        <w:rPr>
          <w:rFonts w:ascii="Times New Roman" w:hAnsi="Times New Roman"/>
          <w:sz w:val="28"/>
        </w:rPr>
        <w:t xml:space="preserve">   3) возобновления или восстановления пенсионеру выплаты страховой пенсии 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"consultantplus://offline/ref=A9F871024708EFFDA25E832F8C7D674034B9BA621E208FF548F533628E07K5I"</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 страховых пенсиях" на основании заявления заинтересованного лица о возобновлении выплаты государственной пенсии за выслугу лет. К заявлению прилагается справка органа, назначившего страховую пенсию, о размере назначенной пенсии с указанием федерального закона, в соответствии с которым она назначена".</w:t>
      </w:r>
    </w:p>
    <w:p w14:paraId="90000000">
      <w:pPr>
        <w:keepNext w:val="0"/>
        <w:keepLines w:val="0"/>
        <w:pageBreakBefore w:val="0"/>
        <w:tabs>
          <w:tab w:leader="none" w:pos="1130" w:val="left"/>
        </w:tabs>
        <w:spacing w:after="0" w:before="0" w:line="240" w:lineRule="auto"/>
        <w:ind w:firstLine="709" w:left="0"/>
        <w:jc w:val="both"/>
        <w:rPr>
          <w:rFonts w:ascii="Times New Roman" w:hAnsi="Times New Roman"/>
          <w:color w:val="000000"/>
          <w:sz w:val="28"/>
        </w:rPr>
      </w:pPr>
      <w:r>
        <w:rPr>
          <w:rFonts w:ascii="Times New Roman" w:hAnsi="Times New Roman"/>
          <w:sz w:val="28"/>
        </w:rPr>
        <w:t xml:space="preserve"> 5. </w:t>
      </w:r>
      <w:r>
        <w:rPr>
          <w:rFonts w:ascii="Times New Roman" w:hAnsi="Times New Roman"/>
          <w:color w:val="000000"/>
          <w:sz w:val="28"/>
        </w:rPr>
        <w:t>Лица, которым выплата государственной пенсии за выслугу лет приостанавливалась в соответствии с пунктом 1 части 1 настоящей статьи вправе подать заявление в порядке, установленном частью 1 статьи  настоящего Положения, о назначении государственной пенсии за выслугу лет по вновь замещавшейся муниципальной должности или должности муниципальной службы.</w:t>
      </w:r>
    </w:p>
    <w:p w14:paraId="91000000">
      <w:pPr>
        <w:keepNext w:val="0"/>
        <w:keepLines w:val="0"/>
        <w:pageBreakBefore w:val="0"/>
        <w:spacing w:after="0" w:before="0" w:line="240" w:lineRule="auto"/>
        <w:ind w:firstLine="709" w:left="0"/>
        <w:jc w:val="both"/>
        <w:rPr>
          <w:rFonts w:ascii="Times New Roman" w:hAnsi="Times New Roman"/>
          <w:sz w:val="28"/>
        </w:rPr>
      </w:pPr>
      <w:r>
        <w:rPr>
          <w:rFonts w:ascii="Times New Roman" w:hAnsi="Times New Roman"/>
          <w:color w:val="000000"/>
          <w:sz w:val="28"/>
        </w:rPr>
        <w:t>Лицам, которым выплата государственной пенсии за выслугу лет приостанавливалась в соответствии с пунктом 3 части 1 настоящей статьи или прекращалась в соответствии с частью 2 настоящей статье производится перерасчет государственной пенсии за выслугу лет с учетом вновь определенного размера страховой пенсии.</w:t>
      </w:r>
    </w:p>
    <w:p w14:paraId="92000000">
      <w:pPr>
        <w:keepNext w:val="0"/>
        <w:keepLines w:val="0"/>
        <w:pageBreakBefore w:val="0"/>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6. Порядок подачи и рассмотрения заявлений о возобновлении выплаты  государственной пенсии за выслугу лет,  а также порядок восстановления  государственной  пенсии  за  выслугу  лет  получателю государственной пенсии за выслугу лет, которому выплата страховой пенсии по инвалидности была прекращена в связи с установлением ему в соответствии с Федеральным законом «О страховых пенсиях» страховой пенсии по  старости,  определяется Администрацией Обливского района.     </w:t>
      </w:r>
    </w:p>
    <w:p w14:paraId="93000000">
      <w:pPr>
        <w:keepNext w:val="0"/>
        <w:keepLines w:val="0"/>
        <w:pageBreakBefore w:val="0"/>
        <w:spacing w:after="0" w:before="0" w:line="240" w:lineRule="auto"/>
        <w:ind w:firstLine="540" w:left="0"/>
        <w:jc w:val="both"/>
        <w:rPr>
          <w:rFonts w:ascii="Times New Roman" w:hAnsi="Times New Roman"/>
          <w:color w:val="0070C0"/>
          <w:sz w:val="28"/>
        </w:rPr>
      </w:pPr>
    </w:p>
    <w:p w14:paraId="94000000">
      <w:pPr>
        <w:ind w:firstLine="540" w:left="0"/>
        <w:jc w:val="both"/>
        <w:outlineLvl w:val="1"/>
        <w:rPr>
          <w:rFonts w:ascii="Times New Roman" w:hAnsi="Times New Roman"/>
          <w:b w:val="1"/>
          <w:sz w:val="28"/>
        </w:rPr>
      </w:pPr>
      <w:r>
        <w:rPr>
          <w:rFonts w:ascii="Times New Roman" w:hAnsi="Times New Roman"/>
          <w:b w:val="1"/>
          <w:sz w:val="28"/>
        </w:rPr>
        <w:t>Статья 10. Финансирование расходов по выплате и доставке государственной пенсии за выслугу лет</w:t>
      </w:r>
    </w:p>
    <w:p w14:paraId="95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1. Расходы по выплате и доставке государственной пенсии за выслугу лет осуществляются за счет средств бюджета Обливского района.</w:t>
      </w:r>
    </w:p>
    <w:p w14:paraId="96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2. Порядок расходования средств бюджета города на выплату и доставку государственной пенсии за выслугу лет определяется Администрацией Обливского района.</w:t>
      </w:r>
    </w:p>
    <w:p w14:paraId="97000000">
      <w:pPr>
        <w:spacing w:before="120"/>
        <w:ind w:firstLine="709" w:left="0"/>
        <w:jc w:val="both"/>
        <w:rPr>
          <w:rFonts w:ascii="Times New Roman" w:hAnsi="Times New Roman"/>
          <w:b w:val="1"/>
          <w:sz w:val="28"/>
        </w:rPr>
      </w:pPr>
      <w:r>
        <w:rPr>
          <w:rFonts w:ascii="Times New Roman" w:hAnsi="Times New Roman"/>
          <w:b w:val="1"/>
          <w:sz w:val="28"/>
        </w:rPr>
        <w:t xml:space="preserve">Статья 11. </w:t>
      </w:r>
      <w:r>
        <w:rPr>
          <w:rFonts w:ascii="Times New Roman" w:hAnsi="Times New Roman"/>
          <w:b w:val="1"/>
          <w:color w:val="000000"/>
          <w:sz w:val="28"/>
        </w:rPr>
        <w:t>Заключительные положения</w:t>
      </w:r>
    </w:p>
    <w:p w14:paraId="98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1. Со дня вступления в силу настоящего Положения лицам, указанным в </w:t>
      </w:r>
      <w:r>
        <w:rPr>
          <w:rFonts w:ascii="Times New Roman" w:hAnsi="Times New Roman"/>
          <w:sz w:val="28"/>
        </w:rPr>
        <w:fldChar w:fldCharType="begin"/>
      </w:r>
      <w:r>
        <w:rPr>
          <w:rFonts w:ascii="Times New Roman" w:hAnsi="Times New Roman"/>
          <w:sz w:val="28"/>
        </w:rPr>
        <w:instrText>HYPERLINK "consultantplus://offline/main?base=RLAW186;n=35246;fld=134;dst=100012"</w:instrText>
      </w:r>
      <w:r>
        <w:rPr>
          <w:rFonts w:ascii="Times New Roman" w:hAnsi="Times New Roman"/>
          <w:sz w:val="28"/>
        </w:rPr>
        <w:fldChar w:fldCharType="separate"/>
      </w:r>
      <w:r>
        <w:rPr>
          <w:rFonts w:ascii="Times New Roman" w:hAnsi="Times New Roman"/>
          <w:sz w:val="28"/>
        </w:rPr>
        <w:t>статье 1</w:t>
      </w:r>
      <w:r>
        <w:rPr>
          <w:rFonts w:ascii="Times New Roman" w:hAnsi="Times New Roman"/>
          <w:sz w:val="28"/>
        </w:rPr>
        <w:fldChar w:fldCharType="end"/>
      </w:r>
      <w:r>
        <w:rPr>
          <w:rFonts w:ascii="Times New Roman" w:hAnsi="Times New Roman"/>
          <w:sz w:val="28"/>
        </w:rPr>
        <w:t xml:space="preserve"> настоящего Положения, ежемесячная доплата к пенсии, назначенная до вступления в силу настоящего решения, выплачивается в качестве государственной пенсии за выслугу лет и пересчитывается по нормам, предусмотренным настоящим решением, без подачи ими заявлений о назначении государственной пенсии за выслугу лет и предоставления документов, подтверждающих право на государственную пенсию за выслугу лет.</w:t>
      </w:r>
    </w:p>
    <w:p w14:paraId="99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2. Если в расчетный период для определения размера среднемесячного денежного содержания лица, замещавшего муниципальную должность, должность муниципальной службы, входят периоды получения таким лицом выплат, включавшихся в состав денежного содержания для определения размера государственной пенсии за выслугу лет до 1 июля 2011 года, то в денежное содержание, учитываемое для определения размера государственной пенсии за выслугу лет такого лица, включаются выплаты, входящие в состав денежного содержания до  1 июля 2011 года.</w:t>
      </w:r>
    </w:p>
    <w:p w14:paraId="9A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3. Вопросы, связанные с назначением и выплатой государственной пенсии за выслугу лет, не урегулированные настоящим Положением, разрешаются в соответствии с установленными федеральным законодательством правилами назначения и выплаты пенсий.</w:t>
      </w:r>
    </w:p>
    <w:p w14:paraId="9B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4. Информация о назначении и выплате государственной пенсии за выслугу лет, размещается в Единой  централизованной цифровой платформе в социальной сфере. Размещение и получение указанной информации в Единой  централизованной цифровой платформе в социальной сфере  осуществляется в соответствии с Решением Собрания депутатов Обливского района.</w:t>
      </w:r>
    </w:p>
    <w:p w14:paraId="9C000000">
      <w:pPr>
        <w:pStyle w:val="Style_7"/>
        <w:spacing w:after="0" w:before="0" w:line="270" w:lineRule="exact"/>
        <w:ind w:firstLine="0" w:left="0" w:right="0"/>
        <w:rPr>
          <w:rFonts w:ascii="Times New Roman" w:hAnsi="Times New Roman"/>
          <w:sz w:val="28"/>
        </w:rPr>
      </w:pPr>
    </w:p>
    <w:sectPr>
      <w:pgSz w:h="16838" w:orient="portrait" w:w="11906"/>
      <w:pgMar w:bottom="567" w:footer="0" w:gutter="0" w:header="0" w:left="1134" w:right="850" w:top="567"/>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2"/>
      <w:numFmt w:val="decimal"/>
      <w:lvlText w:val="%1."/>
      <w:lvlJc w:val="left"/>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Arial Unicode MS" w:hAnsi="Arial Unicode MS"/>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pPr>
      <w:widowControl w:val="1"/>
      <w:spacing w:after="0" w:before="0" w:line="240" w:lineRule="auto"/>
      <w:ind w:firstLine="0" w:left="0" w:right="0"/>
      <w:jc w:val="left"/>
    </w:pPr>
    <w:rPr>
      <w:rFonts w:ascii="Arial Unicode MS" w:hAnsi="Arial Unicode MS"/>
      <w:color w:val="000000"/>
      <w:spacing w:val="0"/>
      <w:sz w:val="24"/>
    </w:rPr>
  </w:style>
  <w:style w:default="1" w:styleId="Style_8_ch" w:type="character">
    <w:name w:val="Normal"/>
    <w:link w:val="Style_8"/>
    <w:rPr>
      <w:rFonts w:ascii="Arial Unicode MS" w:hAnsi="Arial Unicode MS"/>
      <w:color w:val="000000"/>
      <w:spacing w:val="0"/>
      <w:sz w:val="24"/>
    </w:rPr>
  </w:style>
  <w:style w:styleId="Style_9" w:type="paragraph">
    <w:name w:val="Основной текст11"/>
    <w:basedOn w:val="Style_8"/>
    <w:link w:val="Style_9_ch"/>
    <w:pPr>
      <w:spacing w:line="0" w:lineRule="atLeast"/>
      <w:ind/>
    </w:pPr>
    <w:rPr>
      <w:rFonts w:ascii="Arial" w:hAnsi="Arial"/>
      <w:sz w:val="23"/>
    </w:rPr>
  </w:style>
  <w:style w:styleId="Style_9_ch" w:type="character">
    <w:name w:val="Основной текст11"/>
    <w:basedOn w:val="Style_8_ch"/>
    <w:link w:val="Style_9"/>
    <w:rPr>
      <w:rFonts w:ascii="Arial" w:hAnsi="Arial"/>
      <w:sz w:val="23"/>
    </w:rPr>
  </w:style>
  <w:style w:styleId="Style_10" w:type="paragraph">
    <w:name w:val="Заголовок №4"/>
    <w:link w:val="Style_10_ch"/>
    <w:pPr>
      <w:spacing w:after="0" w:before="0" w:line="240" w:lineRule="auto"/>
      <w:ind w:firstLine="0" w:left="0" w:right="0"/>
      <w:jc w:val="left"/>
    </w:pPr>
    <w:rPr>
      <w:rFonts w:ascii="Arial" w:hAnsi="Arial"/>
      <w:color w:val="000000"/>
      <w:spacing w:val="0"/>
      <w:sz w:val="30"/>
    </w:rPr>
  </w:style>
  <w:style w:styleId="Style_10_ch" w:type="character">
    <w:name w:val="Заголовок №4"/>
    <w:link w:val="Style_10"/>
    <w:rPr>
      <w:rFonts w:ascii="Arial" w:hAnsi="Arial"/>
      <w:color w:val="000000"/>
      <w:spacing w:val="0"/>
      <w:sz w:val="30"/>
    </w:rPr>
  </w:style>
  <w:style w:styleId="Style_11" w:type="paragraph">
    <w:name w:val="toc 2"/>
    <w:link w:val="Style_11_ch"/>
    <w:uiPriority w:val="39"/>
    <w:pPr>
      <w:widowControl w:val="1"/>
      <w:spacing w:after="0" w:before="0" w:line="240" w:lineRule="auto"/>
      <w:ind w:firstLine="0" w:left="200" w:right="0"/>
      <w:jc w:val="left"/>
    </w:pPr>
    <w:rPr>
      <w:rFonts w:ascii="XO Thames" w:hAnsi="XO Thames"/>
      <w:color w:val="000000"/>
      <w:spacing w:val="0"/>
      <w:sz w:val="28"/>
    </w:rPr>
  </w:style>
  <w:style w:styleId="Style_11_ch" w:type="character">
    <w:name w:val="toc 2"/>
    <w:link w:val="Style_11"/>
    <w:rPr>
      <w:rFonts w:ascii="XO Thames" w:hAnsi="XO Thames"/>
      <w:color w:val="000000"/>
      <w:spacing w:val="0"/>
      <w:sz w:val="28"/>
    </w:rPr>
  </w:style>
  <w:style w:styleId="Style_12" w:type="paragraph">
    <w:name w:val="toc 4"/>
    <w:link w:val="Style_12_ch"/>
    <w:uiPriority w:val="39"/>
    <w:pPr>
      <w:widowControl w:val="1"/>
      <w:spacing w:after="0" w:before="0" w:line="240" w:lineRule="auto"/>
      <w:ind w:firstLine="0" w:left="600" w:right="0"/>
      <w:jc w:val="left"/>
    </w:pPr>
    <w:rPr>
      <w:rFonts w:ascii="XO Thames" w:hAnsi="XO Thames"/>
      <w:color w:val="000000"/>
      <w:spacing w:val="0"/>
      <w:sz w:val="28"/>
    </w:rPr>
  </w:style>
  <w:style w:styleId="Style_12_ch" w:type="character">
    <w:name w:val="toc 4"/>
    <w:link w:val="Style_12"/>
    <w:rPr>
      <w:rFonts w:ascii="XO Thames" w:hAnsi="XO Thames"/>
      <w:color w:val="000000"/>
      <w:spacing w:val="0"/>
      <w:sz w:val="28"/>
    </w:rPr>
  </w:style>
  <w:style w:styleId="Style_13" w:type="paragraph">
    <w:name w:val="Contents 3"/>
    <w:link w:val="Style_13_ch"/>
    <w:pPr>
      <w:spacing w:after="0" w:before="0" w:line="240" w:lineRule="auto"/>
      <w:ind w:firstLine="0" w:left="0" w:right="0"/>
      <w:jc w:val="left"/>
    </w:pPr>
    <w:rPr>
      <w:rFonts w:ascii="XO Thames" w:hAnsi="XO Thames"/>
      <w:color w:val="000000"/>
      <w:spacing w:val="0"/>
      <w:sz w:val="28"/>
    </w:rPr>
  </w:style>
  <w:style w:styleId="Style_13_ch" w:type="character">
    <w:name w:val="Contents 3"/>
    <w:link w:val="Style_13"/>
    <w:rPr>
      <w:rFonts w:ascii="XO Thames" w:hAnsi="XO Thames"/>
      <w:color w:val="000000"/>
      <w:spacing w:val="0"/>
      <w:sz w:val="28"/>
    </w:rPr>
  </w:style>
  <w:style w:styleId="Style_14" w:type="paragraph">
    <w:name w:val="toc 6"/>
    <w:link w:val="Style_14_ch"/>
    <w:uiPriority w:val="39"/>
    <w:pPr>
      <w:widowControl w:val="1"/>
      <w:spacing w:after="0" w:before="0" w:line="240" w:lineRule="auto"/>
      <w:ind w:firstLine="0" w:left="1000" w:right="0"/>
      <w:jc w:val="left"/>
    </w:pPr>
    <w:rPr>
      <w:rFonts w:ascii="XO Thames" w:hAnsi="XO Thames"/>
      <w:color w:val="000000"/>
      <w:spacing w:val="0"/>
      <w:sz w:val="28"/>
    </w:rPr>
  </w:style>
  <w:style w:styleId="Style_14_ch" w:type="character">
    <w:name w:val="toc 6"/>
    <w:link w:val="Style_14"/>
    <w:rPr>
      <w:rFonts w:ascii="XO Thames" w:hAnsi="XO Thames"/>
      <w:color w:val="000000"/>
      <w:spacing w:val="0"/>
      <w:sz w:val="28"/>
    </w:rPr>
  </w:style>
  <w:style w:styleId="Style_15" w:type="paragraph">
    <w:name w:val="Заголовок"/>
    <w:basedOn w:val="Style_8"/>
    <w:next w:val="Style_16"/>
    <w:link w:val="Style_15_ch"/>
    <w:pPr>
      <w:keepNext w:val="1"/>
      <w:spacing w:after="120" w:before="240"/>
      <w:ind/>
    </w:pPr>
    <w:rPr>
      <w:rFonts w:ascii="Liberation Sans" w:hAnsi="Liberation Sans"/>
      <w:sz w:val="28"/>
    </w:rPr>
  </w:style>
  <w:style w:styleId="Style_15_ch" w:type="character">
    <w:name w:val="Заголовок"/>
    <w:basedOn w:val="Style_8_ch"/>
    <w:link w:val="Style_15"/>
    <w:rPr>
      <w:rFonts w:ascii="Liberation Sans" w:hAnsi="Liberation Sans"/>
      <w:sz w:val="28"/>
    </w:rPr>
  </w:style>
  <w:style w:styleId="Style_17" w:type="paragraph">
    <w:name w:val="toc 7"/>
    <w:link w:val="Style_17_ch"/>
    <w:uiPriority w:val="39"/>
    <w:pPr>
      <w:widowControl w:val="1"/>
      <w:spacing w:after="0" w:before="0" w:line="240" w:lineRule="auto"/>
      <w:ind w:firstLine="0" w:left="1200" w:right="0"/>
      <w:jc w:val="left"/>
    </w:pPr>
    <w:rPr>
      <w:rFonts w:ascii="XO Thames" w:hAnsi="XO Thames"/>
      <w:color w:val="000000"/>
      <w:spacing w:val="0"/>
      <w:sz w:val="28"/>
    </w:rPr>
  </w:style>
  <w:style w:styleId="Style_17_ch" w:type="character">
    <w:name w:val="toc 7"/>
    <w:link w:val="Style_17"/>
    <w:rPr>
      <w:rFonts w:ascii="XO Thames" w:hAnsi="XO Thames"/>
      <w:color w:val="000000"/>
      <w:spacing w:val="0"/>
      <w:sz w:val="28"/>
    </w:rPr>
  </w:style>
  <w:style w:styleId="Style_5" w:type="paragraph">
    <w:name w:val="ConsPlusTitle"/>
    <w:link w:val="Style_5_ch"/>
    <w:pPr>
      <w:widowControl w:val="0"/>
      <w:spacing w:after="0" w:before="0" w:line="240" w:lineRule="auto"/>
      <w:ind w:firstLine="0" w:left="0" w:right="0"/>
      <w:jc w:val="left"/>
    </w:pPr>
    <w:rPr>
      <w:rFonts w:ascii="Calibri" w:hAnsi="Calibri"/>
      <w:b w:val="1"/>
      <w:color w:val="000000"/>
      <w:spacing w:val="0"/>
      <w:sz w:val="22"/>
    </w:rPr>
  </w:style>
  <w:style w:styleId="Style_5_ch" w:type="character">
    <w:name w:val="ConsPlusTitle"/>
    <w:link w:val="Style_5"/>
    <w:rPr>
      <w:rFonts w:ascii="Calibri" w:hAnsi="Calibri"/>
      <w:b w:val="1"/>
      <w:color w:val="000000"/>
      <w:spacing w:val="0"/>
      <w:sz w:val="22"/>
    </w:rPr>
  </w:style>
  <w:style w:styleId="Style_18" w:type="paragraph">
    <w:name w:val="Endnote11"/>
    <w:link w:val="Style_18_ch"/>
    <w:pPr>
      <w:widowControl w:val="1"/>
      <w:spacing w:after="0" w:before="0" w:line="240" w:lineRule="auto"/>
      <w:ind w:firstLine="851" w:left="0" w:right="0"/>
      <w:jc w:val="both"/>
    </w:pPr>
    <w:rPr>
      <w:rFonts w:ascii="XO Thames" w:hAnsi="XO Thames"/>
      <w:color w:val="000000"/>
      <w:spacing w:val="0"/>
      <w:sz w:val="22"/>
    </w:rPr>
  </w:style>
  <w:style w:styleId="Style_18_ch" w:type="character">
    <w:name w:val="Endnote11"/>
    <w:link w:val="Style_18"/>
    <w:rPr>
      <w:rFonts w:ascii="XO Thames" w:hAnsi="XO Thames"/>
      <w:color w:val="000000"/>
      <w:spacing w:val="0"/>
      <w:sz w:val="22"/>
    </w:rPr>
  </w:style>
  <w:style w:styleId="Style_19" w:type="paragraph">
    <w:name w:val="Основной текст (2)11"/>
    <w:basedOn w:val="Style_8"/>
    <w:link w:val="Style_19_ch"/>
    <w:pPr>
      <w:spacing w:after="120" w:before="0" w:line="0" w:lineRule="atLeast"/>
      <w:ind/>
    </w:pPr>
    <w:rPr>
      <w:rFonts w:ascii="Times New Roman" w:hAnsi="Times New Roman"/>
      <w:b w:val="1"/>
      <w:smallCaps w:val="1"/>
      <w:sz w:val="29"/>
    </w:rPr>
  </w:style>
  <w:style w:styleId="Style_19_ch" w:type="character">
    <w:name w:val="Основной текст (2)11"/>
    <w:basedOn w:val="Style_8_ch"/>
    <w:link w:val="Style_19"/>
    <w:rPr>
      <w:rFonts w:ascii="Times New Roman" w:hAnsi="Times New Roman"/>
      <w:b w:val="1"/>
      <w:smallCaps w:val="1"/>
      <w:sz w:val="29"/>
    </w:rPr>
  </w:style>
  <w:style w:styleId="Style_20" w:type="paragraph">
    <w:name w:val="Contents 6"/>
    <w:link w:val="Style_20_ch"/>
    <w:pPr>
      <w:spacing w:after="0" w:before="0" w:line="240" w:lineRule="auto"/>
      <w:ind w:firstLine="0" w:left="0" w:right="0"/>
      <w:jc w:val="left"/>
    </w:pPr>
    <w:rPr>
      <w:rFonts w:ascii="XO Thames" w:hAnsi="XO Thames"/>
      <w:color w:val="000000"/>
      <w:spacing w:val="0"/>
      <w:sz w:val="28"/>
    </w:rPr>
  </w:style>
  <w:style w:styleId="Style_20_ch" w:type="character">
    <w:name w:val="Contents 6"/>
    <w:link w:val="Style_20"/>
    <w:rPr>
      <w:rFonts w:ascii="XO Thames" w:hAnsi="XO Thames"/>
      <w:color w:val="000000"/>
      <w:spacing w:val="0"/>
      <w:sz w:val="28"/>
    </w:rPr>
  </w:style>
  <w:style w:styleId="Style_21" w:type="paragraph">
    <w:name w:val="Endnote"/>
    <w:link w:val="Style_21_ch"/>
    <w:pPr>
      <w:spacing w:after="0" w:before="0" w:line="240" w:lineRule="auto"/>
      <w:ind w:firstLine="0" w:left="0" w:right="0"/>
      <w:jc w:val="left"/>
    </w:pPr>
    <w:rPr>
      <w:rFonts w:ascii="XO Thames" w:hAnsi="XO Thames"/>
      <w:color w:val="000000"/>
      <w:spacing w:val="0"/>
      <w:sz w:val="22"/>
    </w:rPr>
  </w:style>
  <w:style w:styleId="Style_21_ch" w:type="character">
    <w:name w:val="Endnote"/>
    <w:link w:val="Style_21"/>
    <w:rPr>
      <w:rFonts w:ascii="XO Thames" w:hAnsi="XO Thames"/>
      <w:color w:val="000000"/>
      <w:spacing w:val="0"/>
      <w:sz w:val="22"/>
    </w:rPr>
  </w:style>
  <w:style w:styleId="Style_22" w:type="paragraph">
    <w:name w:val="heading 3"/>
    <w:link w:val="Style_22_ch"/>
    <w:uiPriority w:val="9"/>
    <w:qFormat/>
    <w:pPr>
      <w:widowControl w:val="1"/>
      <w:spacing w:after="120" w:before="120" w:line="240" w:lineRule="auto"/>
      <w:ind w:firstLine="0" w:left="0" w:right="0"/>
      <w:jc w:val="both"/>
      <w:outlineLvl w:val="2"/>
    </w:pPr>
    <w:rPr>
      <w:rFonts w:ascii="XO Thames" w:hAnsi="XO Thames"/>
      <w:b w:val="1"/>
      <w:color w:val="000000"/>
      <w:spacing w:val="0"/>
      <w:sz w:val="26"/>
    </w:rPr>
  </w:style>
  <w:style w:styleId="Style_22_ch" w:type="character">
    <w:name w:val="heading 3"/>
    <w:link w:val="Style_22"/>
    <w:rPr>
      <w:rFonts w:ascii="XO Thames" w:hAnsi="XO Thames"/>
      <w:b w:val="1"/>
      <w:color w:val="000000"/>
      <w:spacing w:val="0"/>
      <w:sz w:val="26"/>
    </w:rPr>
  </w:style>
  <w:style w:styleId="Style_23" w:type="paragraph">
    <w:name w:val="Contents 9"/>
    <w:link w:val="Style_23_ch"/>
    <w:pPr>
      <w:spacing w:after="0" w:before="0" w:line="240" w:lineRule="auto"/>
      <w:ind w:firstLine="0" w:left="0" w:right="0"/>
      <w:jc w:val="left"/>
    </w:pPr>
    <w:rPr>
      <w:rFonts w:ascii="XO Thames" w:hAnsi="XO Thames"/>
      <w:color w:val="000000"/>
      <w:spacing w:val="0"/>
      <w:sz w:val="28"/>
    </w:rPr>
  </w:style>
  <w:style w:styleId="Style_23_ch" w:type="character">
    <w:name w:val="Contents 9"/>
    <w:link w:val="Style_23"/>
    <w:rPr>
      <w:rFonts w:ascii="XO Thames" w:hAnsi="XO Thames"/>
      <w:color w:val="000000"/>
      <w:spacing w:val="0"/>
      <w:sz w:val="28"/>
    </w:rPr>
  </w:style>
  <w:style w:styleId="Style_24" w:type="paragraph">
    <w:name w:val="Заголовок №51"/>
    <w:basedOn w:val="Style_8"/>
    <w:link w:val="Style_24_ch"/>
    <w:pPr>
      <w:spacing w:after="120" w:before="120" w:line="0" w:lineRule="atLeast"/>
      <w:ind/>
      <w:outlineLvl w:val="4"/>
    </w:pPr>
    <w:rPr>
      <w:rFonts w:ascii="Arial" w:hAnsi="Arial"/>
      <w:b w:val="1"/>
    </w:rPr>
  </w:style>
  <w:style w:styleId="Style_24_ch" w:type="character">
    <w:name w:val="Заголовок №51"/>
    <w:basedOn w:val="Style_8_ch"/>
    <w:link w:val="Style_24"/>
    <w:rPr>
      <w:rFonts w:ascii="Arial" w:hAnsi="Arial"/>
      <w:b w:val="1"/>
    </w:rPr>
  </w:style>
  <w:style w:styleId="Style_25" w:type="paragraph">
    <w:name w:val="Интернет-ссылка"/>
    <w:link w:val="Style_25_ch"/>
    <w:pPr>
      <w:spacing w:after="0" w:before="0" w:line="240" w:lineRule="auto"/>
      <w:ind w:firstLine="0" w:left="0" w:right="0"/>
      <w:jc w:val="left"/>
    </w:pPr>
    <w:rPr>
      <w:rFonts w:ascii="Arial Unicode MS" w:hAnsi="Arial Unicode MS"/>
      <w:color w:val="0066CC"/>
      <w:spacing w:val="0"/>
      <w:sz w:val="20"/>
      <w:u w:val="single"/>
    </w:rPr>
  </w:style>
  <w:style w:styleId="Style_25_ch" w:type="character">
    <w:name w:val="Интернет-ссылка"/>
    <w:link w:val="Style_25"/>
    <w:rPr>
      <w:rFonts w:ascii="Arial Unicode MS" w:hAnsi="Arial Unicode MS"/>
      <w:color w:val="0066CC"/>
      <w:spacing w:val="0"/>
      <w:sz w:val="20"/>
      <w:u w:val="single"/>
    </w:rPr>
  </w:style>
  <w:style w:styleId="Style_26" w:type="paragraph">
    <w:name w:val="Заголовок №211"/>
    <w:basedOn w:val="Style_8"/>
    <w:link w:val="Style_26_ch"/>
    <w:pPr>
      <w:spacing w:after="120" w:before="120" w:line="0" w:lineRule="atLeast"/>
      <w:ind/>
      <w:outlineLvl w:val="1"/>
    </w:pPr>
    <w:rPr>
      <w:rFonts w:ascii="Times New Roman" w:hAnsi="Times New Roman"/>
      <w:b w:val="1"/>
      <w:sz w:val="35"/>
    </w:rPr>
  </w:style>
  <w:style w:styleId="Style_26_ch" w:type="character">
    <w:name w:val="Заголовок №211"/>
    <w:basedOn w:val="Style_8_ch"/>
    <w:link w:val="Style_26"/>
    <w:rPr>
      <w:rFonts w:ascii="Times New Roman" w:hAnsi="Times New Roman"/>
      <w:b w:val="1"/>
      <w:sz w:val="35"/>
    </w:rPr>
  </w:style>
  <w:style w:styleId="Style_27" w:type="paragraph">
    <w:name w:val="Цветовое выделение"/>
    <w:link w:val="Style_27_ch"/>
    <w:pPr>
      <w:spacing w:after="0" w:before="0" w:line="240" w:lineRule="auto"/>
      <w:ind w:firstLine="0" w:left="0" w:right="0"/>
      <w:jc w:val="left"/>
    </w:pPr>
    <w:rPr>
      <w:rFonts w:ascii="Arial Unicode MS" w:hAnsi="Arial Unicode MS"/>
      <w:b w:val="1"/>
      <w:color w:val="26282F"/>
      <w:spacing w:val="0"/>
      <w:sz w:val="24"/>
    </w:rPr>
  </w:style>
  <w:style w:styleId="Style_27_ch" w:type="character">
    <w:name w:val="Цветовое выделение"/>
    <w:link w:val="Style_27"/>
    <w:rPr>
      <w:rFonts w:ascii="Arial Unicode MS" w:hAnsi="Arial Unicode MS"/>
      <w:b w:val="1"/>
      <w:color w:val="26282F"/>
      <w:spacing w:val="0"/>
      <w:sz w:val="24"/>
    </w:rPr>
  </w:style>
  <w:style w:styleId="Style_28" w:type="paragraph">
    <w:name w:val="List"/>
    <w:basedOn w:val="Style_16"/>
    <w:link w:val="Style_28_ch"/>
  </w:style>
  <w:style w:styleId="Style_28_ch" w:type="character">
    <w:name w:val="List"/>
    <w:basedOn w:val="Style_16_ch"/>
    <w:link w:val="Style_28"/>
  </w:style>
  <w:style w:styleId="Style_29" w:type="paragraph">
    <w:name w:val="Заголовок №4 + Интервал -1 pt11"/>
    <w:basedOn w:val="Style_30"/>
    <w:link w:val="Style_29_ch"/>
    <w:rPr>
      <w:rFonts w:ascii="Arial" w:hAnsi="Arial"/>
      <w:spacing w:val="-20"/>
      <w:sz w:val="30"/>
    </w:rPr>
  </w:style>
  <w:style w:styleId="Style_29_ch" w:type="character">
    <w:name w:val="Заголовок №4 + Интервал -1 pt11"/>
    <w:basedOn w:val="Style_30_ch"/>
    <w:link w:val="Style_29"/>
    <w:rPr>
      <w:rFonts w:ascii="Arial" w:hAnsi="Arial"/>
      <w:spacing w:val="-20"/>
      <w:sz w:val="30"/>
    </w:rPr>
  </w:style>
  <w:style w:styleId="Style_31" w:type="paragraph">
    <w:name w:val="Заголовок №5"/>
    <w:link w:val="Style_31_ch"/>
    <w:pPr>
      <w:spacing w:after="0" w:before="0" w:line="240" w:lineRule="auto"/>
      <w:ind w:firstLine="0" w:left="0" w:right="0"/>
      <w:jc w:val="left"/>
    </w:pPr>
    <w:rPr>
      <w:rFonts w:ascii="Arial" w:hAnsi="Arial"/>
      <w:b w:val="1"/>
      <w:color w:val="000000"/>
      <w:spacing w:val="0"/>
      <w:sz w:val="20"/>
    </w:rPr>
  </w:style>
  <w:style w:styleId="Style_31_ch" w:type="character">
    <w:name w:val="Заголовок №5"/>
    <w:link w:val="Style_31"/>
    <w:rPr>
      <w:rFonts w:ascii="Arial" w:hAnsi="Arial"/>
      <w:b w:val="1"/>
      <w:color w:val="000000"/>
      <w:spacing w:val="0"/>
      <w:sz w:val="20"/>
    </w:rPr>
  </w:style>
  <w:style w:styleId="Style_32" w:type="paragraph">
    <w:name w:val="Верхний и нижний колонтитулы"/>
    <w:link w:val="Style_32_ch"/>
    <w:pPr>
      <w:widowControl w:val="1"/>
      <w:spacing w:after="0" w:before="0" w:line="240" w:lineRule="auto"/>
      <w:ind w:firstLine="0" w:left="0" w:right="0"/>
      <w:jc w:val="both"/>
    </w:pPr>
    <w:rPr>
      <w:rFonts w:ascii="XO Thames" w:hAnsi="XO Thames"/>
      <w:color w:val="000000"/>
      <w:spacing w:val="0"/>
      <w:sz w:val="28"/>
    </w:rPr>
  </w:style>
  <w:style w:styleId="Style_32_ch" w:type="character">
    <w:name w:val="Верхний и нижний колонтитулы"/>
    <w:link w:val="Style_32"/>
    <w:rPr>
      <w:rFonts w:ascii="XO Thames" w:hAnsi="XO Thames"/>
      <w:color w:val="000000"/>
      <w:spacing w:val="0"/>
      <w:sz w:val="28"/>
    </w:rPr>
  </w:style>
  <w:style w:styleId="Style_33" w:type="paragraph">
    <w:name w:val="ConsPlusNonformat11"/>
    <w:link w:val="Style_33_ch"/>
    <w:pPr>
      <w:widowControl w:val="0"/>
      <w:spacing w:after="0" w:before="0" w:line="240" w:lineRule="auto"/>
      <w:ind w:firstLine="0" w:left="0" w:right="0"/>
      <w:jc w:val="left"/>
    </w:pPr>
    <w:rPr>
      <w:rFonts w:ascii="Courier New" w:hAnsi="Courier New"/>
      <w:color w:val="000000"/>
      <w:spacing w:val="0"/>
      <w:sz w:val="20"/>
    </w:rPr>
  </w:style>
  <w:style w:styleId="Style_33_ch" w:type="character">
    <w:name w:val="ConsPlusNonformat11"/>
    <w:link w:val="Style_33"/>
    <w:rPr>
      <w:rFonts w:ascii="Courier New" w:hAnsi="Courier New"/>
      <w:color w:val="000000"/>
      <w:spacing w:val="0"/>
      <w:sz w:val="20"/>
    </w:rPr>
  </w:style>
  <w:style w:styleId="Style_6" w:type="paragraph">
    <w:name w:val="Normal (Web)"/>
    <w:basedOn w:val="Style_8"/>
    <w:link w:val="Style_6_ch"/>
    <w:rPr>
      <w:sz w:val="24"/>
    </w:rPr>
  </w:style>
  <w:style w:styleId="Style_6_ch" w:type="character">
    <w:name w:val="Normal (Web)"/>
    <w:basedOn w:val="Style_8_ch"/>
    <w:link w:val="Style_6"/>
    <w:rPr>
      <w:sz w:val="24"/>
    </w:rPr>
  </w:style>
  <w:style w:styleId="Style_34" w:type="paragraph">
    <w:name w:val="Основной текст (3)"/>
    <w:link w:val="Style_34_ch"/>
    <w:pPr>
      <w:spacing w:after="0" w:before="0" w:line="240" w:lineRule="auto"/>
      <w:ind w:firstLine="0" w:left="0" w:right="0"/>
      <w:jc w:val="left"/>
    </w:pPr>
    <w:rPr>
      <w:rFonts w:ascii="Times New Roman" w:hAnsi="Times New Roman"/>
      <w:color w:val="000000"/>
      <w:spacing w:val="0"/>
      <w:sz w:val="17"/>
      <w:u w:val="single"/>
    </w:rPr>
  </w:style>
  <w:style w:styleId="Style_34_ch" w:type="character">
    <w:name w:val="Основной текст (3)"/>
    <w:link w:val="Style_34"/>
    <w:rPr>
      <w:rFonts w:ascii="Times New Roman" w:hAnsi="Times New Roman"/>
      <w:color w:val="000000"/>
      <w:spacing w:val="0"/>
      <w:sz w:val="17"/>
      <w:u w:val="single"/>
    </w:rPr>
  </w:style>
  <w:style w:styleId="Style_35" w:type="paragraph">
    <w:name w:val="ConsPlusNormal"/>
    <w:link w:val="Style_35_ch"/>
    <w:pPr>
      <w:spacing w:after="0" w:before="0" w:line="240" w:lineRule="auto"/>
      <w:ind w:firstLine="0" w:left="0" w:right="0"/>
      <w:jc w:val="left"/>
    </w:pPr>
    <w:rPr>
      <w:rFonts w:ascii="Calibri" w:hAnsi="Calibri"/>
      <w:color w:val="000000"/>
      <w:spacing w:val="0"/>
      <w:sz w:val="22"/>
    </w:rPr>
  </w:style>
  <w:style w:styleId="Style_35_ch" w:type="character">
    <w:name w:val="ConsPlusNormal"/>
    <w:link w:val="Style_35"/>
    <w:rPr>
      <w:rFonts w:ascii="Calibri" w:hAnsi="Calibri"/>
      <w:color w:val="000000"/>
      <w:spacing w:val="0"/>
      <w:sz w:val="22"/>
    </w:rPr>
  </w:style>
  <w:style w:styleId="Style_36" w:type="paragraph">
    <w:name w:val="Contents 1"/>
    <w:link w:val="Style_36_ch"/>
    <w:pPr>
      <w:spacing w:after="0" w:before="0" w:line="240" w:lineRule="auto"/>
      <w:ind w:firstLine="0" w:left="0" w:right="0"/>
      <w:jc w:val="left"/>
    </w:pPr>
    <w:rPr>
      <w:rFonts w:ascii="XO Thames" w:hAnsi="XO Thames"/>
      <w:b w:val="1"/>
      <w:color w:val="000000"/>
      <w:spacing w:val="0"/>
      <w:sz w:val="28"/>
    </w:rPr>
  </w:style>
  <w:style w:styleId="Style_36_ch" w:type="character">
    <w:name w:val="Contents 1"/>
    <w:link w:val="Style_36"/>
    <w:rPr>
      <w:rFonts w:ascii="XO Thames" w:hAnsi="XO Thames"/>
      <w:b w:val="1"/>
      <w:color w:val="000000"/>
      <w:spacing w:val="0"/>
      <w:sz w:val="28"/>
    </w:rPr>
  </w:style>
  <w:style w:styleId="Style_37" w:type="paragraph">
    <w:name w:val="Default Paragraph Font"/>
    <w:link w:val="Style_37_ch"/>
  </w:style>
  <w:style w:styleId="Style_37_ch" w:type="character">
    <w:name w:val="Default Paragraph Font"/>
    <w:link w:val="Style_37"/>
  </w:style>
  <w:style w:styleId="Style_38" w:type="paragraph">
    <w:name w:val="toc 3"/>
    <w:link w:val="Style_38_ch"/>
    <w:uiPriority w:val="39"/>
    <w:pPr>
      <w:widowControl w:val="1"/>
      <w:spacing w:after="0" w:before="0" w:line="240" w:lineRule="auto"/>
      <w:ind w:firstLine="0" w:left="400" w:right="0"/>
      <w:jc w:val="left"/>
    </w:pPr>
    <w:rPr>
      <w:rFonts w:ascii="XO Thames" w:hAnsi="XO Thames"/>
      <w:color w:val="000000"/>
      <w:spacing w:val="0"/>
      <w:sz w:val="28"/>
    </w:rPr>
  </w:style>
  <w:style w:styleId="Style_38_ch" w:type="character">
    <w:name w:val="toc 3"/>
    <w:link w:val="Style_38"/>
    <w:rPr>
      <w:rFonts w:ascii="XO Thames" w:hAnsi="XO Thames"/>
      <w:color w:val="000000"/>
      <w:spacing w:val="0"/>
      <w:sz w:val="28"/>
    </w:rPr>
  </w:style>
  <w:style w:styleId="Style_30" w:type="paragraph">
    <w:name w:val="Заголовок №411"/>
    <w:basedOn w:val="Style_8"/>
    <w:link w:val="Style_30_ch"/>
    <w:pPr>
      <w:spacing w:after="420" w:before="420" w:line="0" w:lineRule="atLeast"/>
      <w:ind/>
      <w:outlineLvl w:val="3"/>
    </w:pPr>
    <w:rPr>
      <w:rFonts w:ascii="Arial" w:hAnsi="Arial"/>
      <w:sz w:val="30"/>
    </w:rPr>
  </w:style>
  <w:style w:styleId="Style_30_ch" w:type="character">
    <w:name w:val="Заголовок №411"/>
    <w:basedOn w:val="Style_8_ch"/>
    <w:link w:val="Style_30"/>
    <w:rPr>
      <w:rFonts w:ascii="Arial" w:hAnsi="Arial"/>
      <w:sz w:val="30"/>
    </w:rPr>
  </w:style>
  <w:style w:styleId="Style_39" w:type="paragraph">
    <w:name w:val="Заголовок №2"/>
    <w:link w:val="Style_39_ch"/>
    <w:pPr>
      <w:spacing w:after="0" w:before="0" w:line="240" w:lineRule="auto"/>
      <w:ind w:firstLine="0" w:left="0" w:right="0"/>
      <w:jc w:val="left"/>
    </w:pPr>
    <w:rPr>
      <w:rFonts w:ascii="Times New Roman" w:hAnsi="Times New Roman"/>
      <w:b w:val="1"/>
      <w:color w:val="000000"/>
      <w:spacing w:val="0"/>
      <w:sz w:val="35"/>
    </w:rPr>
  </w:style>
  <w:style w:styleId="Style_39_ch" w:type="character">
    <w:name w:val="Заголовок №2"/>
    <w:link w:val="Style_39"/>
    <w:rPr>
      <w:rFonts w:ascii="Times New Roman" w:hAnsi="Times New Roman"/>
      <w:b w:val="1"/>
      <w:color w:val="000000"/>
      <w:spacing w:val="0"/>
      <w:sz w:val="35"/>
    </w:rPr>
  </w:style>
  <w:style w:styleId="Style_40" w:type="paragraph">
    <w:name w:val="Contents 8"/>
    <w:link w:val="Style_40_ch"/>
    <w:pPr>
      <w:spacing w:after="0" w:before="0" w:line="240" w:lineRule="auto"/>
      <w:ind w:firstLine="0" w:left="0" w:right="0"/>
      <w:jc w:val="left"/>
    </w:pPr>
    <w:rPr>
      <w:rFonts w:ascii="XO Thames" w:hAnsi="XO Thames"/>
      <w:color w:val="000000"/>
      <w:spacing w:val="0"/>
      <w:sz w:val="28"/>
    </w:rPr>
  </w:style>
  <w:style w:styleId="Style_40_ch" w:type="character">
    <w:name w:val="Contents 8"/>
    <w:link w:val="Style_40"/>
    <w:rPr>
      <w:rFonts w:ascii="XO Thames" w:hAnsi="XO Thames"/>
      <w:color w:val="000000"/>
      <w:spacing w:val="0"/>
      <w:sz w:val="28"/>
    </w:rPr>
  </w:style>
  <w:style w:styleId="Style_41" w:type="paragraph">
    <w:name w:val="Contents 7"/>
    <w:link w:val="Style_41_ch"/>
    <w:pPr>
      <w:spacing w:after="0" w:before="0" w:line="240" w:lineRule="auto"/>
      <w:ind w:firstLine="0" w:left="0" w:right="0"/>
      <w:jc w:val="left"/>
    </w:pPr>
    <w:rPr>
      <w:rFonts w:ascii="XO Thames" w:hAnsi="XO Thames"/>
      <w:color w:val="000000"/>
      <w:spacing w:val="0"/>
      <w:sz w:val="28"/>
    </w:rPr>
  </w:style>
  <w:style w:styleId="Style_41_ch" w:type="character">
    <w:name w:val="Contents 7"/>
    <w:link w:val="Style_41"/>
    <w:rPr>
      <w:rFonts w:ascii="XO Thames" w:hAnsi="XO Thames"/>
      <w:color w:val="000000"/>
      <w:spacing w:val="0"/>
      <w:sz w:val="28"/>
    </w:rPr>
  </w:style>
  <w:style w:styleId="Style_42" w:type="paragraph">
    <w:name w:val="Заголовок №1"/>
    <w:link w:val="Style_42_ch"/>
    <w:pPr>
      <w:spacing w:after="0" w:before="0" w:line="240" w:lineRule="auto"/>
      <w:ind w:firstLine="0" w:left="0" w:right="0"/>
      <w:jc w:val="left"/>
    </w:pPr>
    <w:rPr>
      <w:rFonts w:ascii="Arial" w:hAnsi="Arial"/>
      <w:color w:val="000000"/>
      <w:spacing w:val="0"/>
      <w:sz w:val="34"/>
    </w:rPr>
  </w:style>
  <w:style w:styleId="Style_42_ch" w:type="character">
    <w:name w:val="Заголовок №1"/>
    <w:link w:val="Style_42"/>
    <w:rPr>
      <w:rFonts w:ascii="Arial" w:hAnsi="Arial"/>
      <w:color w:val="000000"/>
      <w:spacing w:val="0"/>
      <w:sz w:val="34"/>
    </w:rPr>
  </w:style>
  <w:style w:styleId="Style_43" w:type="paragraph">
    <w:name w:val="Указатель1"/>
    <w:basedOn w:val="Style_8"/>
    <w:link w:val="Style_43_ch"/>
  </w:style>
  <w:style w:styleId="Style_43_ch" w:type="character">
    <w:name w:val="Указатель1"/>
    <w:basedOn w:val="Style_8_ch"/>
    <w:link w:val="Style_43"/>
  </w:style>
  <w:style w:styleId="Style_44" w:type="paragraph">
    <w:name w:val="Contents 4"/>
    <w:link w:val="Style_44_ch"/>
    <w:pPr>
      <w:spacing w:after="0" w:before="0" w:line="240" w:lineRule="auto"/>
      <w:ind w:firstLine="0" w:left="0" w:right="0"/>
      <w:jc w:val="left"/>
    </w:pPr>
    <w:rPr>
      <w:rFonts w:ascii="XO Thames" w:hAnsi="XO Thames"/>
      <w:color w:val="000000"/>
      <w:spacing w:val="0"/>
      <w:sz w:val="28"/>
    </w:rPr>
  </w:style>
  <w:style w:styleId="Style_44_ch" w:type="character">
    <w:name w:val="Contents 4"/>
    <w:link w:val="Style_44"/>
    <w:rPr>
      <w:rFonts w:ascii="XO Thames" w:hAnsi="XO Thames"/>
      <w:color w:val="000000"/>
      <w:spacing w:val="0"/>
      <w:sz w:val="28"/>
    </w:rPr>
  </w:style>
  <w:style w:styleId="Style_45" w:type="paragraph">
    <w:name w:val="Основной текст (4)"/>
    <w:link w:val="Style_45_ch"/>
    <w:pPr>
      <w:spacing w:after="0" w:before="0" w:line="240" w:lineRule="auto"/>
      <w:ind w:firstLine="0" w:left="0" w:right="0"/>
      <w:jc w:val="left"/>
    </w:pPr>
    <w:rPr>
      <w:rFonts w:ascii="Times New Roman" w:hAnsi="Times New Roman"/>
      <w:color w:val="000000"/>
      <w:spacing w:val="0"/>
      <w:sz w:val="25"/>
    </w:rPr>
  </w:style>
  <w:style w:styleId="Style_45_ch" w:type="character">
    <w:name w:val="Основной текст (4)"/>
    <w:link w:val="Style_45"/>
    <w:rPr>
      <w:rFonts w:ascii="Times New Roman" w:hAnsi="Times New Roman"/>
      <w:color w:val="000000"/>
      <w:spacing w:val="0"/>
      <w:sz w:val="25"/>
    </w:rPr>
  </w:style>
  <w:style w:styleId="Style_46" w:type="paragraph">
    <w:name w:val="heading 5"/>
    <w:link w:val="Style_46_ch"/>
    <w:uiPriority w:val="9"/>
    <w:qFormat/>
    <w:pPr>
      <w:widowControl w:val="1"/>
      <w:spacing w:after="120" w:before="120" w:line="240" w:lineRule="auto"/>
      <w:ind w:firstLine="0" w:left="0" w:right="0"/>
      <w:jc w:val="both"/>
      <w:outlineLvl w:val="4"/>
    </w:pPr>
    <w:rPr>
      <w:rFonts w:ascii="XO Thames" w:hAnsi="XO Thames"/>
      <w:b w:val="1"/>
      <w:color w:val="000000"/>
      <w:spacing w:val="0"/>
      <w:sz w:val="22"/>
    </w:rPr>
  </w:style>
  <w:style w:styleId="Style_46_ch" w:type="character">
    <w:name w:val="heading 5"/>
    <w:link w:val="Style_46"/>
    <w:rPr>
      <w:rFonts w:ascii="XO Thames" w:hAnsi="XO Thames"/>
      <w:b w:val="1"/>
      <w:color w:val="000000"/>
      <w:spacing w:val="0"/>
      <w:sz w:val="22"/>
    </w:rPr>
  </w:style>
  <w:style w:styleId="Style_47" w:type="paragraph">
    <w:name w:val="heading 1"/>
    <w:link w:val="Style_47_ch"/>
    <w:uiPriority w:val="9"/>
    <w:qFormat/>
    <w:pPr>
      <w:widowControl w:val="1"/>
      <w:spacing w:after="120" w:before="120" w:line="240" w:lineRule="auto"/>
      <w:ind w:firstLine="0" w:left="0" w:right="0"/>
      <w:jc w:val="both"/>
      <w:outlineLvl w:val="0"/>
    </w:pPr>
    <w:rPr>
      <w:rFonts w:ascii="XO Thames" w:hAnsi="XO Thames"/>
      <w:b w:val="1"/>
      <w:color w:val="000000"/>
      <w:spacing w:val="0"/>
      <w:sz w:val="32"/>
    </w:rPr>
  </w:style>
  <w:style w:styleId="Style_47_ch" w:type="character">
    <w:name w:val="heading 1"/>
    <w:link w:val="Style_47"/>
    <w:rPr>
      <w:rFonts w:ascii="XO Thames" w:hAnsi="XO Thames"/>
      <w:b w:val="1"/>
      <w:color w:val="000000"/>
      <w:spacing w:val="0"/>
      <w:sz w:val="32"/>
    </w:rPr>
  </w:style>
  <w:style w:styleId="Style_48" w:type="paragraph">
    <w:name w:val="ConsPlusNonformat"/>
    <w:link w:val="Style_48_ch"/>
    <w:pPr>
      <w:spacing w:after="0" w:before="0" w:line="240" w:lineRule="auto"/>
      <w:ind w:firstLine="0" w:left="0" w:right="0"/>
      <w:jc w:val="left"/>
    </w:pPr>
    <w:rPr>
      <w:rFonts w:ascii="Courier New" w:hAnsi="Courier New"/>
      <w:color w:val="000000"/>
      <w:spacing w:val="0"/>
      <w:sz w:val="20"/>
    </w:rPr>
  </w:style>
  <w:style w:styleId="Style_48_ch" w:type="character">
    <w:name w:val="ConsPlusNonformat"/>
    <w:link w:val="Style_48"/>
    <w:rPr>
      <w:rFonts w:ascii="Courier New" w:hAnsi="Courier New"/>
      <w:color w:val="000000"/>
      <w:spacing w:val="0"/>
      <w:sz w:val="20"/>
    </w:rPr>
  </w:style>
  <w:style w:styleId="Style_49" w:type="paragraph">
    <w:name w:val="Заголовок №4 + Интервал -1 pt"/>
    <w:basedOn w:val="Style_10"/>
    <w:link w:val="Style_49_ch"/>
    <w:rPr>
      <w:rFonts w:ascii="Arial" w:hAnsi="Arial"/>
      <w:spacing w:val="-20"/>
      <w:sz w:val="30"/>
    </w:rPr>
  </w:style>
  <w:style w:styleId="Style_49_ch" w:type="character">
    <w:name w:val="Заголовок №4 + Интервал -1 pt"/>
    <w:basedOn w:val="Style_10_ch"/>
    <w:link w:val="Style_49"/>
    <w:rPr>
      <w:rFonts w:ascii="Arial" w:hAnsi="Arial"/>
      <w:spacing w:val="-20"/>
      <w:sz w:val="30"/>
    </w:rPr>
  </w:style>
  <w:style w:styleId="Style_50" w:type="paragraph">
    <w:name w:val="Hyperlink"/>
    <w:link w:val="Style_50_ch"/>
    <w:rPr>
      <w:color w:val="0000FF"/>
      <w:u w:val="single"/>
    </w:rPr>
  </w:style>
  <w:style w:styleId="Style_50_ch" w:type="character">
    <w:name w:val="Hyperlink"/>
    <w:link w:val="Style_50"/>
    <w:rPr>
      <w:color w:val="0000FF"/>
      <w:u w:val="single"/>
    </w:rPr>
  </w:style>
  <w:style w:styleId="Style_51" w:type="paragraph">
    <w:name w:val="Footnote"/>
    <w:link w:val="Style_51_ch"/>
    <w:pPr>
      <w:spacing w:after="0" w:before="0" w:line="240" w:lineRule="auto"/>
      <w:ind w:firstLine="0" w:left="0" w:right="0"/>
      <w:jc w:val="left"/>
    </w:pPr>
    <w:rPr>
      <w:rFonts w:ascii="XO Thames" w:hAnsi="XO Thames"/>
      <w:color w:val="000000"/>
      <w:spacing w:val="0"/>
      <w:sz w:val="22"/>
    </w:rPr>
  </w:style>
  <w:style w:styleId="Style_51_ch" w:type="character">
    <w:name w:val="Footnote"/>
    <w:link w:val="Style_51"/>
    <w:rPr>
      <w:rFonts w:ascii="XO Thames" w:hAnsi="XO Thames"/>
      <w:color w:val="000000"/>
      <w:spacing w:val="0"/>
      <w:sz w:val="22"/>
    </w:rPr>
  </w:style>
  <w:style w:styleId="Style_52" w:type="paragraph">
    <w:name w:val="toc 1"/>
    <w:link w:val="Style_52_ch"/>
    <w:uiPriority w:val="39"/>
    <w:pPr>
      <w:widowControl w:val="1"/>
      <w:spacing w:after="0" w:before="0" w:line="240" w:lineRule="auto"/>
      <w:ind w:firstLine="0" w:left="0" w:right="0"/>
      <w:jc w:val="left"/>
    </w:pPr>
    <w:rPr>
      <w:rFonts w:ascii="XO Thames" w:hAnsi="XO Thames"/>
      <w:b w:val="1"/>
      <w:color w:val="000000"/>
      <w:spacing w:val="0"/>
      <w:sz w:val="28"/>
    </w:rPr>
  </w:style>
  <w:style w:styleId="Style_52_ch" w:type="character">
    <w:name w:val="toc 1"/>
    <w:link w:val="Style_52"/>
    <w:rPr>
      <w:rFonts w:ascii="XO Thames" w:hAnsi="XO Thames"/>
      <w:b w:val="1"/>
      <w:color w:val="000000"/>
      <w:spacing w:val="0"/>
      <w:sz w:val="28"/>
    </w:rPr>
  </w:style>
  <w:style w:styleId="Style_53" w:type="paragraph">
    <w:name w:val="Header and Footer"/>
    <w:link w:val="Style_53_ch"/>
    <w:pPr>
      <w:spacing w:after="0" w:before="0" w:line="240" w:lineRule="auto"/>
      <w:ind w:firstLine="0" w:left="0" w:right="0"/>
      <w:jc w:val="left"/>
    </w:pPr>
    <w:rPr>
      <w:rFonts w:ascii="XO Thames" w:hAnsi="XO Thames"/>
      <w:color w:val="000000"/>
      <w:spacing w:val="0"/>
      <w:sz w:val="28"/>
    </w:rPr>
  </w:style>
  <w:style w:styleId="Style_53_ch" w:type="character">
    <w:name w:val="Header and Footer"/>
    <w:link w:val="Style_53"/>
    <w:rPr>
      <w:rFonts w:ascii="XO Thames" w:hAnsi="XO Thames"/>
      <w:color w:val="000000"/>
      <w:spacing w:val="0"/>
      <w:sz w:val="28"/>
    </w:rPr>
  </w:style>
  <w:style w:styleId="Style_54" w:type="paragraph">
    <w:name w:val="Contents 5"/>
    <w:link w:val="Style_54_ch"/>
    <w:pPr>
      <w:spacing w:after="0" w:before="0" w:line="240" w:lineRule="auto"/>
      <w:ind w:firstLine="0" w:left="0" w:right="0"/>
      <w:jc w:val="left"/>
    </w:pPr>
    <w:rPr>
      <w:rFonts w:ascii="XO Thames" w:hAnsi="XO Thames"/>
      <w:color w:val="000000"/>
      <w:spacing w:val="0"/>
      <w:sz w:val="28"/>
    </w:rPr>
  </w:style>
  <w:style w:styleId="Style_54_ch" w:type="character">
    <w:name w:val="Contents 5"/>
    <w:link w:val="Style_54"/>
    <w:rPr>
      <w:rFonts w:ascii="XO Thames" w:hAnsi="XO Thames"/>
      <w:color w:val="000000"/>
      <w:spacing w:val="0"/>
      <w:sz w:val="28"/>
    </w:rPr>
  </w:style>
  <w:style w:styleId="Style_55" w:type="paragraph">
    <w:name w:val="Заголовок №11"/>
    <w:basedOn w:val="Style_8"/>
    <w:link w:val="Style_55_ch"/>
    <w:pPr>
      <w:spacing w:after="120" w:before="0" w:line="0" w:lineRule="atLeast"/>
      <w:ind/>
      <w:outlineLvl w:val="0"/>
    </w:pPr>
    <w:rPr>
      <w:rFonts w:ascii="Arial" w:hAnsi="Arial"/>
      <w:sz w:val="34"/>
    </w:rPr>
  </w:style>
  <w:style w:styleId="Style_55_ch" w:type="character">
    <w:name w:val="Заголовок №11"/>
    <w:basedOn w:val="Style_8_ch"/>
    <w:link w:val="Style_55"/>
    <w:rPr>
      <w:rFonts w:ascii="Arial" w:hAnsi="Arial"/>
      <w:sz w:val="34"/>
    </w:rPr>
  </w:style>
  <w:style w:styleId="Style_56" w:type="paragraph">
    <w:name w:val="Основной текст (5)11"/>
    <w:basedOn w:val="Style_8"/>
    <w:link w:val="Style_56_ch"/>
    <w:pPr>
      <w:spacing w:after="960" w:before="720" w:line="326" w:lineRule="exact"/>
      <w:ind/>
    </w:pPr>
    <w:rPr>
      <w:rFonts w:ascii="Times New Roman" w:hAnsi="Times New Roman"/>
      <w:sz w:val="29"/>
    </w:rPr>
  </w:style>
  <w:style w:styleId="Style_56_ch" w:type="character">
    <w:name w:val="Основной текст (5)11"/>
    <w:basedOn w:val="Style_8_ch"/>
    <w:link w:val="Style_56"/>
    <w:rPr>
      <w:rFonts w:ascii="Times New Roman" w:hAnsi="Times New Roman"/>
      <w:sz w:val="29"/>
    </w:rPr>
  </w:style>
  <w:style w:styleId="Style_57" w:type="paragraph">
    <w:name w:val="Абзац списка1"/>
    <w:basedOn w:val="Style_8"/>
    <w:link w:val="Style_57_ch"/>
    <w:pPr>
      <w:spacing w:after="200" w:before="0"/>
      <w:ind w:firstLine="0" w:left="720" w:right="0"/>
      <w:contextualSpacing w:val="1"/>
    </w:pPr>
  </w:style>
  <w:style w:styleId="Style_57_ch" w:type="character">
    <w:name w:val="Абзац списка1"/>
    <w:basedOn w:val="Style_8_ch"/>
    <w:link w:val="Style_57"/>
  </w:style>
  <w:style w:styleId="Style_16" w:type="paragraph">
    <w:name w:val="Body Text"/>
    <w:basedOn w:val="Style_8"/>
    <w:link w:val="Style_16_ch"/>
    <w:pPr>
      <w:spacing w:after="140" w:before="0" w:line="276" w:lineRule="auto"/>
      <w:ind/>
    </w:pPr>
  </w:style>
  <w:style w:styleId="Style_16_ch" w:type="character">
    <w:name w:val="Body Text"/>
    <w:basedOn w:val="Style_8_ch"/>
    <w:link w:val="Style_16"/>
  </w:style>
  <w:style w:styleId="Style_58" w:type="paragraph">
    <w:name w:val="toc 9"/>
    <w:link w:val="Style_58_ch"/>
    <w:uiPriority w:val="39"/>
    <w:pPr>
      <w:widowControl w:val="1"/>
      <w:spacing w:after="0" w:before="0" w:line="240" w:lineRule="auto"/>
      <w:ind w:firstLine="0" w:left="1600" w:right="0"/>
      <w:jc w:val="left"/>
    </w:pPr>
    <w:rPr>
      <w:rFonts w:ascii="XO Thames" w:hAnsi="XO Thames"/>
      <w:color w:val="000000"/>
      <w:spacing w:val="0"/>
      <w:sz w:val="28"/>
    </w:rPr>
  </w:style>
  <w:style w:styleId="Style_58_ch" w:type="character">
    <w:name w:val="toc 9"/>
    <w:link w:val="Style_58"/>
    <w:rPr>
      <w:rFonts w:ascii="XO Thames" w:hAnsi="XO Thames"/>
      <w:color w:val="000000"/>
      <w:spacing w:val="0"/>
      <w:sz w:val="28"/>
    </w:rPr>
  </w:style>
  <w:style w:styleId="Style_59" w:type="paragraph">
    <w:name w:val="Основной текст (3) + 13;5 pt;Курсив;Интервал 0 pt"/>
    <w:basedOn w:val="Style_34"/>
    <w:link w:val="Style_59_ch"/>
    <w:rPr>
      <w:rFonts w:ascii="Times New Roman" w:hAnsi="Times New Roman"/>
      <w:i w:val="1"/>
      <w:spacing w:val="10"/>
      <w:sz w:val="27"/>
      <w:u w:val="single"/>
    </w:rPr>
  </w:style>
  <w:style w:styleId="Style_59_ch" w:type="character">
    <w:name w:val="Основной текст (3) + 13;5 pt;Курсив;Интервал 0 pt"/>
    <w:basedOn w:val="Style_34_ch"/>
    <w:link w:val="Style_59"/>
    <w:rPr>
      <w:rFonts w:ascii="Times New Roman" w:hAnsi="Times New Roman"/>
      <w:i w:val="1"/>
      <w:spacing w:val="10"/>
      <w:sz w:val="27"/>
      <w:u w:val="single"/>
    </w:rPr>
  </w:style>
  <w:style w:styleId="Style_7" w:type="paragraph">
    <w:name w:val="Основной текст2"/>
    <w:basedOn w:val="Style_8"/>
    <w:link w:val="Style_7_ch"/>
    <w:pPr>
      <w:spacing w:after="360" w:before="600" w:line="0" w:lineRule="atLeast"/>
      <w:ind w:hanging="700" w:left="0" w:right="0"/>
    </w:pPr>
    <w:rPr>
      <w:sz w:val="27"/>
    </w:rPr>
  </w:style>
  <w:style w:styleId="Style_7_ch" w:type="character">
    <w:name w:val="Основной текст2"/>
    <w:basedOn w:val="Style_8_ch"/>
    <w:link w:val="Style_7"/>
    <w:rPr>
      <w:sz w:val="27"/>
    </w:rPr>
  </w:style>
  <w:style w:styleId="Style_60" w:type="paragraph">
    <w:name w:val="toc 8"/>
    <w:link w:val="Style_60_ch"/>
    <w:uiPriority w:val="39"/>
    <w:pPr>
      <w:widowControl w:val="1"/>
      <w:spacing w:after="0" w:before="0" w:line="240" w:lineRule="auto"/>
      <w:ind w:firstLine="0" w:left="1400" w:right="0"/>
      <w:jc w:val="left"/>
    </w:pPr>
    <w:rPr>
      <w:rFonts w:ascii="XO Thames" w:hAnsi="XO Thames"/>
      <w:color w:val="000000"/>
      <w:spacing w:val="0"/>
      <w:sz w:val="28"/>
    </w:rPr>
  </w:style>
  <w:style w:styleId="Style_60_ch" w:type="character">
    <w:name w:val="toc 8"/>
    <w:link w:val="Style_60"/>
    <w:rPr>
      <w:rFonts w:ascii="XO Thames" w:hAnsi="XO Thames"/>
      <w:color w:val="000000"/>
      <w:spacing w:val="0"/>
      <w:sz w:val="28"/>
    </w:rPr>
  </w:style>
  <w:style w:styleId="Style_61" w:type="paragraph">
    <w:name w:val="Основной текст1"/>
    <w:link w:val="Style_61_ch"/>
    <w:pPr>
      <w:spacing w:after="0" w:before="0" w:line="240" w:lineRule="auto"/>
      <w:ind w:firstLine="0" w:left="0" w:right="0"/>
      <w:jc w:val="left"/>
    </w:pPr>
    <w:rPr>
      <w:rFonts w:ascii="Arial" w:hAnsi="Arial"/>
      <w:color w:val="000000"/>
      <w:spacing w:val="0"/>
      <w:sz w:val="23"/>
    </w:rPr>
  </w:style>
  <w:style w:styleId="Style_61_ch" w:type="character">
    <w:name w:val="Основной текст1"/>
    <w:link w:val="Style_61"/>
    <w:rPr>
      <w:rFonts w:ascii="Arial" w:hAnsi="Arial"/>
      <w:color w:val="000000"/>
      <w:spacing w:val="0"/>
      <w:sz w:val="23"/>
    </w:rPr>
  </w:style>
  <w:style w:styleId="Style_62" w:type="paragraph">
    <w:name w:val="Заголовок №5 (2)"/>
    <w:link w:val="Style_62_ch"/>
    <w:pPr>
      <w:spacing w:after="0" w:before="0" w:line="240" w:lineRule="auto"/>
      <w:ind w:firstLine="0" w:left="0" w:right="0"/>
      <w:jc w:val="left"/>
    </w:pPr>
    <w:rPr>
      <w:rFonts w:ascii="Times New Roman" w:hAnsi="Times New Roman"/>
      <w:i w:val="1"/>
      <w:color w:val="000000"/>
      <w:spacing w:val="10"/>
      <w:sz w:val="27"/>
    </w:rPr>
  </w:style>
  <w:style w:styleId="Style_62_ch" w:type="character">
    <w:name w:val="Заголовок №5 (2)"/>
    <w:link w:val="Style_62"/>
    <w:rPr>
      <w:rFonts w:ascii="Times New Roman" w:hAnsi="Times New Roman"/>
      <w:i w:val="1"/>
      <w:color w:val="000000"/>
      <w:spacing w:val="10"/>
      <w:sz w:val="27"/>
    </w:rPr>
  </w:style>
  <w:style w:styleId="Style_63" w:type="paragraph">
    <w:name w:val="Заголовок №311"/>
    <w:basedOn w:val="Style_8"/>
    <w:link w:val="Style_63_ch"/>
    <w:pPr>
      <w:spacing w:after="600" w:before="120" w:line="0" w:lineRule="atLeast"/>
      <w:ind/>
      <w:outlineLvl w:val="2"/>
    </w:pPr>
    <w:rPr>
      <w:rFonts w:ascii="Arial" w:hAnsi="Arial"/>
      <w:sz w:val="30"/>
    </w:rPr>
  </w:style>
  <w:style w:styleId="Style_63_ch" w:type="character">
    <w:name w:val="Заголовок №311"/>
    <w:basedOn w:val="Style_8_ch"/>
    <w:link w:val="Style_63"/>
    <w:rPr>
      <w:rFonts w:ascii="Arial" w:hAnsi="Arial"/>
      <w:sz w:val="30"/>
    </w:rPr>
  </w:style>
  <w:style w:styleId="Style_64" w:type="paragraph">
    <w:name w:val="Заголовок №5 (2)1"/>
    <w:basedOn w:val="Style_8"/>
    <w:link w:val="Style_64_ch"/>
    <w:pPr>
      <w:spacing w:after="420" w:before="300" w:line="0" w:lineRule="atLeast"/>
      <w:ind w:firstLine="240" w:left="0" w:right="0"/>
      <w:outlineLvl w:val="4"/>
    </w:pPr>
    <w:rPr>
      <w:rFonts w:ascii="Times New Roman" w:hAnsi="Times New Roman"/>
      <w:i w:val="1"/>
      <w:spacing w:val="10"/>
      <w:sz w:val="27"/>
    </w:rPr>
  </w:style>
  <w:style w:styleId="Style_64_ch" w:type="character">
    <w:name w:val="Заголовок №5 (2)1"/>
    <w:basedOn w:val="Style_8_ch"/>
    <w:link w:val="Style_64"/>
    <w:rPr>
      <w:rFonts w:ascii="Times New Roman" w:hAnsi="Times New Roman"/>
      <w:i w:val="1"/>
      <w:spacing w:val="10"/>
      <w:sz w:val="27"/>
    </w:rPr>
  </w:style>
  <w:style w:styleId="Style_3" w:type="paragraph">
    <w:name w:val="Гипертекстовая ссылка"/>
    <w:basedOn w:val="Style_27"/>
    <w:link w:val="Style_3_ch"/>
    <w:rPr>
      <w:b w:val="0"/>
      <w:color w:val="106BBE"/>
      <w:sz w:val="24"/>
    </w:rPr>
  </w:style>
  <w:style w:styleId="Style_3_ch" w:type="character">
    <w:name w:val="Гипертекстовая ссылка"/>
    <w:basedOn w:val="Style_27_ch"/>
    <w:link w:val="Style_3"/>
    <w:rPr>
      <w:b w:val="0"/>
      <w:color w:val="106BBE"/>
      <w:sz w:val="24"/>
    </w:rPr>
  </w:style>
  <w:style w:styleId="Style_2" w:type="paragraph">
    <w:name w:val="Основной текст (4)1"/>
    <w:basedOn w:val="Style_8"/>
    <w:link w:val="Style_2_ch"/>
    <w:pPr>
      <w:spacing w:after="720" w:before="420" w:line="0" w:lineRule="atLeast"/>
      <w:ind/>
    </w:pPr>
    <w:rPr>
      <w:rFonts w:ascii="Times New Roman" w:hAnsi="Times New Roman"/>
      <w:sz w:val="25"/>
    </w:rPr>
  </w:style>
  <w:style w:styleId="Style_2_ch" w:type="character">
    <w:name w:val="Основной текст (4)1"/>
    <w:basedOn w:val="Style_8_ch"/>
    <w:link w:val="Style_2"/>
    <w:rPr>
      <w:rFonts w:ascii="Times New Roman" w:hAnsi="Times New Roman"/>
      <w:sz w:val="25"/>
    </w:rPr>
  </w:style>
  <w:style w:styleId="Style_65" w:type="paragraph">
    <w:name w:val="Footnote1"/>
    <w:link w:val="Style_65_ch"/>
    <w:pPr>
      <w:widowControl w:val="1"/>
      <w:spacing w:after="0" w:before="0" w:line="240" w:lineRule="auto"/>
      <w:ind w:firstLine="851" w:left="0" w:right="0"/>
      <w:jc w:val="both"/>
    </w:pPr>
    <w:rPr>
      <w:rFonts w:ascii="XO Thames" w:hAnsi="XO Thames"/>
      <w:color w:val="000000"/>
      <w:spacing w:val="0"/>
      <w:sz w:val="22"/>
    </w:rPr>
  </w:style>
  <w:style w:styleId="Style_65_ch" w:type="character">
    <w:name w:val="Footnote1"/>
    <w:link w:val="Style_65"/>
    <w:rPr>
      <w:rFonts w:ascii="XO Thames" w:hAnsi="XO Thames"/>
      <w:color w:val="000000"/>
      <w:spacing w:val="0"/>
      <w:sz w:val="22"/>
    </w:rPr>
  </w:style>
  <w:style w:styleId="Style_66" w:type="paragraph">
    <w:name w:val="Contents 2"/>
    <w:link w:val="Style_66_ch"/>
    <w:pPr>
      <w:spacing w:after="0" w:before="0" w:line="240" w:lineRule="auto"/>
      <w:ind w:firstLine="0" w:left="0" w:right="0"/>
      <w:jc w:val="left"/>
    </w:pPr>
    <w:rPr>
      <w:rFonts w:ascii="XO Thames" w:hAnsi="XO Thames"/>
      <w:color w:val="000000"/>
      <w:spacing w:val="0"/>
      <w:sz w:val="28"/>
    </w:rPr>
  </w:style>
  <w:style w:styleId="Style_66_ch" w:type="character">
    <w:name w:val="Contents 2"/>
    <w:link w:val="Style_66"/>
    <w:rPr>
      <w:rFonts w:ascii="XO Thames" w:hAnsi="XO Thames"/>
      <w:color w:val="000000"/>
      <w:spacing w:val="0"/>
      <w:sz w:val="28"/>
    </w:rPr>
  </w:style>
  <w:style w:styleId="Style_67" w:type="paragraph">
    <w:name w:val="toc 5"/>
    <w:link w:val="Style_67_ch"/>
    <w:uiPriority w:val="39"/>
    <w:pPr>
      <w:widowControl w:val="1"/>
      <w:spacing w:after="0" w:before="0" w:line="240" w:lineRule="auto"/>
      <w:ind w:firstLine="0" w:left="800" w:right="0"/>
      <w:jc w:val="left"/>
    </w:pPr>
    <w:rPr>
      <w:rFonts w:ascii="XO Thames" w:hAnsi="XO Thames"/>
      <w:color w:val="000000"/>
      <w:spacing w:val="0"/>
      <w:sz w:val="28"/>
    </w:rPr>
  </w:style>
  <w:style w:styleId="Style_67_ch" w:type="character">
    <w:name w:val="toc 5"/>
    <w:link w:val="Style_67"/>
    <w:rPr>
      <w:rFonts w:ascii="XO Thames" w:hAnsi="XO Thames"/>
      <w:color w:val="000000"/>
      <w:spacing w:val="0"/>
      <w:sz w:val="28"/>
    </w:rPr>
  </w:style>
  <w:style w:styleId="Style_68" w:type="paragraph">
    <w:name w:val="caption"/>
    <w:basedOn w:val="Style_8"/>
    <w:link w:val="Style_68_ch"/>
    <w:pPr>
      <w:spacing w:after="120" w:before="120"/>
      <w:ind/>
    </w:pPr>
    <w:rPr>
      <w:i w:val="1"/>
      <w:sz w:val="24"/>
    </w:rPr>
  </w:style>
  <w:style w:styleId="Style_68_ch" w:type="character">
    <w:name w:val="caption"/>
    <w:basedOn w:val="Style_8_ch"/>
    <w:link w:val="Style_68"/>
    <w:rPr>
      <w:i w:val="1"/>
      <w:sz w:val="24"/>
    </w:rPr>
  </w:style>
  <w:style w:styleId="Style_69" w:type="paragraph">
    <w:name w:val="Balloon Text"/>
    <w:link w:val="Style_69_ch"/>
    <w:pPr>
      <w:widowControl w:val="1"/>
      <w:spacing w:after="0" w:before="0" w:line="240" w:lineRule="auto"/>
      <w:ind w:firstLine="0" w:left="0" w:right="0"/>
      <w:jc w:val="left"/>
    </w:pPr>
    <w:rPr>
      <w:rFonts w:ascii="Segoe UI" w:hAnsi="Segoe UI"/>
      <w:color w:val="000000"/>
      <w:spacing w:val="0"/>
      <w:sz w:val="18"/>
    </w:rPr>
  </w:style>
  <w:style w:styleId="Style_69_ch" w:type="character">
    <w:name w:val="Balloon Text"/>
    <w:link w:val="Style_69"/>
    <w:rPr>
      <w:rFonts w:ascii="Segoe UI" w:hAnsi="Segoe UI"/>
      <w:color w:val="000000"/>
      <w:spacing w:val="0"/>
      <w:sz w:val="18"/>
    </w:rPr>
  </w:style>
  <w:style w:styleId="Style_70" w:type="paragraph">
    <w:name w:val="Основной текст (5)"/>
    <w:link w:val="Style_70_ch"/>
    <w:pPr>
      <w:spacing w:after="0" w:before="0" w:line="240" w:lineRule="auto"/>
      <w:ind w:firstLine="0" w:left="0" w:right="0"/>
      <w:jc w:val="left"/>
    </w:pPr>
    <w:rPr>
      <w:rFonts w:ascii="Times New Roman" w:hAnsi="Times New Roman"/>
      <w:color w:val="000000"/>
      <w:spacing w:val="0"/>
      <w:sz w:val="29"/>
    </w:rPr>
  </w:style>
  <w:style w:styleId="Style_70_ch" w:type="character">
    <w:name w:val="Основной текст (5)"/>
    <w:link w:val="Style_70"/>
    <w:rPr>
      <w:rFonts w:ascii="Times New Roman" w:hAnsi="Times New Roman"/>
      <w:color w:val="000000"/>
      <w:spacing w:val="0"/>
      <w:sz w:val="29"/>
    </w:rPr>
  </w:style>
  <w:style w:styleId="Style_71" w:type="paragraph">
    <w:name w:val="Основной текст (3) + 13;5 pt;Курсив;Интервал 0 pt11"/>
    <w:basedOn w:val="Style_72"/>
    <w:link w:val="Style_71_ch"/>
    <w:rPr>
      <w:rFonts w:ascii="Times New Roman" w:hAnsi="Times New Roman"/>
      <w:i w:val="1"/>
      <w:spacing w:val="10"/>
      <w:sz w:val="27"/>
      <w:u w:val="single"/>
    </w:rPr>
  </w:style>
  <w:style w:styleId="Style_71_ch" w:type="character">
    <w:name w:val="Основной текст (3) + 13;5 pt;Курсив;Интервал 0 pt11"/>
    <w:basedOn w:val="Style_72_ch"/>
    <w:link w:val="Style_71"/>
    <w:rPr>
      <w:rFonts w:ascii="Times New Roman" w:hAnsi="Times New Roman"/>
      <w:i w:val="1"/>
      <w:spacing w:val="10"/>
      <w:sz w:val="27"/>
      <w:u w:val="single"/>
    </w:rPr>
  </w:style>
  <w:style w:styleId="Style_73" w:type="paragraph">
    <w:name w:val="Subtitle"/>
    <w:link w:val="Style_73_ch"/>
    <w:uiPriority w:val="11"/>
    <w:qFormat/>
    <w:pPr>
      <w:widowControl w:val="1"/>
      <w:spacing w:after="0" w:before="0" w:line="240" w:lineRule="auto"/>
      <w:ind w:firstLine="0" w:left="0" w:right="0"/>
      <w:jc w:val="both"/>
    </w:pPr>
    <w:rPr>
      <w:rFonts w:ascii="XO Thames" w:hAnsi="XO Thames"/>
      <w:i w:val="1"/>
      <w:color w:val="000000"/>
      <w:spacing w:val="0"/>
      <w:sz w:val="24"/>
    </w:rPr>
  </w:style>
  <w:style w:styleId="Style_73_ch" w:type="character">
    <w:name w:val="Subtitle"/>
    <w:link w:val="Style_73"/>
    <w:rPr>
      <w:rFonts w:ascii="XO Thames" w:hAnsi="XO Thames"/>
      <w:i w:val="1"/>
      <w:color w:val="000000"/>
      <w:spacing w:val="0"/>
      <w:sz w:val="24"/>
    </w:rPr>
  </w:style>
  <w:style w:styleId="Style_74" w:type="paragraph">
    <w:name w:val="Указатель111"/>
    <w:basedOn w:val="Style_8"/>
    <w:link w:val="Style_74_ch"/>
  </w:style>
  <w:style w:styleId="Style_74_ch" w:type="character">
    <w:name w:val="Указатель111"/>
    <w:basedOn w:val="Style_8_ch"/>
    <w:link w:val="Style_74"/>
  </w:style>
  <w:style w:styleId="Style_75" w:type="paragraph">
    <w:name w:val="Title"/>
    <w:link w:val="Style_75_ch"/>
    <w:uiPriority w:val="10"/>
    <w:qFormat/>
    <w:pPr>
      <w:widowControl w:val="1"/>
      <w:spacing w:after="567" w:before="567" w:line="240" w:lineRule="auto"/>
      <w:ind w:firstLine="0" w:left="0" w:right="0"/>
      <w:jc w:val="center"/>
    </w:pPr>
    <w:rPr>
      <w:rFonts w:ascii="XO Thames" w:hAnsi="XO Thames"/>
      <w:b w:val="1"/>
      <w:caps w:val="1"/>
      <w:color w:val="000000"/>
      <w:spacing w:val="0"/>
      <w:sz w:val="40"/>
    </w:rPr>
  </w:style>
  <w:style w:styleId="Style_75_ch" w:type="character">
    <w:name w:val="Title"/>
    <w:link w:val="Style_75"/>
    <w:rPr>
      <w:rFonts w:ascii="XO Thames" w:hAnsi="XO Thames"/>
      <w:b w:val="1"/>
      <w:caps w:val="1"/>
      <w:color w:val="000000"/>
      <w:spacing w:val="0"/>
      <w:sz w:val="40"/>
    </w:rPr>
  </w:style>
  <w:style w:styleId="Style_76" w:type="paragraph">
    <w:name w:val="heading 4"/>
    <w:link w:val="Style_76_ch"/>
    <w:uiPriority w:val="9"/>
    <w:qFormat/>
    <w:pPr>
      <w:widowControl w:val="1"/>
      <w:spacing w:after="120" w:before="120" w:line="240" w:lineRule="auto"/>
      <w:ind w:firstLine="0" w:left="0" w:right="0"/>
      <w:jc w:val="both"/>
      <w:outlineLvl w:val="3"/>
    </w:pPr>
    <w:rPr>
      <w:rFonts w:ascii="XO Thames" w:hAnsi="XO Thames"/>
      <w:b w:val="1"/>
      <w:color w:val="000000"/>
      <w:spacing w:val="0"/>
      <w:sz w:val="24"/>
    </w:rPr>
  </w:style>
  <w:style w:styleId="Style_76_ch" w:type="character">
    <w:name w:val="heading 4"/>
    <w:link w:val="Style_76"/>
    <w:rPr>
      <w:rFonts w:ascii="XO Thames" w:hAnsi="XO Thames"/>
      <w:b w:val="1"/>
      <w:color w:val="000000"/>
      <w:spacing w:val="0"/>
      <w:sz w:val="24"/>
    </w:rPr>
  </w:style>
  <w:style w:styleId="Style_77" w:type="paragraph">
    <w:name w:val="Заголовок №3"/>
    <w:link w:val="Style_77_ch"/>
    <w:pPr>
      <w:spacing w:after="0" w:before="0" w:line="240" w:lineRule="auto"/>
      <w:ind w:firstLine="0" w:left="0" w:right="0"/>
      <w:jc w:val="left"/>
    </w:pPr>
    <w:rPr>
      <w:rFonts w:ascii="Arial" w:hAnsi="Arial"/>
      <w:color w:val="000000"/>
      <w:spacing w:val="0"/>
      <w:sz w:val="30"/>
    </w:rPr>
  </w:style>
  <w:style w:styleId="Style_77_ch" w:type="character">
    <w:name w:val="Заголовок №3"/>
    <w:link w:val="Style_77"/>
    <w:rPr>
      <w:rFonts w:ascii="Arial" w:hAnsi="Arial"/>
      <w:color w:val="000000"/>
      <w:spacing w:val="0"/>
      <w:sz w:val="30"/>
    </w:rPr>
  </w:style>
  <w:style w:styleId="Style_78" w:type="paragraph">
    <w:name w:val="Основной текст (2)"/>
    <w:link w:val="Style_78_ch"/>
    <w:pPr>
      <w:spacing w:after="0" w:before="0" w:line="240" w:lineRule="auto"/>
      <w:ind w:firstLine="0" w:left="0" w:right="0"/>
      <w:jc w:val="left"/>
    </w:pPr>
    <w:rPr>
      <w:rFonts w:ascii="Times New Roman" w:hAnsi="Times New Roman"/>
      <w:b w:val="1"/>
      <w:smallCaps w:val="1"/>
      <w:color w:val="000000"/>
      <w:spacing w:val="0"/>
      <w:sz w:val="29"/>
    </w:rPr>
  </w:style>
  <w:style w:styleId="Style_78_ch" w:type="character">
    <w:name w:val="Основной текст (2)"/>
    <w:link w:val="Style_78"/>
    <w:rPr>
      <w:rFonts w:ascii="Times New Roman" w:hAnsi="Times New Roman"/>
      <w:b w:val="1"/>
      <w:smallCaps w:val="1"/>
      <w:color w:val="000000"/>
      <w:spacing w:val="0"/>
      <w:sz w:val="29"/>
    </w:rPr>
  </w:style>
  <w:style w:styleId="Style_79" w:type="paragraph">
    <w:name w:val="ConsPlusNormal11"/>
    <w:link w:val="Style_79_ch"/>
    <w:pPr>
      <w:widowControl w:val="0"/>
      <w:spacing w:after="0" w:before="0" w:line="240" w:lineRule="auto"/>
      <w:ind w:firstLine="0" w:left="0" w:right="0"/>
      <w:jc w:val="left"/>
    </w:pPr>
    <w:rPr>
      <w:rFonts w:ascii="Calibri" w:hAnsi="Calibri"/>
      <w:color w:val="000000"/>
      <w:spacing w:val="0"/>
      <w:sz w:val="22"/>
    </w:rPr>
  </w:style>
  <w:style w:styleId="Style_79_ch" w:type="character">
    <w:name w:val="ConsPlusNormal11"/>
    <w:link w:val="Style_79"/>
    <w:rPr>
      <w:rFonts w:ascii="Calibri" w:hAnsi="Calibri"/>
      <w:color w:val="000000"/>
      <w:spacing w:val="0"/>
      <w:sz w:val="22"/>
    </w:rPr>
  </w:style>
  <w:style w:styleId="Style_80" w:type="paragraph">
    <w:name w:val="heading 2"/>
    <w:link w:val="Style_80_ch"/>
    <w:uiPriority w:val="9"/>
    <w:qFormat/>
    <w:pPr>
      <w:widowControl w:val="1"/>
      <w:spacing w:after="120" w:before="120" w:line="240" w:lineRule="auto"/>
      <w:ind w:firstLine="0" w:left="0" w:right="0"/>
      <w:jc w:val="both"/>
      <w:outlineLvl w:val="1"/>
    </w:pPr>
    <w:rPr>
      <w:rFonts w:ascii="XO Thames" w:hAnsi="XO Thames"/>
      <w:b w:val="1"/>
      <w:color w:val="000000"/>
      <w:spacing w:val="0"/>
      <w:sz w:val="28"/>
    </w:rPr>
  </w:style>
  <w:style w:styleId="Style_80_ch" w:type="character">
    <w:name w:val="heading 2"/>
    <w:link w:val="Style_80"/>
    <w:rPr>
      <w:rFonts w:ascii="XO Thames" w:hAnsi="XO Thames"/>
      <w:b w:val="1"/>
      <w:color w:val="000000"/>
      <w:spacing w:val="0"/>
      <w:sz w:val="28"/>
    </w:rPr>
  </w:style>
  <w:style w:styleId="Style_4" w:type="paragraph">
    <w:name w:val="heading 6"/>
    <w:basedOn w:val="Style_8"/>
    <w:next w:val="Style_8"/>
    <w:link w:val="Style_4_ch"/>
    <w:uiPriority w:val="9"/>
    <w:qFormat/>
    <w:pPr>
      <w:keepNext w:val="1"/>
      <w:tabs>
        <w:tab w:leader="none" w:pos="4320" w:val="left"/>
      </w:tabs>
      <w:ind w:firstLine="851" w:left="4320" w:right="0"/>
      <w:jc w:val="both"/>
      <w:outlineLvl w:val="5"/>
    </w:pPr>
    <w:rPr>
      <w:sz w:val="28"/>
    </w:rPr>
  </w:style>
  <w:style w:styleId="Style_4_ch" w:type="character">
    <w:name w:val="heading 6"/>
    <w:basedOn w:val="Style_8_ch"/>
    <w:link w:val="Style_4"/>
    <w:rPr>
      <w:sz w:val="28"/>
    </w:rPr>
  </w:style>
  <w:style w:styleId="Style_72" w:type="paragraph">
    <w:name w:val="Основной текст (3)1"/>
    <w:basedOn w:val="Style_8"/>
    <w:link w:val="Style_72_ch"/>
    <w:rPr>
      <w:rFonts w:ascii="Times New Roman" w:hAnsi="Times New Roman"/>
      <w:spacing w:val="0"/>
      <w:sz w:val="17"/>
      <w:u w:val="single"/>
    </w:rPr>
  </w:style>
  <w:style w:styleId="Style_72_ch" w:type="character">
    <w:name w:val="Основной текст (3)1"/>
    <w:basedOn w:val="Style_8_ch"/>
    <w:link w:val="Style_72"/>
    <w:rPr>
      <w:rFonts w:ascii="Times New Roman" w:hAnsi="Times New Roman"/>
      <w:spacing w:val="0"/>
      <w:sz w:val="17"/>
      <w:u w:val="single"/>
    </w:rPr>
  </w:style>
  <w:style w:default="1" w:styleId="Style_1"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pn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2025-12-10T10:24:40Z</dcterms:modified>
</cp:coreProperties>
</file>