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115" w:rsidRDefault="00AC0115">
      <w:pPr>
        <w:spacing w:line="276" w:lineRule="auto"/>
        <w:ind w:left="6378"/>
        <w:outlineLvl w:val="0"/>
        <w:rPr>
          <w:sz w:val="28"/>
        </w:rPr>
      </w:pPr>
    </w:p>
    <w:p w:rsidR="00AC0115" w:rsidRDefault="00AC0115">
      <w:pPr>
        <w:ind w:left="6378"/>
        <w:outlineLvl w:val="0"/>
        <w:rPr>
          <w:sz w:val="28"/>
        </w:rPr>
      </w:pPr>
    </w:p>
    <w:p w:rsidR="00AC0115" w:rsidRDefault="001C5EDF">
      <w:pPr>
        <w:jc w:val="center"/>
        <w:outlineLvl w:val="0"/>
        <w:rPr>
          <w:sz w:val="28"/>
        </w:rPr>
      </w:pPr>
      <w:r>
        <w:rPr>
          <w:noProof/>
          <w:sz w:val="28"/>
        </w:rPr>
        <w:drawing>
          <wp:inline distT="0" distB="0" distL="0" distR="0">
            <wp:extent cx="707390" cy="90868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rcRect/>
                    <a:stretch/>
                  </pic:blipFill>
                  <pic:spPr>
                    <a:xfrm>
                      <a:off x="0" y="0"/>
                      <a:ext cx="707390" cy="908685"/>
                    </a:xfrm>
                    <a:prstGeom prst="rect">
                      <a:avLst/>
                    </a:prstGeom>
                  </pic:spPr>
                </pic:pic>
              </a:graphicData>
            </a:graphic>
          </wp:inline>
        </w:drawing>
      </w:r>
    </w:p>
    <w:p w:rsidR="00AC0115" w:rsidRDefault="001C5EDF">
      <w:pPr>
        <w:jc w:val="center"/>
        <w:outlineLvl w:val="0"/>
        <w:rPr>
          <w:sz w:val="28"/>
        </w:rPr>
      </w:pPr>
      <w:r>
        <w:rPr>
          <w:sz w:val="28"/>
        </w:rPr>
        <w:t>РОССИЙСКАЯ ФЕДЕРАЦИЯ</w:t>
      </w:r>
    </w:p>
    <w:p w:rsidR="00AC0115" w:rsidRDefault="001C5EDF">
      <w:pPr>
        <w:jc w:val="center"/>
        <w:rPr>
          <w:sz w:val="28"/>
        </w:rPr>
      </w:pPr>
      <w:r>
        <w:rPr>
          <w:sz w:val="28"/>
        </w:rPr>
        <w:t>РОСТОВСКАЯ ОБЛАСТЬ</w:t>
      </w:r>
    </w:p>
    <w:p w:rsidR="00AC0115" w:rsidRDefault="001C5EDF">
      <w:pPr>
        <w:jc w:val="center"/>
        <w:rPr>
          <w:sz w:val="28"/>
        </w:rPr>
      </w:pPr>
      <w:r>
        <w:rPr>
          <w:sz w:val="28"/>
        </w:rPr>
        <w:t>МУНИЦИПАЛЬНОЕ ОБРАЗОВАНИЕ</w:t>
      </w:r>
    </w:p>
    <w:p w:rsidR="00AC0115" w:rsidRDefault="001C5EDF">
      <w:pPr>
        <w:jc w:val="center"/>
        <w:rPr>
          <w:sz w:val="28"/>
        </w:rPr>
      </w:pPr>
      <w:r>
        <w:rPr>
          <w:sz w:val="28"/>
        </w:rPr>
        <w:t>«ОБЛИВСКОГО РАЙОНА»</w:t>
      </w:r>
    </w:p>
    <w:p w:rsidR="00AC0115" w:rsidRDefault="001C5EDF">
      <w:pPr>
        <w:jc w:val="center"/>
        <w:outlineLvl w:val="0"/>
        <w:rPr>
          <w:sz w:val="28"/>
        </w:rPr>
      </w:pPr>
      <w:r>
        <w:rPr>
          <w:sz w:val="28"/>
        </w:rPr>
        <w:t>СОБРАНИЕ ДЕПУТАТОВ ОБЛИВСКОГО РАЙОНА</w:t>
      </w:r>
    </w:p>
    <w:p w:rsidR="00AC0115" w:rsidRDefault="00AC0115">
      <w:pPr>
        <w:jc w:val="center"/>
        <w:rPr>
          <w:sz w:val="28"/>
        </w:rPr>
      </w:pPr>
    </w:p>
    <w:p w:rsidR="00AC0115" w:rsidRDefault="001C5EDF">
      <w:pPr>
        <w:jc w:val="center"/>
        <w:outlineLvl w:val="0"/>
        <w:rPr>
          <w:sz w:val="28"/>
        </w:rPr>
      </w:pPr>
      <w:r>
        <w:rPr>
          <w:sz w:val="28"/>
        </w:rPr>
        <w:t>РЕШЕНИЕ</w:t>
      </w:r>
    </w:p>
    <w:p w:rsidR="00AC0115" w:rsidRDefault="00AC0115">
      <w:pPr>
        <w:keepNext/>
        <w:jc w:val="center"/>
        <w:outlineLvl w:val="3"/>
        <w:rPr>
          <w:sz w:val="28"/>
        </w:rPr>
      </w:pPr>
    </w:p>
    <w:p w:rsidR="00AC0115" w:rsidRDefault="001C5EDF">
      <w:pPr>
        <w:keepNext/>
        <w:spacing w:line="276" w:lineRule="auto"/>
        <w:jc w:val="center"/>
        <w:outlineLvl w:val="3"/>
        <w:rPr>
          <w:sz w:val="28"/>
        </w:rPr>
      </w:pPr>
      <w:r>
        <w:rPr>
          <w:sz w:val="28"/>
        </w:rPr>
        <w:t>О внесении изменений в Решение Собрания депутатов Обливского района от 14.12.2021г. № 15 «Об утверждении Положения о муниципальном жилищном контроле  в границах муниципального образования «Обливского района»</w:t>
      </w:r>
    </w:p>
    <w:p w:rsidR="00AC0115" w:rsidRDefault="00AC0115">
      <w:pPr>
        <w:spacing w:line="276" w:lineRule="auto"/>
        <w:jc w:val="both"/>
        <w:rPr>
          <w:sz w:val="28"/>
        </w:rPr>
      </w:pPr>
    </w:p>
    <w:tbl>
      <w:tblPr>
        <w:tblW w:w="0" w:type="auto"/>
        <w:tblInd w:w="108" w:type="dxa"/>
        <w:tblLayout w:type="fixed"/>
        <w:tblLook w:val="04A0" w:firstRow="1" w:lastRow="0" w:firstColumn="1" w:lastColumn="0" w:noHBand="0" w:noVBand="1"/>
      </w:tblPr>
      <w:tblGrid>
        <w:gridCol w:w="10348"/>
      </w:tblGrid>
      <w:tr w:rsidR="00AC0115">
        <w:trPr>
          <w:trHeight w:val="635"/>
        </w:trPr>
        <w:tc>
          <w:tcPr>
            <w:tcW w:w="10348" w:type="dxa"/>
          </w:tcPr>
          <w:p w:rsidR="00AC0115" w:rsidRDefault="001C5EDF">
            <w:pPr>
              <w:spacing w:line="276" w:lineRule="auto"/>
              <w:rPr>
                <w:sz w:val="28"/>
              </w:rPr>
            </w:pPr>
            <w:r>
              <w:rPr>
                <w:sz w:val="28"/>
              </w:rPr>
              <w:t xml:space="preserve">           Принято</w:t>
            </w:r>
          </w:p>
          <w:p w:rsidR="00AC0115" w:rsidRDefault="001C5EDF" w:rsidP="004C0CD6">
            <w:pPr>
              <w:tabs>
                <w:tab w:val="left" w:pos="9957"/>
              </w:tabs>
              <w:spacing w:line="276" w:lineRule="auto"/>
              <w:ind w:right="175"/>
              <w:rPr>
                <w:sz w:val="28"/>
              </w:rPr>
            </w:pPr>
            <w:r>
              <w:rPr>
                <w:sz w:val="28"/>
              </w:rPr>
              <w:t xml:space="preserve">Собранием депутатов                                        </w:t>
            </w:r>
            <w:r w:rsidR="004C0CD6">
              <w:rPr>
                <w:sz w:val="28"/>
              </w:rPr>
              <w:t xml:space="preserve">                             «28</w:t>
            </w:r>
            <w:r>
              <w:rPr>
                <w:sz w:val="28"/>
              </w:rPr>
              <w:t xml:space="preserve">» </w:t>
            </w:r>
            <w:r w:rsidR="004C0CD6">
              <w:rPr>
                <w:sz w:val="28"/>
              </w:rPr>
              <w:t>05.</w:t>
            </w:r>
            <w:r>
              <w:rPr>
                <w:sz w:val="28"/>
              </w:rPr>
              <w:t xml:space="preserve"> 2026 г. </w:t>
            </w:r>
          </w:p>
        </w:tc>
      </w:tr>
    </w:tbl>
    <w:p w:rsidR="00AC0115" w:rsidRDefault="00AC0115">
      <w:pPr>
        <w:spacing w:line="276" w:lineRule="auto"/>
        <w:jc w:val="both"/>
        <w:rPr>
          <w:sz w:val="28"/>
        </w:rPr>
      </w:pPr>
    </w:p>
    <w:p w:rsidR="00AC0115" w:rsidRDefault="001C5EDF">
      <w:pPr>
        <w:spacing w:line="276" w:lineRule="auto"/>
        <w:ind w:firstLine="540"/>
        <w:jc w:val="both"/>
        <w:rPr>
          <w:sz w:val="28"/>
        </w:rPr>
      </w:pPr>
      <w:r>
        <w:rPr>
          <w:sz w:val="28"/>
        </w:rPr>
        <w:t>В соответствии с Федеральным законом от</w:t>
      </w:r>
      <w:r>
        <w:rPr>
          <w:color w:val="22272F"/>
          <w:sz w:val="28"/>
          <w:highlight w:val="white"/>
        </w:rPr>
        <w:t> 31 июля 2020 г. N 248-ФЗ</w:t>
      </w:r>
      <w:r>
        <w:rPr>
          <w:sz w:val="28"/>
        </w:rPr>
        <w:br/>
      </w:r>
      <w:r>
        <w:rPr>
          <w:color w:val="22272F"/>
          <w:sz w:val="28"/>
          <w:highlight w:val="white"/>
        </w:rPr>
        <w:t>"О государственном контроле (надзоре) и муниципальном контроле в Российской Федерации"</w:t>
      </w:r>
      <w:r>
        <w:rPr>
          <w:sz w:val="28"/>
        </w:rPr>
        <w:t>, Федеральным законом от 17.04.2026 № 101-ФЗ «О внесении изменений в Федеральный закон «</w:t>
      </w:r>
      <w:r>
        <w:rPr>
          <w:color w:val="22272F"/>
          <w:sz w:val="28"/>
          <w:highlight w:val="white"/>
        </w:rPr>
        <w:t>О государственном контроле (надзоре) и муниципальном контроле в Российской Федерации</w:t>
      </w:r>
      <w:r>
        <w:rPr>
          <w:sz w:val="28"/>
        </w:rPr>
        <w:t>» Собрание депутатов Обливского района</w:t>
      </w:r>
    </w:p>
    <w:p w:rsidR="00AC0115" w:rsidRDefault="001C5EDF">
      <w:pPr>
        <w:spacing w:line="276" w:lineRule="auto"/>
        <w:ind w:firstLine="540"/>
        <w:jc w:val="center"/>
        <w:rPr>
          <w:sz w:val="28"/>
        </w:rPr>
      </w:pPr>
      <w:r>
        <w:rPr>
          <w:sz w:val="28"/>
        </w:rPr>
        <w:t>РЕШИЛО:</w:t>
      </w:r>
    </w:p>
    <w:p w:rsidR="00AC0115" w:rsidRDefault="001C5EDF">
      <w:pPr>
        <w:spacing w:line="276" w:lineRule="auto"/>
        <w:ind w:firstLine="540"/>
        <w:jc w:val="both"/>
        <w:rPr>
          <w:sz w:val="28"/>
        </w:rPr>
      </w:pPr>
      <w:r>
        <w:rPr>
          <w:sz w:val="28"/>
        </w:rPr>
        <w:t>1. Внести в Решение Собрания депутатов Обливского района от 14.12.2021г. № 15 «Об утверждении Положения о муниципальном жилищном контроле  в границах муниципального образования «Обливского района»», следующие изменения:</w:t>
      </w:r>
    </w:p>
    <w:p w:rsidR="00AC0115" w:rsidRDefault="001C5EDF">
      <w:pPr>
        <w:spacing w:line="276" w:lineRule="auto"/>
        <w:ind w:firstLine="540"/>
        <w:jc w:val="both"/>
        <w:rPr>
          <w:sz w:val="28"/>
        </w:rPr>
      </w:pPr>
      <w:r>
        <w:rPr>
          <w:sz w:val="28"/>
        </w:rPr>
        <w:t>1.1. Изложить «Положение о муниципальном контроле в границах муниципального образования «Обливский район»» к решению Собрания депутатов Обливского района от 14.12.2021 г. в новой редакции согласно приложения к настоящему решению.</w:t>
      </w:r>
    </w:p>
    <w:p w:rsidR="00AC0115" w:rsidRDefault="001C5EDF">
      <w:pPr>
        <w:spacing w:line="276" w:lineRule="auto"/>
        <w:ind w:firstLine="540"/>
        <w:jc w:val="both"/>
        <w:rPr>
          <w:sz w:val="28"/>
        </w:rPr>
      </w:pPr>
      <w:r>
        <w:rPr>
          <w:sz w:val="28"/>
        </w:rPr>
        <w:t>2. Настоящее решение вступает в силу со дня его официального опубликования (обнародования).</w:t>
      </w:r>
    </w:p>
    <w:p w:rsidR="00AC0115" w:rsidRDefault="001C5EDF">
      <w:pPr>
        <w:spacing w:line="276" w:lineRule="auto"/>
        <w:rPr>
          <w:sz w:val="28"/>
        </w:rPr>
      </w:pPr>
      <w:r>
        <w:rPr>
          <w:sz w:val="28"/>
        </w:rPr>
        <w:t xml:space="preserve">        </w:t>
      </w:r>
    </w:p>
    <w:p w:rsidR="00AC0115" w:rsidRDefault="001C5EDF">
      <w:pPr>
        <w:rPr>
          <w:sz w:val="28"/>
        </w:rPr>
      </w:pPr>
      <w:r>
        <w:rPr>
          <w:sz w:val="28"/>
        </w:rPr>
        <w:t>Председатель Собрания</w:t>
      </w:r>
    </w:p>
    <w:p w:rsidR="00AC0115" w:rsidRDefault="001C5EDF">
      <w:pPr>
        <w:rPr>
          <w:sz w:val="28"/>
        </w:rPr>
      </w:pPr>
      <w:r>
        <w:rPr>
          <w:sz w:val="28"/>
        </w:rPr>
        <w:t>депутатов Обливского района                                                           Е. С. Карамушка</w:t>
      </w:r>
    </w:p>
    <w:p w:rsidR="00AC0115" w:rsidRDefault="001C5EDF">
      <w:pPr>
        <w:spacing w:line="276" w:lineRule="auto"/>
        <w:jc w:val="both"/>
        <w:rPr>
          <w:sz w:val="28"/>
        </w:rPr>
      </w:pPr>
      <w:r>
        <w:rPr>
          <w:sz w:val="28"/>
        </w:rPr>
        <w:t xml:space="preserve">                         </w:t>
      </w:r>
    </w:p>
    <w:p w:rsidR="00AC0115" w:rsidRDefault="001C5EDF">
      <w:pPr>
        <w:spacing w:line="276" w:lineRule="auto"/>
        <w:jc w:val="both"/>
        <w:rPr>
          <w:sz w:val="28"/>
        </w:rPr>
      </w:pPr>
      <w:r>
        <w:rPr>
          <w:sz w:val="28"/>
        </w:rPr>
        <w:t xml:space="preserve"> « </w:t>
      </w:r>
      <w:r w:rsidR="004C0CD6">
        <w:rPr>
          <w:sz w:val="28"/>
        </w:rPr>
        <w:t>28</w:t>
      </w:r>
      <w:r>
        <w:rPr>
          <w:sz w:val="28"/>
        </w:rPr>
        <w:t>»</w:t>
      </w:r>
      <w:r w:rsidR="004C0CD6">
        <w:rPr>
          <w:sz w:val="28"/>
        </w:rPr>
        <w:t>05.</w:t>
      </w:r>
      <w:r>
        <w:rPr>
          <w:sz w:val="28"/>
        </w:rPr>
        <w:t xml:space="preserve"> 2026 г. </w:t>
      </w:r>
    </w:p>
    <w:p w:rsidR="00AC0115" w:rsidRDefault="001C5EDF">
      <w:pPr>
        <w:spacing w:line="276" w:lineRule="auto"/>
        <w:jc w:val="both"/>
        <w:rPr>
          <w:sz w:val="28"/>
        </w:rPr>
      </w:pPr>
      <w:r>
        <w:rPr>
          <w:sz w:val="28"/>
        </w:rPr>
        <w:t xml:space="preserve">№  </w:t>
      </w:r>
      <w:r w:rsidR="004C0CD6">
        <w:rPr>
          <w:sz w:val="28"/>
        </w:rPr>
        <w:t>230</w:t>
      </w:r>
    </w:p>
    <w:p w:rsidR="00AC0115" w:rsidRDefault="001C5EDF">
      <w:pPr>
        <w:spacing w:line="240" w:lineRule="atLeast"/>
        <w:ind w:left="4961"/>
        <w:jc w:val="right"/>
        <w:outlineLvl w:val="0"/>
        <w:rPr>
          <w:sz w:val="28"/>
        </w:rPr>
      </w:pPr>
      <w:r>
        <w:rPr>
          <w:sz w:val="28"/>
        </w:rPr>
        <w:lastRenderedPageBreak/>
        <w:t xml:space="preserve">Приложение </w:t>
      </w:r>
    </w:p>
    <w:p w:rsidR="00AC0115" w:rsidRDefault="001C5EDF">
      <w:pPr>
        <w:spacing w:line="240" w:lineRule="atLeast"/>
        <w:ind w:left="4253"/>
        <w:jc w:val="right"/>
        <w:rPr>
          <w:sz w:val="28"/>
        </w:rPr>
      </w:pPr>
      <w:r>
        <w:rPr>
          <w:sz w:val="28"/>
        </w:rPr>
        <w:t>к решению</w:t>
      </w:r>
    </w:p>
    <w:p w:rsidR="00AC0115" w:rsidRDefault="001C5EDF">
      <w:pPr>
        <w:spacing w:line="240" w:lineRule="atLeast"/>
        <w:ind w:left="5670"/>
        <w:jc w:val="right"/>
        <w:rPr>
          <w:sz w:val="28"/>
        </w:rPr>
      </w:pPr>
      <w:r>
        <w:rPr>
          <w:sz w:val="28"/>
        </w:rPr>
        <w:t>Собрания депутатов</w:t>
      </w:r>
    </w:p>
    <w:p w:rsidR="00AC0115" w:rsidRDefault="001C5EDF">
      <w:pPr>
        <w:spacing w:line="240" w:lineRule="atLeast"/>
        <w:ind w:left="5670"/>
        <w:jc w:val="right"/>
        <w:rPr>
          <w:sz w:val="28"/>
        </w:rPr>
      </w:pPr>
      <w:r>
        <w:rPr>
          <w:sz w:val="28"/>
        </w:rPr>
        <w:t>Обливского района</w:t>
      </w:r>
    </w:p>
    <w:p w:rsidR="00AC0115" w:rsidRDefault="004C0CD6">
      <w:pPr>
        <w:spacing w:line="240" w:lineRule="atLeast"/>
        <w:ind w:left="5670"/>
        <w:jc w:val="right"/>
        <w:rPr>
          <w:sz w:val="28"/>
        </w:rPr>
      </w:pPr>
      <w:r>
        <w:rPr>
          <w:sz w:val="28"/>
        </w:rPr>
        <w:t>от 28.05.</w:t>
      </w:r>
      <w:bookmarkStart w:id="0" w:name="_GoBack"/>
      <w:bookmarkEnd w:id="0"/>
      <w:r>
        <w:rPr>
          <w:sz w:val="28"/>
        </w:rPr>
        <w:t>2026 № 230</w:t>
      </w:r>
    </w:p>
    <w:p w:rsidR="00AC0115" w:rsidRDefault="00AC0115">
      <w:pPr>
        <w:pStyle w:val="ConsPlusTitle"/>
        <w:spacing w:line="240" w:lineRule="atLeast"/>
        <w:rPr>
          <w:b w:val="0"/>
          <w:sz w:val="28"/>
        </w:rPr>
      </w:pPr>
    </w:p>
    <w:p w:rsidR="00AC0115" w:rsidRDefault="00AC0115">
      <w:pPr>
        <w:pStyle w:val="ConsPlusTitle"/>
        <w:spacing w:line="240" w:lineRule="atLeast"/>
        <w:ind w:left="5670"/>
        <w:jc w:val="center"/>
        <w:rPr>
          <w:rFonts w:ascii="Times New Roman" w:hAnsi="Times New Roman"/>
          <w:sz w:val="28"/>
        </w:rPr>
      </w:pPr>
    </w:p>
    <w:p w:rsidR="00AC0115" w:rsidRDefault="001C5EDF">
      <w:pPr>
        <w:pStyle w:val="ConsPlusTitle"/>
        <w:spacing w:line="240" w:lineRule="atLeast"/>
        <w:jc w:val="center"/>
        <w:rPr>
          <w:rFonts w:ascii="Times New Roman" w:hAnsi="Times New Roman"/>
          <w:sz w:val="28"/>
        </w:rPr>
      </w:pPr>
      <w:r>
        <w:rPr>
          <w:rFonts w:ascii="Times New Roman" w:hAnsi="Times New Roman"/>
          <w:sz w:val="28"/>
        </w:rPr>
        <w:t>ПОЛОЖЕНИЕ</w:t>
      </w:r>
    </w:p>
    <w:p w:rsidR="00AC0115" w:rsidRDefault="001C5EDF">
      <w:pPr>
        <w:pStyle w:val="ConsPlusTitle"/>
        <w:spacing w:line="240" w:lineRule="atLeast"/>
        <w:jc w:val="center"/>
        <w:rPr>
          <w:rFonts w:ascii="Times New Roman" w:hAnsi="Times New Roman"/>
          <w:sz w:val="28"/>
        </w:rPr>
      </w:pPr>
      <w:r>
        <w:rPr>
          <w:rFonts w:ascii="Times New Roman" w:hAnsi="Times New Roman"/>
          <w:sz w:val="28"/>
        </w:rPr>
        <w:t xml:space="preserve">о муниципальном жилищном контроле  </w:t>
      </w:r>
    </w:p>
    <w:p w:rsidR="00AC0115" w:rsidRDefault="001C5EDF">
      <w:pPr>
        <w:pStyle w:val="ConsPlusTitle"/>
        <w:spacing w:line="240" w:lineRule="atLeast"/>
        <w:jc w:val="center"/>
        <w:rPr>
          <w:rFonts w:ascii="Times New Roman" w:hAnsi="Times New Roman"/>
          <w:sz w:val="28"/>
        </w:rPr>
      </w:pPr>
      <w:r>
        <w:rPr>
          <w:rFonts w:ascii="Times New Roman" w:hAnsi="Times New Roman"/>
          <w:sz w:val="28"/>
        </w:rPr>
        <w:t>в границах муниципального образования «Обливский район»</w:t>
      </w:r>
    </w:p>
    <w:p w:rsidR="00AC0115" w:rsidRDefault="00AC0115">
      <w:pPr>
        <w:pStyle w:val="ConsPlusTitle"/>
        <w:spacing w:line="240" w:lineRule="atLeast"/>
        <w:jc w:val="center"/>
        <w:rPr>
          <w:rFonts w:ascii="Times New Roman" w:hAnsi="Times New Roman"/>
          <w:b w:val="0"/>
          <w:sz w:val="28"/>
        </w:rPr>
      </w:pPr>
    </w:p>
    <w:p w:rsidR="00AC0115" w:rsidRDefault="001C5EDF">
      <w:pPr>
        <w:pStyle w:val="ConsPlusNormal"/>
        <w:spacing w:line="240" w:lineRule="atLeast"/>
        <w:ind w:firstLine="0"/>
        <w:jc w:val="center"/>
        <w:rPr>
          <w:rFonts w:ascii="Times New Roman" w:hAnsi="Times New Roman"/>
          <w:b/>
          <w:sz w:val="28"/>
        </w:rPr>
      </w:pPr>
      <w:r>
        <w:rPr>
          <w:rFonts w:ascii="Times New Roman" w:hAnsi="Times New Roman"/>
          <w:b/>
          <w:sz w:val="28"/>
        </w:rPr>
        <w:t>1. Общие положения</w:t>
      </w:r>
    </w:p>
    <w:p w:rsidR="00AC0115" w:rsidRDefault="00AC0115">
      <w:pPr>
        <w:pStyle w:val="ConsPlusNormal"/>
        <w:spacing w:line="240" w:lineRule="atLeast"/>
        <w:ind w:firstLine="567"/>
        <w:rPr>
          <w:rFonts w:ascii="Times New Roman" w:hAnsi="Times New Roman"/>
          <w:sz w:val="28"/>
        </w:rPr>
      </w:pPr>
    </w:p>
    <w:p w:rsidR="00AC0115" w:rsidRDefault="001C5EDF">
      <w:pPr>
        <w:pStyle w:val="a3"/>
        <w:widowControl/>
        <w:tabs>
          <w:tab w:val="left" w:pos="1134"/>
        </w:tabs>
        <w:spacing w:line="240" w:lineRule="atLeast"/>
        <w:ind w:left="0" w:firstLine="709"/>
        <w:jc w:val="both"/>
        <w:rPr>
          <w:rFonts w:ascii="Times New Roman" w:hAnsi="Times New Roman"/>
          <w:sz w:val="28"/>
        </w:rPr>
      </w:pPr>
      <w:r>
        <w:rPr>
          <w:rFonts w:ascii="Times New Roman" w:hAnsi="Times New Roman"/>
          <w:sz w:val="28"/>
        </w:rPr>
        <w:t>1.1. Настоящее Положение устанавливает порядок организации и осуществления муниципального жилищного контроля в границах  муниципального образования «Обливский район» Ростовской области (далее – муниципальный контроль).</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2) требований к формированию фондов капитального ремонта;</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4) требований к предоставлению коммунальных услуг собственникам и пользователям помещений в многоквартирных домах и жилых домов;</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6) правил содержания общего имущества в многоквартирном доме и правил изменения размера платы за содержание жилого помещения;</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10) требований к обеспечению доступности для инвалидов помещений в многоквартирных домах;</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11) требований к предоставлению жилых помещений в наемных домах социального использования;</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 xml:space="preserve">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w:t>
      </w:r>
    </w:p>
    <w:p w:rsidR="00AC0115" w:rsidRDefault="001C5EDF">
      <w:pPr>
        <w:spacing w:line="240" w:lineRule="atLeast"/>
        <w:ind w:firstLine="709"/>
        <w:contextualSpacing/>
        <w:jc w:val="both"/>
        <w:rPr>
          <w:color w:val="000000" w:themeColor="text1"/>
          <w:sz w:val="28"/>
        </w:rPr>
      </w:pPr>
      <w:r>
        <w:rPr>
          <w:color w:val="000000" w:themeColor="text1"/>
          <w:sz w:val="28"/>
        </w:rPr>
        <w:t>1.3. Муниципальный жилищный контроль осуществляется Администрацией Обливского района.</w:t>
      </w:r>
    </w:p>
    <w:p w:rsidR="00AC0115" w:rsidRDefault="001C5EDF">
      <w:pPr>
        <w:pStyle w:val="a3"/>
        <w:widowControl/>
        <w:spacing w:line="240" w:lineRule="atLeast"/>
        <w:ind w:left="0" w:firstLine="709"/>
        <w:jc w:val="both"/>
        <w:rPr>
          <w:rFonts w:ascii="Times New Roman" w:hAnsi="Times New Roman"/>
          <w:sz w:val="28"/>
        </w:rPr>
      </w:pPr>
      <w:r>
        <w:rPr>
          <w:rFonts w:ascii="Times New Roman" w:hAnsi="Times New Roman"/>
          <w:sz w:val="28"/>
        </w:rPr>
        <w:t>1.4. Руководство деятельностью по осуществлению муниципального жилищного контроля осуществляет и. о. заместителя главы Администрации Обливского района по вопросам муниципального хозяйства и строительства, начальник отдела муниципального хозяйства и градостроительства -главный архитектор И. В. Недомерков (далее также – должностные лица, уполномоченные осуществлять контроль)</w:t>
      </w:r>
      <w:r>
        <w:rPr>
          <w:rFonts w:ascii="Times New Roman" w:hAnsi="Times New Roman"/>
          <w:i/>
        </w:rPr>
        <w:t>.</w:t>
      </w:r>
      <w:r>
        <w:rPr>
          <w:rFonts w:ascii="Times New Roman" w:hAnsi="Times New Roman"/>
          <w:sz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w:t>
      </w:r>
    </w:p>
    <w:p w:rsidR="00AC0115" w:rsidRDefault="001C5EDF">
      <w:pPr>
        <w:spacing w:line="240" w:lineRule="atLeast"/>
        <w:ind w:firstLine="709"/>
        <w:contextualSpacing/>
        <w:jc w:val="both"/>
        <w:rPr>
          <w:sz w:val="28"/>
        </w:rPr>
      </w:pPr>
      <w:r>
        <w:rPr>
          <w:sz w:val="28"/>
        </w:rPr>
        <w:t>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Pr>
          <w:rStyle w:val="ac"/>
          <w:rFonts w:ascii="Times New Roman" w:hAnsi="Times New Roman"/>
          <w:color w:val="000000"/>
          <w:sz w:val="28"/>
        </w:rPr>
        <w:t>закона</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 Жилищного кодекса Российской Федерации, Федерального </w:t>
      </w:r>
      <w:r>
        <w:rPr>
          <w:rStyle w:val="ac"/>
          <w:rFonts w:ascii="Times New Roman" w:hAnsi="Times New Roman"/>
          <w:color w:val="000000"/>
          <w:sz w:val="28"/>
        </w:rPr>
        <w:t>закона</w:t>
      </w:r>
      <w:r>
        <w:rPr>
          <w:rFonts w:ascii="Times New Roman" w:hAnsi="Times New Roman"/>
          <w:sz w:val="28"/>
        </w:rPr>
        <w:t xml:space="preserve"> от 06.10.2003 № 131-ФЗ «Об общих принципах организации местного самоуправления в Российской Федерации».</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 xml:space="preserve">1.6. Объектами </w:t>
      </w:r>
      <w:bookmarkStart w:id="1" w:name="_Hlk77676821"/>
      <w:r>
        <w:rPr>
          <w:rFonts w:ascii="Times New Roman" w:hAnsi="Times New Roman"/>
          <w:sz w:val="28"/>
        </w:rPr>
        <w:t xml:space="preserve">муниципального жилищного контроля </w:t>
      </w:r>
      <w:bookmarkEnd w:id="1"/>
      <w:r>
        <w:rPr>
          <w:rFonts w:ascii="Times New Roman" w:hAnsi="Times New Roman"/>
          <w:sz w:val="28"/>
        </w:rPr>
        <w:t>являются:</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 xml:space="preserve">1) деятельность, действия (бездействие) контролируемых лиц, в рамках которых должны соблюдаться обязательные требования, </w:t>
      </w:r>
      <w:bookmarkStart w:id="2" w:name="_Hlk77763353"/>
      <w:bookmarkStart w:id="3" w:name="_Hlk77763765"/>
      <w:r>
        <w:rPr>
          <w:rFonts w:ascii="Times New Roman" w:hAnsi="Times New Roman"/>
          <w:sz w:val="28"/>
        </w:rPr>
        <w:t>в том числе предъявляемые к контролируемым лицам, осуществляющим деятельность, действия (бездействие), указанные в подпунктах 1 – 12 пункта 1.2 настоящего Положения</w:t>
      </w:r>
      <w:bookmarkEnd w:id="2"/>
      <w:r>
        <w:rPr>
          <w:rFonts w:ascii="Times New Roman" w:hAnsi="Times New Roman"/>
          <w:sz w:val="28"/>
        </w:rPr>
        <w:t>;</w:t>
      </w:r>
      <w:bookmarkEnd w:id="3"/>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12 пункта 1.2 настоящего Положения;</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3) жилые помещения муниципального жилищного фонда, общее имущество в многоквартирных домах,</w:t>
      </w:r>
      <w:r>
        <w:t xml:space="preserve"> </w:t>
      </w:r>
      <w:r>
        <w:rPr>
          <w:rFonts w:ascii="Times New Roman" w:hAnsi="Times New Roman"/>
          <w:sz w:val="28"/>
        </w:rPr>
        <w:t>в которых есть жилые помещения муниципального жилищного фонда, и другие объекты, к которым предъявляются обязательные требования,</w:t>
      </w:r>
      <w:r>
        <w:t xml:space="preserve"> </w:t>
      </w:r>
      <w:r>
        <w:rPr>
          <w:rFonts w:ascii="Times New Roman" w:hAnsi="Times New Roman"/>
          <w:sz w:val="28"/>
        </w:rPr>
        <w:t>указанные в подпунктах 1 – 12 пункта 1.2 настоящего Положения.</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1.7. Администрацией Обливского района в рамках осуществления муниципального жилищного контроля обеспечивается учет объектов муниципального жилищного контроля.</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1.8. Система оценки и управления рисками при осуществлении муниципального жилищного контроля не применяется.</w:t>
      </w:r>
    </w:p>
    <w:p w:rsidR="00AC0115" w:rsidRDefault="00AC0115">
      <w:pPr>
        <w:pStyle w:val="ConsPlusNormal"/>
        <w:spacing w:line="240" w:lineRule="atLeast"/>
        <w:ind w:firstLine="0"/>
        <w:jc w:val="center"/>
        <w:rPr>
          <w:rFonts w:ascii="Times New Roman" w:hAnsi="Times New Roman"/>
          <w:sz w:val="28"/>
        </w:rPr>
      </w:pPr>
      <w:bookmarkStart w:id="4" w:name="Par61"/>
      <w:bookmarkEnd w:id="4"/>
    </w:p>
    <w:p w:rsidR="00AC0115" w:rsidRDefault="001C5EDF">
      <w:pPr>
        <w:pStyle w:val="ConsPlusNormal"/>
        <w:spacing w:line="240" w:lineRule="atLeast"/>
        <w:ind w:firstLine="0"/>
        <w:jc w:val="center"/>
        <w:rPr>
          <w:rFonts w:ascii="Times New Roman" w:hAnsi="Times New Roman"/>
          <w:b/>
          <w:sz w:val="28"/>
        </w:rPr>
      </w:pPr>
      <w:r>
        <w:rPr>
          <w:rFonts w:ascii="Times New Roman" w:hAnsi="Times New Roman"/>
          <w:b/>
          <w:sz w:val="28"/>
        </w:rPr>
        <w:t>2. Профилактика рисков причинения вреда (ущерба) охраняемым законом ценностям</w:t>
      </w:r>
    </w:p>
    <w:p w:rsidR="00AC0115" w:rsidRDefault="00AC0115">
      <w:pPr>
        <w:pStyle w:val="ConsPlusNormal"/>
        <w:spacing w:line="240" w:lineRule="atLeast"/>
        <w:ind w:firstLine="0"/>
        <w:jc w:val="center"/>
        <w:rPr>
          <w:rFonts w:ascii="Times New Roman" w:hAnsi="Times New Roman"/>
          <w:b/>
          <w:sz w:val="28"/>
        </w:rPr>
      </w:pP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 xml:space="preserve">2.1. Администрация Обливского района осуществляет муниципальный жилищный контроль в том числе посредством проведения профилактических мероприятий. </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главе (заместителю главы) Администрации Обливского района</w:t>
      </w:r>
      <w:r>
        <w:rPr>
          <w:rFonts w:ascii="Times New Roman" w:hAnsi="Times New Roman"/>
          <w:i/>
          <w:sz w:val="24"/>
        </w:rPr>
        <w:t xml:space="preserve"> </w:t>
      </w:r>
      <w:r>
        <w:rPr>
          <w:rFonts w:ascii="Times New Roman" w:hAnsi="Times New Roman"/>
          <w:sz w:val="28"/>
        </w:rPr>
        <w:t>для принятия решения о проведении контрольных мероприятий.</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2.5. При осуществлении администрацией муниципального жилищного контроля могут проводиться следующие виды профилактических мероприятий:</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1) информирование;</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2) объявление предостережений;</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3) консультирование;</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4) профилактический визит.</w:t>
      </w:r>
    </w:p>
    <w:p w:rsidR="00AC0115" w:rsidRDefault="001C5EDF">
      <w:pPr>
        <w:spacing w:line="240" w:lineRule="atLeast"/>
        <w:ind w:firstLine="709"/>
        <w:jc w:val="both"/>
        <w:rPr>
          <w:sz w:val="28"/>
        </w:rPr>
      </w:pPr>
      <w:r>
        <w:rPr>
          <w:sz w:val="28"/>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Pr>
          <w:sz w:val="28"/>
          <w:highlight w:val="white"/>
        </w:rPr>
        <w:t xml:space="preserve">доступ к специальному разделу должен осуществляться с главной (основной) страницы </w:t>
      </w:r>
      <w:r>
        <w:rPr>
          <w:sz w:val="28"/>
        </w:rPr>
        <w:t>официального сайта администрации</w:t>
      </w:r>
      <w:r>
        <w:rPr>
          <w:sz w:val="28"/>
          <w:highlight w:val="white"/>
        </w:rPr>
        <w:t>)</w:t>
      </w:r>
      <w:r>
        <w:rPr>
          <w:sz w:val="28"/>
        </w:rPr>
        <w:t>, в средствах массовой информации,</w:t>
      </w:r>
      <w:r>
        <w:rPr>
          <w:sz w:val="28"/>
          <w:highlight w:val="white"/>
        </w:rPr>
        <w:t xml:space="preserve"> через личные кабинеты контролируемых лиц в государственных информационных системах (при их наличии) и в иных формах.</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7" w:history="1">
        <w:r>
          <w:rPr>
            <w:rStyle w:val="ac"/>
            <w:rFonts w:ascii="Times New Roman" w:hAnsi="Times New Roman"/>
            <w:color w:val="000000"/>
            <w:sz w:val="28"/>
          </w:rPr>
          <w:t>частью 3 статьи 46</w:t>
        </w:r>
      </w:hyperlink>
      <w:r>
        <w:rPr>
          <w:rFonts w:ascii="Times New Roman" w:hAnsi="Times New Roman"/>
          <w:sz w:val="28"/>
        </w:rPr>
        <w:t xml:space="preserve"> Федерального закона от 31.07.2020 № 248-ФЗ «О государственном контроле (надзоре) и муниципальном контроле в Российской Федерации».</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Администрация также вправе информировать население  Обливского района</w:t>
      </w:r>
      <w:r>
        <w:rPr>
          <w:rFonts w:ascii="Times New Roman" w:hAnsi="Times New Roman"/>
          <w:i/>
          <w:sz w:val="24"/>
        </w:rPr>
        <w:t xml:space="preserve"> </w:t>
      </w:r>
      <w:r>
        <w:rPr>
          <w:rFonts w:ascii="Times New Roman" w:hAnsi="Times New Roman"/>
          <w:sz w:val="28"/>
        </w:rPr>
        <w:t>на собраниях и конференциях граждан об обязательных требованиях, предъявляемых к объектам контроля.</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По итогам обобщения правоприменительной практики должностными лицами, уполномоченными осуществлять муниципальный жилищный контроль, ежегодно готовится доклад,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 подписываемым главой администрации.</w:t>
      </w:r>
      <w:r>
        <w:rPr>
          <w:rFonts w:ascii="Times New Roman" w:hAnsi="Times New Roman"/>
          <w:i/>
          <w:sz w:val="28"/>
        </w:rPr>
        <w:t xml:space="preserve"> </w:t>
      </w:r>
      <w:r>
        <w:rPr>
          <w:rFonts w:ascii="Times New Roman" w:hAnsi="Times New Roman"/>
          <w:sz w:val="2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AC0115" w:rsidRDefault="001C5EDF">
      <w:pPr>
        <w:spacing w:line="240" w:lineRule="atLeast"/>
        <w:ind w:firstLine="709"/>
        <w:jc w:val="both"/>
        <w:rPr>
          <w:sz w:val="28"/>
        </w:rPr>
      </w:pPr>
      <w:r>
        <w:rPr>
          <w:sz w:val="28"/>
        </w:rPr>
        <w:t>2.8. Предостережение о недопустимости нарушения обязательных требований и предложение</w:t>
      </w:r>
      <w:r>
        <w:rPr>
          <w:sz w:val="28"/>
          <w:highlight w:val="white"/>
        </w:rPr>
        <w:t xml:space="preserve"> принять меры по обеспечению соблюдения обязательных требований</w:t>
      </w:r>
      <w:r>
        <w:rPr>
          <w:sz w:val="28"/>
        </w:rPr>
        <w:t xml:space="preserve"> объявляются контролируемому лицу в случае наличия у администрации сведений о готовящихся нарушениях обязательных требований </w:t>
      </w:r>
      <w:r>
        <w:rPr>
          <w:sz w:val="28"/>
          <w:highlight w:val="white"/>
        </w:rPr>
        <w:t>или признаках нарушений обязательных требований </w:t>
      </w:r>
      <w:r>
        <w:rPr>
          <w:sz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Администрации Обливского района</w:t>
      </w:r>
      <w:r>
        <w:rPr>
          <w:i/>
        </w:rPr>
        <w:t xml:space="preserve"> </w:t>
      </w:r>
      <w:r>
        <w:rPr>
          <w:sz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AC0115" w:rsidRDefault="001C5EDF">
      <w:pPr>
        <w:spacing w:line="240" w:lineRule="atLeast"/>
        <w:ind w:firstLine="709"/>
        <w:jc w:val="both"/>
        <w:rPr>
          <w:sz w:val="28"/>
        </w:rPr>
      </w:pPr>
      <w:r>
        <w:rPr>
          <w:sz w:val="28"/>
        </w:rPr>
        <w:t xml:space="preserve">Предостережение о недопустимости нарушения обязательных требований оформляется в соответствии с формой, утвержденной </w:t>
      </w:r>
      <w:r>
        <w:rPr>
          <w:sz w:val="28"/>
          <w:highlight w:val="white"/>
        </w:rPr>
        <w:t>приказом Министерства экономического развития Российской Федерации от 31.03.2021 № 151</w:t>
      </w:r>
      <w:r>
        <w:rPr>
          <w:sz w:val="28"/>
        </w:rPr>
        <w:br/>
      </w:r>
      <w:r>
        <w:rPr>
          <w:sz w:val="28"/>
          <w:highlight w:val="white"/>
        </w:rPr>
        <w:t>«О типовых формах документов, используемых контрольным (надзорным) органом»</w:t>
      </w:r>
      <w:r>
        <w:rPr>
          <w:sz w:val="28"/>
        </w:rPr>
        <w:t xml:space="preserve">. </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AC0115" w:rsidRDefault="001C5EDF">
      <w:pPr>
        <w:jc w:val="both"/>
        <w:rPr>
          <w:rFonts w:ascii="Times New Roman CYR" w:hAnsi="Times New Roman CYR"/>
          <w:sz w:val="28"/>
          <w:shd w:val="clear" w:color="auto" w:fill="FFD821"/>
        </w:rPr>
      </w:pPr>
      <w:r>
        <w:rPr>
          <w:rFonts w:ascii="Times New Roman CYR" w:hAnsi="Times New Roman CYR"/>
          <w:shd w:val="clear" w:color="auto" w:fill="92FF99"/>
        </w:rPr>
        <w:t xml:space="preserve"> </w:t>
      </w:r>
      <w:r>
        <w:rPr>
          <w:rFonts w:ascii="Times New Roman CYR" w:hAnsi="Times New Roman CYR"/>
          <w:sz w:val="28"/>
          <w:shd w:val="clear" w:color="auto" w:fill="92FF99"/>
        </w:rPr>
        <w:t>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AC0115" w:rsidRDefault="00AC0115">
      <w:pPr>
        <w:pStyle w:val="ConsPlusNormal"/>
        <w:spacing w:line="240" w:lineRule="atLeast"/>
        <w:ind w:firstLine="709"/>
        <w:jc w:val="both"/>
        <w:rPr>
          <w:rFonts w:ascii="Times New Roman" w:hAnsi="Times New Roman"/>
          <w:shd w:val="clear" w:color="auto" w:fill="92FF99"/>
        </w:rPr>
      </w:pP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2.9. Консультирование контролируемых лиц осуществляется должностным лицом, уполномоченным осуществлять муниципальный жилищный контроль</w:t>
      </w:r>
      <w:r>
        <w:rPr>
          <w:rFonts w:ascii="Times New Roman CYR" w:hAnsi="Times New Roman CYR"/>
          <w:sz w:val="24"/>
          <w:shd w:val="clear" w:color="auto" w:fill="92FF99"/>
        </w:rPr>
        <w:t>,</w:t>
      </w:r>
      <w:r>
        <w:rPr>
          <w:rFonts w:ascii="Times New Roman" w:hAnsi="Times New Roman"/>
          <w:sz w:val="28"/>
          <w:shd w:val="clear" w:color="auto" w:fill="92FF99"/>
        </w:rPr>
        <w:t xml:space="preserve"> по обращениям контролируемых лиц и их представителей,</w:t>
      </w:r>
      <w:r>
        <w:rPr>
          <w:rFonts w:ascii="Times New Roman" w:hAnsi="Times New Roman"/>
          <w:sz w:val="28"/>
        </w:rPr>
        <w:t xml:space="preserve"> </w:t>
      </w:r>
      <w:r>
        <w:rPr>
          <w:rFonts w:ascii="Times New Roman" w:hAnsi="Times New Roman"/>
          <w:sz w:val="28"/>
          <w:shd w:val="clear" w:color="auto" w:fill="92FF99"/>
        </w:rPr>
        <w:t>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w:t>
      </w:r>
      <w:r>
        <w:rPr>
          <w:rFonts w:ascii="Times New Roman" w:hAnsi="Times New Roman"/>
          <w:sz w:val="28"/>
        </w:rPr>
        <w:t xml:space="preserve">г , по телефону, посредством видео-конференц-связи, </w:t>
      </w:r>
      <w:r>
        <w:rPr>
          <w:rFonts w:ascii="Times New Roman" w:hAnsi="Times New Roman"/>
          <w:sz w:val="28"/>
          <w:shd w:val="clear" w:color="auto" w:fill="92FF99"/>
        </w:rPr>
        <w:t>использования</w:t>
      </w:r>
      <w:r>
        <w:rPr>
          <w:rFonts w:ascii="Times New Roman" w:hAnsi="Times New Roman"/>
          <w:sz w:val="28"/>
        </w:rPr>
        <w:t xml:space="preserve"> </w:t>
      </w:r>
      <w:r>
        <w:rPr>
          <w:rFonts w:ascii="Times New Roman" w:hAnsi="Times New Roman"/>
          <w:sz w:val="28"/>
          <w:shd w:val="clear" w:color="auto" w:fill="92FF99"/>
        </w:rPr>
        <w:t>мобильного приложения «Инспектор»,</w:t>
      </w:r>
      <w:r>
        <w:rPr>
          <w:rFonts w:ascii="Times New Roman" w:hAnsi="Times New Roman"/>
          <w:sz w:val="28"/>
        </w:rPr>
        <w:t xml:space="preserve"> на личном приеме либо в ходе проведения профилактических мероприятий, контрольных мероприятий и не должно превышать 15 минут.</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Личный прием граждан проводится главой (заместителем главы) Администрации Обливского района</w:t>
      </w:r>
      <w:r>
        <w:rPr>
          <w:rFonts w:ascii="Times New Roman" w:hAnsi="Times New Roman"/>
          <w:i/>
          <w:sz w:val="24"/>
        </w:rPr>
        <w:t xml:space="preserve"> </w:t>
      </w:r>
      <w:r>
        <w:rPr>
          <w:rFonts w:ascii="Times New Roman" w:hAnsi="Times New Roman"/>
          <w:sz w:val="28"/>
        </w:rPr>
        <w:t>и (или) должностным лицом, уполномоченным осуществлять муниципальный жилищный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Записаться на консультирование можно в том числе через ЕПГУ.</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Консультирование осуществляется в устной или письменной форме по следующим вопросам:</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1) организация и осуществление муниципального жилищного контроля;</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2) порядок осуществления контрольных мероприятий, установленных настоящим Положением;</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3) порядок обжалования действий (бездействия) должностных лиц, уполномоченных осуществлять муниципальный жилищный контроль;</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 xml:space="preserve">Консультирование контролируемых лиц в устной форме может осуществляться также на собраниях и конференциях граждан. </w:t>
      </w:r>
    </w:p>
    <w:p w:rsidR="00AC0115" w:rsidRDefault="00AC0115">
      <w:pPr>
        <w:pStyle w:val="ConsPlusNormal"/>
        <w:spacing w:line="240" w:lineRule="atLeast"/>
        <w:ind w:firstLine="709"/>
        <w:jc w:val="both"/>
        <w:rPr>
          <w:rFonts w:ascii="Times New Roman" w:hAnsi="Times New Roman"/>
          <w:sz w:val="28"/>
        </w:rPr>
      </w:pP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2.10.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1) контролируемым лицом представлен письменный запрос о представлении письменного ответа по вопросам консультирования;</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2) за время консультирования предоставить в устной форме ответ на поставленные вопросы невозможно;</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3) ответ на поставленные вопросы требует дополнительного запроса сведений.</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Должностными лицами, уполномоченными осуществлять муниципальный жилищный контроль, ведется журнал учета консультирований.</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Администрации Обливского района</w:t>
      </w:r>
      <w:r>
        <w:rPr>
          <w:rFonts w:ascii="Times New Roman" w:hAnsi="Times New Roman"/>
          <w:i/>
          <w:sz w:val="24"/>
        </w:rPr>
        <w:t xml:space="preserve"> </w:t>
      </w:r>
      <w:r>
        <w:rPr>
          <w:rFonts w:ascii="Times New Roman" w:hAnsi="Times New Roman"/>
          <w:sz w:val="28"/>
        </w:rPr>
        <w:t>или должностным лицом, уполномоченным осуществлять муниципальный жилищный контроль.</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2.11.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AC0115" w:rsidRDefault="001C5EDF">
      <w:pPr>
        <w:pStyle w:val="ConsPlusNormal"/>
        <w:spacing w:line="240" w:lineRule="atLeast"/>
        <w:ind w:firstLine="709"/>
        <w:jc w:val="both"/>
        <w:rPr>
          <w:rFonts w:ascii="Times New Roman" w:hAnsi="Times New Roman"/>
          <w:sz w:val="28"/>
          <w:shd w:val="clear" w:color="auto" w:fill="4BF357"/>
        </w:rPr>
      </w:pPr>
      <w:r>
        <w:rPr>
          <w:rFonts w:ascii="Times New Roman" w:hAnsi="Times New Roman"/>
          <w:sz w:val="28"/>
        </w:rPr>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r>
        <w:rPr>
          <w:rFonts w:ascii="Times New Roman" w:hAnsi="Times New Roman"/>
          <w:color w:val="22272F"/>
          <w:sz w:val="28"/>
          <w:shd w:val="clear" w:color="auto" w:fill="4BF357"/>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AC0115" w:rsidRDefault="00AC0115">
      <w:pPr>
        <w:pStyle w:val="ConsPlusNormal"/>
        <w:spacing w:line="240" w:lineRule="atLeast"/>
        <w:ind w:firstLine="709"/>
        <w:jc w:val="both"/>
        <w:rPr>
          <w:rFonts w:ascii="Times New Roman" w:hAnsi="Times New Roman"/>
          <w:sz w:val="28"/>
        </w:rPr>
      </w:pPr>
    </w:p>
    <w:p w:rsidR="00AC0115" w:rsidRDefault="001C5EDF">
      <w:pPr>
        <w:pStyle w:val="ConsPlusNormal"/>
        <w:spacing w:line="240" w:lineRule="atLeast"/>
        <w:ind w:firstLine="709"/>
        <w:jc w:val="both"/>
        <w:rPr>
          <w:rFonts w:ascii="Times New Roman" w:hAnsi="Times New Roman"/>
          <w:sz w:val="28"/>
          <w:shd w:val="clear" w:color="auto" w:fill="4BF357"/>
        </w:rPr>
      </w:pPr>
      <w:r>
        <w:rPr>
          <w:rFonts w:ascii="Times New Roman" w:hAnsi="Times New Roman"/>
          <w:sz w:val="28"/>
        </w:rPr>
        <w:t>Обязательный профилактический визит проводится в соответствии со  статьей 52.1.</w:t>
      </w:r>
    </w:p>
    <w:p w:rsidR="00AC0115" w:rsidRDefault="001C5EDF">
      <w:pPr>
        <w:pStyle w:val="ConsPlusNormal"/>
        <w:spacing w:line="240" w:lineRule="atLeast"/>
        <w:ind w:firstLine="709"/>
        <w:jc w:val="both"/>
        <w:rPr>
          <w:rFonts w:ascii="Times New Roman" w:hAnsi="Times New Roman"/>
          <w:sz w:val="28"/>
          <w:shd w:val="clear" w:color="auto" w:fill="4BF357"/>
        </w:rPr>
      </w:pPr>
      <w:r>
        <w:rPr>
          <w:rFonts w:ascii="Times New Roman" w:hAnsi="Times New Roman"/>
          <w:sz w:val="28"/>
          <w:shd w:val="clear" w:color="auto" w:fill="4BF357"/>
        </w:rPr>
        <w:t xml:space="preserve"> </w:t>
      </w:r>
      <w:r>
        <w:rPr>
          <w:rFonts w:ascii="Times New Roman" w:hAnsi="Times New Roman"/>
          <w:color w:val="22272F"/>
          <w:sz w:val="28"/>
          <w:shd w:val="clear" w:color="auto" w:fill="4BF357"/>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hyperlink r:id="rId8" w:anchor="/document/74449814/entry/2105" w:history="1">
        <w:r>
          <w:rPr>
            <w:rFonts w:ascii="Times New Roman" w:hAnsi="Times New Roman"/>
            <w:color w:val="3272C0"/>
            <w:sz w:val="28"/>
            <w:u w:val="single" w:color="000000"/>
            <w:shd w:val="clear" w:color="auto" w:fill="4BF357"/>
          </w:rPr>
          <w:t>частью 5 статьи 21</w:t>
        </w:r>
      </w:hyperlink>
      <w:r>
        <w:rPr>
          <w:rFonts w:ascii="Times New Roman" w:hAnsi="Times New Roman"/>
          <w:color w:val="22272F"/>
          <w:sz w:val="28"/>
          <w:shd w:val="clear" w:color="auto" w:fill="4BF357"/>
        </w:rPr>
        <w:t> настоящего Федерального закона.</w:t>
      </w:r>
    </w:p>
    <w:p w:rsidR="00AC0115" w:rsidRDefault="001C5EDF">
      <w:pPr>
        <w:pStyle w:val="ConsPlusNormal"/>
        <w:spacing w:line="240" w:lineRule="atLeast"/>
        <w:ind w:firstLine="709"/>
        <w:jc w:val="both"/>
        <w:rPr>
          <w:rFonts w:ascii="Times New Roman" w:hAnsi="Times New Roman"/>
          <w:sz w:val="28"/>
          <w:shd w:val="clear" w:color="auto" w:fill="4BF357"/>
        </w:rPr>
      </w:pPr>
      <w:r>
        <w:rPr>
          <w:rFonts w:ascii="Times New Roman" w:hAnsi="Times New Roman"/>
          <w:color w:val="22272F"/>
          <w:sz w:val="28"/>
          <w:shd w:val="clear" w:color="auto" w:fill="4BF357"/>
        </w:rPr>
        <w:t>Плановые контрольные (надзорные) мероприятия, обязательные профилактические визиты, предусмотренные </w:t>
      </w:r>
      <w:hyperlink r:id="rId9" w:anchor="/document/74449814/entry/2502" w:history="1">
        <w:r>
          <w:rPr>
            <w:rFonts w:ascii="Times New Roman" w:hAnsi="Times New Roman"/>
            <w:color w:val="3272C0"/>
            <w:sz w:val="28"/>
            <w:u w:val="single" w:color="000000"/>
            <w:shd w:val="clear" w:color="auto" w:fill="4BF357"/>
          </w:rPr>
          <w:t>частью 2</w:t>
        </w:r>
      </w:hyperlink>
      <w:r>
        <w:rPr>
          <w:rFonts w:ascii="Times New Roman" w:hAnsi="Times New Roman"/>
          <w:color w:val="22272F"/>
          <w:sz w:val="28"/>
          <w:shd w:val="clear" w:color="auto" w:fill="4BF357"/>
        </w:rPr>
        <w:t> статьи 25, в отношении определенных категорий риска не проводятся.</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Профилактический визит по инициативе контролируемого лица проводится в соответствии со статьей 52.2.</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AC0115" w:rsidRDefault="00AC0115">
      <w:pPr>
        <w:pStyle w:val="ConsPlusNormal"/>
        <w:spacing w:line="240" w:lineRule="atLeast"/>
        <w:ind w:firstLine="709"/>
        <w:jc w:val="both"/>
        <w:rPr>
          <w:rFonts w:ascii="Times New Roman" w:hAnsi="Times New Roman"/>
          <w:sz w:val="28"/>
        </w:rPr>
      </w:pPr>
    </w:p>
    <w:p w:rsidR="00AC0115" w:rsidRDefault="001C5EDF">
      <w:pPr>
        <w:pStyle w:val="ConsPlusNormal"/>
        <w:spacing w:line="240" w:lineRule="atLeast"/>
        <w:ind w:firstLine="0"/>
        <w:jc w:val="center"/>
        <w:rPr>
          <w:rFonts w:ascii="Times New Roman" w:hAnsi="Times New Roman"/>
          <w:b/>
          <w:sz w:val="28"/>
        </w:rPr>
      </w:pPr>
      <w:r>
        <w:rPr>
          <w:rFonts w:ascii="Times New Roman" w:hAnsi="Times New Roman"/>
          <w:b/>
          <w:sz w:val="28"/>
        </w:rPr>
        <w:t>3. Осуществление контрольных мероприятий и контрольных действий</w:t>
      </w:r>
    </w:p>
    <w:p w:rsidR="00AC0115" w:rsidRDefault="00AC0115">
      <w:pPr>
        <w:pStyle w:val="ConsPlusNormal"/>
        <w:spacing w:line="240" w:lineRule="atLeast"/>
        <w:ind w:firstLine="0"/>
        <w:jc w:val="center"/>
        <w:rPr>
          <w:rFonts w:ascii="Times New Roman" w:hAnsi="Times New Roman"/>
          <w:b/>
          <w:sz w:val="28"/>
        </w:rPr>
      </w:pP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3.1. При осуществлении муниципального жилищного контроля администрацией могут проводиться следующие виды контрольных мероприятий и контрольных действий в рамках указанных мероприятий:</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3) документарная проверка (посредством получения письменных объяснений, истребования документов, экспертизы);</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AC0115" w:rsidRDefault="001C5EDF">
      <w:pPr>
        <w:spacing w:line="240" w:lineRule="atLeast"/>
        <w:ind w:firstLine="709"/>
        <w:jc w:val="both"/>
        <w:rPr>
          <w:sz w:val="28"/>
        </w:rPr>
      </w:pPr>
      <w:r>
        <w:rPr>
          <w:sz w:val="28"/>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Pr>
          <w:sz w:val="28"/>
          <w:highlight w:val="white"/>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Pr>
          <w:sz w:val="28"/>
        </w:rPr>
        <w:t>);</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6) выездное обследование (посредством осмотра, инструментального обследования (с применением видеозаписи, в т.ч. фотосъемки), испытания, экспертизы).</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 xml:space="preserve">3.3. </w:t>
      </w:r>
      <w:bookmarkStart w:id="5" w:name="_Hlk79507688"/>
      <w:r>
        <w:rPr>
          <w:rFonts w:ascii="Times New Roman" w:hAnsi="Times New Roman"/>
          <w:sz w:val="28"/>
        </w:rPr>
        <w:t>Контрольные мероприятия, указанные в подпунктах 1 – 4 пункта 3.1 настоящего Положения, проводятся в форме внеплановых мероприятий.</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Внеплановые контрольные мероприятия могут проводиться только после согласования с органами прокуратуры.</w:t>
      </w:r>
      <w:bookmarkEnd w:id="5"/>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3.4. Основанием для проведения контрольных мероприятий, проводимых с взаимодействием с контролируемыми лицами, является:</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 248;</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2)</w:t>
      </w:r>
      <w:r>
        <w:rPr>
          <w:rFonts w:ascii="Times New Roman" w:hAnsi="Times New Roman"/>
          <w:color w:val="22272F"/>
          <w:sz w:val="29"/>
        </w:rPr>
        <w:t>наступление сроков проведения контрольных мероприятий, включенных в план проведения контрольных мероприятий;</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Приказом главного государственного жилищного инспектора Российской Федерации об организации выполнения поручения Президента Российской Федерации, Председателя Правительства Российской Федерации могут быть конкретизированы порядок и (или) сроки проведения контрольных мероприятий муниципального жилищного контроля (если в отношении проведения таких контрольных мероприятий соответственно поручением Президента Российской Федерации или поручением Правительства Российской Федерации не установлено иное);</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3.5. Индикаторы риска нарушения обязательных требований указаны в приложении № 1 к настоящему Положению.</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Перечень индикаторов риска нарушения обязательных требований размещается на официальном сайте администрации</w:t>
      </w:r>
      <w:r>
        <w:t xml:space="preserve"> </w:t>
      </w:r>
      <w:r>
        <w:rPr>
          <w:rFonts w:ascii="Times New Roman" w:hAnsi="Times New Roman"/>
          <w:sz w:val="28"/>
        </w:rPr>
        <w:t>в специальном разделе, посвященном контрольной деятельности.</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3.7.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жилищный контроль, о проведении контрольного мероприятия.</w:t>
      </w:r>
    </w:p>
    <w:p w:rsidR="00AC0115" w:rsidRDefault="001C5EDF">
      <w:pPr>
        <w:pStyle w:val="ConsPlusNormal"/>
        <w:spacing w:line="240" w:lineRule="atLeast"/>
        <w:ind w:firstLine="709"/>
        <w:jc w:val="both"/>
        <w:rPr>
          <w:rFonts w:ascii="Times New Roman" w:hAnsi="Times New Roman"/>
          <w:i/>
          <w:sz w:val="24"/>
        </w:rPr>
      </w:pPr>
      <w:r>
        <w:rPr>
          <w:rFonts w:ascii="Times New Roman" w:hAnsi="Times New Roman"/>
          <w:sz w:val="28"/>
        </w:rPr>
        <w:t xml:space="preserve">3.8.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жилищный контроль, на основании задания главы (заместителя главы) Администрации Обливского района </w:t>
      </w:r>
      <w:r>
        <w:rPr>
          <w:rFonts w:ascii="Times New Roman" w:hAnsi="Times New Roman"/>
          <w:sz w:val="28"/>
          <w:highlight w:val="white"/>
        </w:rPr>
        <w:t>содержащегося в планах работы администрации, в том числе в случаях, установленных</w:t>
      </w:r>
      <w:r>
        <w:rPr>
          <w:rFonts w:ascii="Times New Roman" w:hAnsi="Times New Roman"/>
          <w:sz w:val="28"/>
        </w:rPr>
        <w:t xml:space="preserve"> Федеральным </w:t>
      </w:r>
      <w:hyperlink r:id="rId10" w:history="1">
        <w:r>
          <w:rPr>
            <w:rStyle w:val="ac"/>
            <w:rFonts w:ascii="Times New Roman" w:hAnsi="Times New Roman"/>
            <w:color w:val="000000"/>
            <w:sz w:val="28"/>
          </w:rPr>
          <w:t>законом</w:t>
        </w:r>
      </w:hyperlink>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 xml:space="preserve">3.9.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жилищный контроль, в соответствии с Федеральным </w:t>
      </w:r>
      <w:hyperlink r:id="rId11" w:history="1">
        <w:r>
          <w:rPr>
            <w:rStyle w:val="ac"/>
            <w:rFonts w:ascii="Times New Roman" w:hAnsi="Times New Roman"/>
            <w:color w:val="000000"/>
            <w:sz w:val="28"/>
          </w:rPr>
          <w:t>законом</w:t>
        </w:r>
      </w:hyperlink>
      <w:r>
        <w:rPr>
          <w:rFonts w:ascii="Times New Roman" w:hAnsi="Times New Roman"/>
          <w:sz w:val="28"/>
        </w:rPr>
        <w:t xml:space="preserve"> от 31.07.2020 № 248-ФЗ «О государственном контроле (надзоре) и муниципальном контроле в Российской Федерации», Жилищным кодексом Российской Федерации.</w:t>
      </w:r>
    </w:p>
    <w:p w:rsidR="00AC0115" w:rsidRDefault="001C5EDF">
      <w:pPr>
        <w:spacing w:line="240" w:lineRule="atLeast"/>
        <w:ind w:firstLine="709"/>
        <w:jc w:val="both"/>
        <w:rPr>
          <w:sz w:val="28"/>
        </w:rPr>
      </w:pPr>
      <w:r>
        <w:rPr>
          <w:sz w:val="28"/>
        </w:rPr>
        <w:t xml:space="preserve">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Pr>
          <w:sz w:val="28"/>
          <w:highlight w:val="white"/>
        </w:rPr>
        <w:t>распоряжением Правительства Российской Федерации от 19.04.2016 № 724-р перечнем</w:t>
      </w:r>
      <w:r>
        <w:rPr>
          <w:sz w:val="28"/>
        </w:rPr>
        <w:t xml:space="preserve"> </w:t>
      </w:r>
      <w:r>
        <w:rPr>
          <w:sz w:val="28"/>
          <w:highlight w:val="white"/>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Pr>
          <w:sz w:val="28"/>
        </w:rPr>
        <w:t xml:space="preserve"> </w:t>
      </w:r>
      <w:hyperlink r:id="rId12" w:history="1">
        <w:r>
          <w:rPr>
            <w:rStyle w:val="ac"/>
            <w:color w:val="000000"/>
            <w:sz w:val="28"/>
          </w:rPr>
          <w:t>Правилами</w:t>
        </w:r>
      </w:hyperlink>
      <w:r>
        <w:rPr>
          <w:sz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AC0115" w:rsidRDefault="001C5EDF">
      <w:pPr>
        <w:pStyle w:val="ConsPlusNormal"/>
        <w:spacing w:line="240" w:lineRule="atLeast"/>
        <w:ind w:firstLine="709"/>
        <w:jc w:val="both"/>
        <w:rPr>
          <w:rFonts w:ascii="Times New Roman" w:hAnsi="Times New Roman"/>
          <w:sz w:val="28"/>
          <w:highlight w:val="white"/>
        </w:rPr>
      </w:pPr>
      <w:r>
        <w:rPr>
          <w:rFonts w:ascii="Times New Roman" w:hAnsi="Times New Roman"/>
          <w:sz w:val="28"/>
        </w:rPr>
        <w:t xml:space="preserve">3.11. </w:t>
      </w:r>
      <w:r>
        <w:rPr>
          <w:rFonts w:ascii="Times New Roman" w:hAnsi="Times New Roman"/>
          <w:sz w:val="28"/>
          <w:highlight w:val="white"/>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AC0115" w:rsidRDefault="001C5EDF">
      <w:pPr>
        <w:spacing w:line="240" w:lineRule="atLeast"/>
        <w:ind w:firstLine="709"/>
        <w:jc w:val="both"/>
        <w:rPr>
          <w:sz w:val="28"/>
          <w:highlight w:val="white"/>
        </w:rPr>
      </w:pPr>
      <w:r>
        <w:rPr>
          <w:sz w:val="28"/>
        </w:rPr>
        <w:t xml:space="preserve">1) </w:t>
      </w:r>
      <w:r>
        <w:rPr>
          <w:sz w:val="28"/>
          <w:highlight w:val="white"/>
        </w:rPr>
        <w:t xml:space="preserve">отсутствие контролируемого лица либо его представителя не препятствует оценке </w:t>
      </w:r>
      <w:r>
        <w:rPr>
          <w:sz w:val="28"/>
        </w:rPr>
        <w:t xml:space="preserve">должностным лицом, уполномоченным осуществлять муниципальный жилищный контроль, </w:t>
      </w:r>
      <w:r>
        <w:rPr>
          <w:sz w:val="28"/>
          <w:highlight w:val="white"/>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AC0115" w:rsidRDefault="001C5EDF">
      <w:pPr>
        <w:spacing w:line="240" w:lineRule="atLeast"/>
        <w:ind w:firstLine="709"/>
        <w:jc w:val="both"/>
        <w:rPr>
          <w:sz w:val="28"/>
        </w:rPr>
      </w:pPr>
      <w:r>
        <w:rPr>
          <w:sz w:val="28"/>
          <w:highlight w:val="white"/>
        </w:rPr>
        <w:t xml:space="preserve">2) отсутствие признаков </w:t>
      </w:r>
      <w:r>
        <w:rPr>
          <w:sz w:val="28"/>
        </w:rPr>
        <w:t>явной непосредственной угрозы причинения или фактического причинения вреда (ущерба) охраняемым законом ценностям;</w:t>
      </w:r>
    </w:p>
    <w:p w:rsidR="00AC0115" w:rsidRDefault="001C5EDF">
      <w:pPr>
        <w:spacing w:line="240" w:lineRule="atLeast"/>
        <w:ind w:firstLine="709"/>
        <w:jc w:val="both"/>
        <w:rPr>
          <w:sz w:val="28"/>
        </w:rPr>
      </w:pPr>
      <w:r>
        <w:rPr>
          <w:sz w:val="28"/>
        </w:rPr>
        <w:t>3) имеются уважительные причины для отсутствия контролируемого лица (болезнь</w:t>
      </w:r>
      <w:r>
        <w:rPr>
          <w:sz w:val="28"/>
          <w:highlight w:val="white"/>
        </w:rPr>
        <w:t xml:space="preserve"> контролируемого лица</w:t>
      </w:r>
      <w:r>
        <w:rPr>
          <w:sz w:val="28"/>
        </w:rPr>
        <w:t>, его командировка и т.п.) при проведении</w:t>
      </w:r>
      <w:r>
        <w:rPr>
          <w:sz w:val="28"/>
          <w:highlight w:val="white"/>
        </w:rPr>
        <w:t xml:space="preserve"> контрольного мероприятия</w:t>
      </w:r>
      <w:r>
        <w:rPr>
          <w:sz w:val="28"/>
        </w:rPr>
        <w:t>.</w:t>
      </w:r>
    </w:p>
    <w:p w:rsidR="00AC0115" w:rsidRDefault="001C5EDF">
      <w:pPr>
        <w:pStyle w:val="s1"/>
        <w:spacing w:line="240" w:lineRule="atLeast"/>
        <w:ind w:firstLine="709"/>
        <w:rPr>
          <w:rFonts w:ascii="Times New Roman" w:hAnsi="Times New Roman"/>
          <w:sz w:val="28"/>
        </w:rPr>
      </w:pPr>
      <w:r>
        <w:rPr>
          <w:rFonts w:ascii="Times New Roman" w:hAnsi="Times New Roman"/>
          <w:sz w:val="28"/>
        </w:rPr>
        <w:t xml:space="preserve">3.12. Срок проведения выездной проверки не может превышать 10 рабочих дней. </w:t>
      </w:r>
    </w:p>
    <w:p w:rsidR="00AC0115" w:rsidRDefault="001C5EDF">
      <w:pPr>
        <w:pStyle w:val="s1"/>
        <w:spacing w:line="240" w:lineRule="atLeast"/>
        <w:ind w:firstLine="709"/>
        <w:rPr>
          <w:rFonts w:ascii="Times New Roman" w:hAnsi="Times New Roman"/>
          <w:sz w:val="28"/>
        </w:rPr>
      </w:pPr>
      <w:r>
        <w:rPr>
          <w:rFonts w:ascii="Times New Roman" w:hAnsi="Times New Roman"/>
          <w:sz w:val="28"/>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AC0115" w:rsidRDefault="001C5EDF">
      <w:pPr>
        <w:pStyle w:val="s1"/>
        <w:spacing w:line="240" w:lineRule="atLeast"/>
        <w:ind w:firstLine="709"/>
        <w:rPr>
          <w:rFonts w:ascii="Times New Roman" w:hAnsi="Times New Roman"/>
          <w:sz w:val="28"/>
        </w:rPr>
      </w:pPr>
      <w:r>
        <w:rPr>
          <w:rFonts w:ascii="Times New Roman" w:hAnsi="Times New Roman"/>
          <w:sz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3.13. Во всех случаях проведения контрольных мероприятий для фиксации должностными лицами, уполномоченными осуществлять муниципальный жилищный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уполномоченными на проведение контрольного мероприятия.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 xml:space="preserve">3.14.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3" w:history="1">
        <w:r>
          <w:rPr>
            <w:rStyle w:val="ac"/>
            <w:rFonts w:ascii="Times New Roman" w:hAnsi="Times New Roman"/>
            <w:color w:val="000000"/>
            <w:sz w:val="28"/>
          </w:rPr>
          <w:t>частью 2 статьи 90</w:t>
        </w:r>
      </w:hyperlink>
      <w:r>
        <w:rPr>
          <w:rFonts w:ascii="Times New Roman" w:hAnsi="Times New Roman"/>
          <w:sz w:val="28"/>
        </w:rPr>
        <w:t xml:space="preserve"> Федерального закона от 31.07.2020 № 248-ФЗ «О государственном контроле (надзоре) и муниципальном контроле в Российской Федерации».</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3.15.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AC0115" w:rsidRDefault="001C5EDF">
      <w:pPr>
        <w:spacing w:line="240" w:lineRule="atLeast"/>
        <w:ind w:firstLine="709"/>
        <w:jc w:val="both"/>
        <w:rPr>
          <w:sz w:val="28"/>
        </w:rPr>
      </w:pPr>
      <w:r>
        <w:rPr>
          <w:sz w:val="28"/>
        </w:rPr>
        <w:t>Оформление акта производится на месте проведения контрольного мероприятия в день окончания проведения такого мероприятия,</w:t>
      </w:r>
      <w:r>
        <w:rPr>
          <w:sz w:val="28"/>
          <w:highlight w:val="white"/>
        </w:rPr>
        <w:t xml:space="preserve"> если иной порядок оформления акта не установлен Правительством Российской Федерации</w:t>
      </w:r>
      <w:r>
        <w:rPr>
          <w:sz w:val="28"/>
        </w:rPr>
        <w:t>.</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3.16. Информация о контрольных мероприятиях размещается в Едином реестре контрольных (надзорных) мероприятий.</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 xml:space="preserve">3.17. 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Pr>
          <w:rFonts w:ascii="Times New Roman" w:hAnsi="Times New Roman"/>
          <w:sz w:val="28"/>
          <w:highlight w:val="white"/>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Pr>
          <w:rFonts w:ascii="Times New Roman" w:hAnsi="Times New Roman"/>
          <w:sz w:val="28"/>
        </w:rPr>
        <w:t>Единый портал</w:t>
      </w:r>
      <w:r>
        <w:rPr>
          <w:rFonts w:ascii="Times New Roman" w:hAnsi="Times New Roman"/>
          <w:sz w:val="28"/>
          <w:highlight w:val="white"/>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жилищный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Pr>
          <w:rFonts w:ascii="Times New Roman" w:hAnsi="Times New Roman"/>
          <w:sz w:val="28"/>
          <w:highlight w:val="white"/>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Pr>
          <w:rFonts w:ascii="Times New Roman" w:hAnsi="Times New Roman"/>
          <w:sz w:val="28"/>
        </w:rPr>
        <w:t xml:space="preserve"> Указанный гражданин вправе направлять администрации документы на бумажном носителе.</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До 31 декабря 2025 года информирование контролируемого лица о совершаемых должностными лицами, уполномоченными осуществлять муниципальный жилищный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 xml:space="preserve">3.18. В случае несогласия с фактами и выводами, изложенными в акте, контролируемое лицо вправе направить жалобу в порядке, предусмотренном статьями 39 – 40 </w:t>
      </w:r>
      <w:r>
        <w:rPr>
          <w:rFonts w:ascii="Times New Roman" w:hAnsi="Times New Roman"/>
          <w:color w:val="000000" w:themeColor="text1"/>
          <w:sz w:val="28"/>
          <w:highlight w:val="white"/>
        </w:rPr>
        <w:t xml:space="preserve">Федерального закона </w:t>
      </w:r>
      <w:r>
        <w:rPr>
          <w:rFonts w:ascii="Times New Roman" w:hAnsi="Times New Roman"/>
          <w:sz w:val="28"/>
        </w:rPr>
        <w:t>от 31.07.2020 № 248-ФЗ «О государственном контроле (надзоре) и муниципальном контроле в Российской Федерации»</w:t>
      </w:r>
      <w:r>
        <w:rPr>
          <w:rFonts w:ascii="Times New Roman" w:hAnsi="Times New Roman"/>
          <w:color w:val="000000" w:themeColor="text1"/>
          <w:sz w:val="28"/>
        </w:rPr>
        <w:t xml:space="preserve"> и разделом 4 настоящего Положения</w:t>
      </w:r>
      <w:r>
        <w:rPr>
          <w:rFonts w:ascii="Times New Roman" w:hAnsi="Times New Roman"/>
          <w:sz w:val="28"/>
        </w:rPr>
        <w:t>.</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жилищный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3.20.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жилищный контроль) в пределах полномочий, предусмотренных законодательством Российской Федерации, обязана:</w:t>
      </w:r>
    </w:p>
    <w:p w:rsidR="00AC0115" w:rsidRDefault="001C5EDF">
      <w:pPr>
        <w:pStyle w:val="ConsPlusNormal"/>
        <w:spacing w:line="240" w:lineRule="atLeast"/>
        <w:ind w:firstLine="709"/>
        <w:jc w:val="both"/>
        <w:rPr>
          <w:rFonts w:ascii="Times New Roman" w:hAnsi="Times New Roman"/>
        </w:rPr>
      </w:pPr>
      <w:bookmarkStart w:id="6" w:name="Par318"/>
      <w:bookmarkEnd w:id="6"/>
      <w:r>
        <w:rPr>
          <w:rFonts w:ascii="Times New Roman" w:hAnsi="Times New Roman"/>
          <w:sz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C0115" w:rsidRDefault="001C5EDF">
      <w:pPr>
        <w:spacing w:line="240" w:lineRule="atLeast"/>
        <w:ind w:firstLine="709"/>
        <w:jc w:val="both"/>
        <w:rPr>
          <w:sz w:val="28"/>
        </w:rPr>
      </w:pPr>
      <w:r>
        <w:rPr>
          <w:sz w:val="28"/>
        </w:rPr>
        <w:t xml:space="preserve">4) </w:t>
      </w:r>
      <w:r>
        <w:rPr>
          <w:sz w:val="28"/>
          <w:highlight w:val="white"/>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sz w:val="28"/>
        </w:rPr>
        <w:t>;</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3.21.</w:t>
      </w:r>
      <w:r>
        <w:t xml:space="preserve"> </w:t>
      </w:r>
      <w:r>
        <w:rPr>
          <w:rFonts w:ascii="Times New Roman" w:hAnsi="Times New Roman"/>
          <w:sz w:val="28"/>
        </w:rPr>
        <w:t>Должностные лица, осуществляющие контроль,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Администрации Обливского района, органами местного самоуправления, правоохранительными органами, организациями и гражданами.</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AC0115" w:rsidRDefault="00AC0115">
      <w:pPr>
        <w:pStyle w:val="ConsPlusNormal"/>
        <w:spacing w:line="240" w:lineRule="atLeast"/>
        <w:ind w:firstLine="0"/>
        <w:jc w:val="center"/>
        <w:rPr>
          <w:rFonts w:ascii="Times New Roman" w:hAnsi="Times New Roman"/>
          <w:b/>
          <w:sz w:val="28"/>
        </w:rPr>
      </w:pPr>
    </w:p>
    <w:p w:rsidR="00AC0115" w:rsidRDefault="001C5EDF">
      <w:pPr>
        <w:pStyle w:val="ConsPlusNormal"/>
        <w:spacing w:line="240" w:lineRule="atLeast"/>
        <w:ind w:firstLine="0"/>
        <w:jc w:val="center"/>
        <w:rPr>
          <w:rFonts w:ascii="Times New Roman" w:hAnsi="Times New Roman"/>
          <w:b/>
          <w:sz w:val="28"/>
        </w:rPr>
      </w:pPr>
      <w:r>
        <w:rPr>
          <w:rFonts w:ascii="Times New Roman" w:hAnsi="Times New Roman"/>
          <w:b/>
          <w:sz w:val="28"/>
        </w:rPr>
        <w:t>4. Обжалование решений администрации, действий (бездействия) должностных лиц, уполномоченных осуществлять муниципальный жилищный контроль</w:t>
      </w:r>
    </w:p>
    <w:p w:rsidR="00AC0115" w:rsidRDefault="00AC0115">
      <w:pPr>
        <w:pStyle w:val="ConsPlusNormal"/>
        <w:spacing w:line="240" w:lineRule="atLeast"/>
        <w:ind w:firstLine="0"/>
        <w:jc w:val="center"/>
        <w:rPr>
          <w:rFonts w:ascii="Times New Roman" w:hAnsi="Times New Roman"/>
          <w:b/>
          <w:sz w:val="28"/>
        </w:rPr>
      </w:pP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4.2.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1) решений о проведении контрольных мероприятий;</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2) актов контрольных мероприятий, предписаний об устранении выявленных нарушений;</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3) действий (бездействия) должностных лиц, уполномоченных осуществлять муниципальный жилищный контроль, в рамках контрольных мероприятий.</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4) решений об отнесении объектов контроля к соответствующей категории риска;</w:t>
      </w:r>
    </w:p>
    <w:p w:rsidR="00AC0115" w:rsidRDefault="001C5EDF">
      <w:pPr>
        <w:rPr>
          <w:sz w:val="28"/>
          <w:shd w:val="clear" w:color="auto" w:fill="92FF99"/>
        </w:rPr>
      </w:pPr>
      <w:r>
        <w:rPr>
          <w:sz w:val="28"/>
          <w:shd w:val="clear" w:color="auto" w:fill="92FF99"/>
        </w:rPr>
        <w:t xml:space="preserve">          5) решений об отказе в проведении профилактических визитов по заявлениям контролируемых лиц;</w:t>
      </w:r>
    </w:p>
    <w:p w:rsidR="00AC0115" w:rsidRDefault="001C5EDF">
      <w:pPr>
        <w:rPr>
          <w:sz w:val="28"/>
        </w:rPr>
      </w:pPr>
      <w:r>
        <w:rPr>
          <w:sz w:val="28"/>
          <w:shd w:val="clear" w:color="auto" w:fill="92FF99"/>
        </w:rPr>
        <w:t xml:space="preserve">      </w:t>
      </w:r>
      <w:r>
        <w:rPr>
          <w:sz w:val="28"/>
        </w:rPr>
        <w:t xml:space="preserve">   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AC0115" w:rsidRDefault="00AC0115">
      <w:pPr>
        <w:pStyle w:val="ConsPlusNormal"/>
        <w:spacing w:line="240" w:lineRule="atLeast"/>
        <w:ind w:firstLine="709"/>
        <w:jc w:val="both"/>
        <w:rPr>
          <w:rFonts w:ascii="Times New Roman" w:hAnsi="Times New Roman"/>
        </w:rPr>
      </w:pP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Pr>
          <w:rFonts w:ascii="Times New Roman" w:hAnsi="Times New Roman"/>
          <w:sz w:val="28"/>
          <w:highlight w:val="white"/>
        </w:rPr>
        <w:t xml:space="preserve"> и (или) регионального портала государственных и муниципальных услуг.</w:t>
      </w:r>
    </w:p>
    <w:p w:rsidR="00AC0115" w:rsidRDefault="001C5EDF">
      <w:pPr>
        <w:pStyle w:val="s1"/>
        <w:spacing w:line="240" w:lineRule="atLeast"/>
        <w:rPr>
          <w:rFonts w:ascii="Times New Roman" w:hAnsi="Times New Roman"/>
          <w:sz w:val="28"/>
        </w:rPr>
      </w:pPr>
      <w:r>
        <w:rPr>
          <w:rFonts w:ascii="Times New Roman" w:hAnsi="Times New Roman"/>
          <w:sz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Администрации Обливского района</w:t>
      </w:r>
      <w:r>
        <w:rPr>
          <w:rFonts w:ascii="Times New Roman" w:hAnsi="Times New Roman"/>
          <w:i/>
          <w:sz w:val="24"/>
        </w:rPr>
        <w:t xml:space="preserve"> </w:t>
      </w:r>
      <w:r>
        <w:rPr>
          <w:rFonts w:ascii="Times New Roman" w:hAnsi="Times New Roman"/>
          <w:sz w:val="28"/>
        </w:rPr>
        <w:t>с предварительным информированием главы Администрации Обливского района о наличии в</w:t>
      </w:r>
      <w:r>
        <w:rPr>
          <w:rFonts w:ascii="Times New Roman" w:hAnsi="Times New Roman"/>
          <w:i/>
          <w:sz w:val="24"/>
        </w:rPr>
        <w:t xml:space="preserve"> </w:t>
      </w:r>
      <w:r>
        <w:rPr>
          <w:rFonts w:ascii="Times New Roman" w:hAnsi="Times New Roman"/>
          <w:sz w:val="28"/>
        </w:rPr>
        <w:t>жалобе (документах) сведений, составляющих государственную или иную охраняемую законом тайну.</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4.4. Жалоба на решение администрации, действия (бездействие) его должностных лиц рассматривается главой (заместителем главы) Администрации Обливского района.</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AC0115" w:rsidRDefault="001C5EDF">
      <w:pPr>
        <w:pStyle w:val="ConsPlusNormal"/>
        <w:spacing w:line="240" w:lineRule="atLeast"/>
        <w:ind w:firstLine="709"/>
        <w:jc w:val="both"/>
        <w:rPr>
          <w:rFonts w:ascii="Times New Roman" w:hAnsi="Times New Roman"/>
        </w:rPr>
      </w:pPr>
      <w:r>
        <w:rPr>
          <w:rFonts w:ascii="Times New Roman" w:hAnsi="Times New Roman"/>
          <w:sz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 xml:space="preserve">4.6. Жалоба на решение администрации, действия (бездействие) его должностных лиц подлежит рассмотрению в течение 15 рабочих дней со дня ее регистрации в подсистеме досудебного обжалования. </w:t>
      </w:r>
    </w:p>
    <w:p w:rsidR="00AC0115" w:rsidRDefault="001C5EDF">
      <w:pPr>
        <w:pStyle w:val="18"/>
        <w:spacing w:line="240" w:lineRule="atLeast"/>
        <w:ind w:firstLine="709"/>
        <w:jc w:val="both"/>
        <w:rPr>
          <w:rFonts w:ascii="Times New Roman" w:hAnsi="Times New Roman"/>
          <w:sz w:val="28"/>
        </w:rPr>
      </w:pPr>
      <w:r>
        <w:rPr>
          <w:rFonts w:ascii="Times New Roman" w:hAnsi="Times New Roman"/>
          <w:sz w:val="28"/>
        </w:rPr>
        <w:t>Жалоба контролируемого лица на решение об отнесении объектов контроля к соответствующей категории риска рассматривается в срок не более 5 рабочих дн</w:t>
      </w:r>
      <w:r>
        <w:rPr>
          <w:rFonts w:ascii="Times New Roman" w:hAnsi="Times New Roman"/>
          <w:sz w:val="29"/>
        </w:rPr>
        <w:t xml:space="preserve">ей. </w:t>
      </w:r>
    </w:p>
    <w:p w:rsidR="00AC0115" w:rsidRDefault="00AC0115">
      <w:pPr>
        <w:pStyle w:val="18"/>
        <w:spacing w:line="240" w:lineRule="atLeast"/>
        <w:ind w:firstLine="709"/>
        <w:jc w:val="both"/>
        <w:rPr>
          <w:rFonts w:ascii="Times New Roman" w:hAnsi="Times New Roman"/>
          <w:sz w:val="28"/>
        </w:rPr>
      </w:pPr>
    </w:p>
    <w:p w:rsidR="00AC0115" w:rsidRDefault="001C5EDF">
      <w:pPr>
        <w:pStyle w:val="18"/>
        <w:spacing w:line="240" w:lineRule="atLeast"/>
        <w:jc w:val="center"/>
        <w:rPr>
          <w:rFonts w:ascii="Times New Roman" w:hAnsi="Times New Roman"/>
          <w:b/>
          <w:sz w:val="28"/>
        </w:rPr>
      </w:pPr>
      <w:r>
        <w:rPr>
          <w:rFonts w:ascii="Times New Roman" w:hAnsi="Times New Roman"/>
          <w:b/>
          <w:sz w:val="28"/>
        </w:rPr>
        <w:t xml:space="preserve">5. Ключевые показатели муниципального жилищного контроля </w:t>
      </w:r>
      <w:r>
        <w:rPr>
          <w:rFonts w:ascii="Times New Roman" w:hAnsi="Times New Roman"/>
          <w:b/>
          <w:sz w:val="28"/>
        </w:rPr>
        <w:br/>
        <w:t>и их целевые значения</w:t>
      </w:r>
    </w:p>
    <w:p w:rsidR="00AC0115" w:rsidRDefault="00AC0115">
      <w:pPr>
        <w:pStyle w:val="18"/>
        <w:spacing w:line="240" w:lineRule="atLeast"/>
        <w:ind w:firstLine="709"/>
        <w:jc w:val="both"/>
        <w:rPr>
          <w:rFonts w:ascii="Times New Roman" w:hAnsi="Times New Roman"/>
          <w:color w:val="000000" w:themeColor="text1"/>
          <w:sz w:val="28"/>
        </w:rPr>
      </w:pPr>
    </w:p>
    <w:p w:rsidR="00AC0115" w:rsidRDefault="001C5EDF">
      <w:pPr>
        <w:pStyle w:val="18"/>
        <w:spacing w:line="240" w:lineRule="atLeast"/>
        <w:ind w:firstLine="709"/>
        <w:jc w:val="both"/>
        <w:rPr>
          <w:rFonts w:ascii="Times New Roman" w:hAnsi="Times New Roman"/>
          <w:color w:val="000000" w:themeColor="text1"/>
          <w:sz w:val="28"/>
        </w:rPr>
      </w:pPr>
      <w:r>
        <w:rPr>
          <w:rFonts w:ascii="Times New Roman" w:hAnsi="Times New Roman"/>
          <w:color w:val="000000" w:themeColor="text1"/>
          <w:sz w:val="28"/>
        </w:rPr>
        <w:t xml:space="preserve">5.1. 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AC0115" w:rsidRDefault="001C5EDF">
      <w:pPr>
        <w:pStyle w:val="18"/>
        <w:spacing w:line="240" w:lineRule="atLeast"/>
        <w:ind w:firstLine="709"/>
        <w:jc w:val="both"/>
        <w:rPr>
          <w:rFonts w:ascii="Times New Roman" w:hAnsi="Times New Roman"/>
          <w:sz w:val="24"/>
        </w:rPr>
      </w:pPr>
      <w:r>
        <w:rPr>
          <w:rFonts w:ascii="Times New Roman" w:hAnsi="Times New Roman"/>
          <w:color w:val="000000" w:themeColor="text1"/>
          <w:sz w:val="28"/>
        </w:rPr>
        <w:t>5.2.</w:t>
      </w:r>
      <w:r>
        <w:rPr>
          <w:rFonts w:ascii="Times New Roman" w:hAnsi="Times New Roman"/>
          <w:color w:val="000000" w:themeColor="text1"/>
          <w:sz w:val="28"/>
        </w:rPr>
        <w:tab/>
        <w:t>Ключевые показатели вида контроля и их целевые значения, индикативные показатели для жилищного контроля утверждаются Администрацией Обливского района.</w:t>
      </w:r>
    </w:p>
    <w:p w:rsidR="00AC0115" w:rsidRDefault="001C5EDF">
      <w:pPr>
        <w:pStyle w:val="ConsPlusNormal"/>
        <w:spacing w:line="240" w:lineRule="atLeast"/>
        <w:ind w:firstLine="0"/>
        <w:jc w:val="center"/>
        <w:rPr>
          <w:rFonts w:ascii="Times New Roman" w:hAnsi="Times New Roman"/>
          <w:b/>
          <w:color w:val="22272F"/>
          <w:sz w:val="28"/>
          <w:highlight w:val="white"/>
        </w:rPr>
      </w:pPr>
      <w:r>
        <w:rPr>
          <w:rFonts w:ascii="Times New Roman" w:hAnsi="Times New Roman"/>
          <w:b/>
          <w:sz w:val="28"/>
        </w:rPr>
        <w:t>6.</w:t>
      </w:r>
      <w:r>
        <w:rPr>
          <w:rFonts w:ascii="Times New Roman" w:hAnsi="Times New Roman"/>
          <w:b/>
          <w:color w:val="22272F"/>
          <w:sz w:val="28"/>
          <w:highlight w:val="white"/>
        </w:rPr>
        <w:t xml:space="preserve"> Управление рисками причинения вреда (ущерба) охраняемым законом ценностям при осуществлении контроля.</w:t>
      </w:r>
    </w:p>
    <w:p w:rsidR="00AC0115" w:rsidRDefault="001C5EDF">
      <w:pPr>
        <w:ind w:firstLine="709"/>
        <w:jc w:val="both"/>
        <w:rPr>
          <w:color w:val="22272F"/>
          <w:sz w:val="28"/>
          <w:highlight w:val="white"/>
        </w:rPr>
      </w:pPr>
      <w:r>
        <w:rPr>
          <w:color w:val="22272F"/>
          <w:sz w:val="28"/>
          <w:highlight w:val="white"/>
        </w:rPr>
        <w:t>6.1. При осуществлении государственного жилищного надзора применяется система оценки и управления рисками причинения вреда (ущерба) охраняемым законом ценностям.</w:t>
      </w:r>
    </w:p>
    <w:p w:rsidR="00AC0115" w:rsidRDefault="001C5EDF">
      <w:pPr>
        <w:ind w:firstLine="709"/>
        <w:jc w:val="both"/>
        <w:rPr>
          <w:color w:val="22272F"/>
          <w:sz w:val="28"/>
          <w:highlight w:val="white"/>
        </w:rPr>
      </w:pPr>
      <w:r>
        <w:rPr>
          <w:color w:val="22272F"/>
          <w:sz w:val="28"/>
          <w:highlight w:val="white"/>
        </w:rPr>
        <w:t>6.2.</w:t>
      </w:r>
      <w:r>
        <w:rPr>
          <w:sz w:val="28"/>
        </w:rPr>
        <w:t xml:space="preserve">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AC0115" w:rsidRDefault="001C5EDF">
      <w:pPr>
        <w:jc w:val="both"/>
        <w:rPr>
          <w:color w:val="22272F"/>
          <w:sz w:val="28"/>
          <w:highlight w:val="white"/>
        </w:rPr>
      </w:pPr>
      <w:r>
        <w:rPr>
          <w:color w:val="22272F"/>
          <w:sz w:val="28"/>
          <w:highlight w:val="white"/>
        </w:rPr>
        <w:t xml:space="preserve">             Средний риск.</w:t>
      </w:r>
    </w:p>
    <w:p w:rsidR="00AC0115" w:rsidRDefault="001C5EDF">
      <w:pPr>
        <w:jc w:val="both"/>
        <w:rPr>
          <w:color w:val="22272F"/>
          <w:sz w:val="28"/>
          <w:highlight w:val="white"/>
        </w:rPr>
      </w:pPr>
      <w:r>
        <w:rPr>
          <w:color w:val="22272F"/>
          <w:sz w:val="28"/>
          <w:highlight w:val="white"/>
        </w:rPr>
        <w:t xml:space="preserve">             Умеренный риск.</w:t>
      </w:r>
    </w:p>
    <w:p w:rsidR="00AC0115" w:rsidRDefault="001C5EDF">
      <w:pPr>
        <w:jc w:val="both"/>
        <w:rPr>
          <w:color w:val="22272F"/>
          <w:sz w:val="28"/>
          <w:highlight w:val="white"/>
        </w:rPr>
      </w:pPr>
      <w:r>
        <w:rPr>
          <w:color w:val="22272F"/>
          <w:sz w:val="28"/>
          <w:highlight w:val="white"/>
        </w:rPr>
        <w:t xml:space="preserve">             Низкий риск.</w:t>
      </w:r>
    </w:p>
    <w:p w:rsidR="00AC0115" w:rsidRDefault="001C5EDF">
      <w:pPr>
        <w:ind w:firstLine="709"/>
        <w:jc w:val="both"/>
        <w:rPr>
          <w:color w:val="22272F"/>
          <w:sz w:val="28"/>
          <w:highlight w:val="white"/>
        </w:rPr>
      </w:pPr>
      <w:r>
        <w:rPr>
          <w:color w:val="22272F"/>
          <w:sz w:val="28"/>
          <w:highlight w:val="white"/>
        </w:rPr>
        <w:t>6.3. Отнесение объектов контроля к определенной категории риска осуществляется на основании сопоставления их характеристик с критериями отнесения объектов контроля к категориям риска согласно </w:t>
      </w:r>
      <w:hyperlink r:id="rId14" w:anchor="/document/403141051/entry/1100" w:history="1">
        <w:r>
          <w:rPr>
            <w:color w:val="3272C0"/>
            <w:sz w:val="28"/>
            <w:highlight w:val="white"/>
            <w:u w:val="single" w:color="000000"/>
          </w:rPr>
          <w:t>приложению N 2</w:t>
        </w:r>
      </w:hyperlink>
      <w:r>
        <w:rPr>
          <w:color w:val="22272F"/>
          <w:sz w:val="28"/>
          <w:highlight w:val="white"/>
        </w:rPr>
        <w:t> к настоящему Положению.</w:t>
      </w:r>
    </w:p>
    <w:p w:rsidR="00AC0115" w:rsidRDefault="001C5EDF">
      <w:pPr>
        <w:tabs>
          <w:tab w:val="left" w:pos="1134"/>
        </w:tabs>
        <w:ind w:firstLine="709"/>
        <w:contextualSpacing/>
        <w:jc w:val="both"/>
        <w:rPr>
          <w:sz w:val="28"/>
        </w:rPr>
      </w:pPr>
      <w:r>
        <w:rPr>
          <w:sz w:val="28"/>
        </w:rPr>
        <w:t>6.4 Отнесение объекта контроля к одной из категорий риска осуществляется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AC0115" w:rsidRDefault="001C5EDF">
      <w:pPr>
        <w:ind w:firstLine="709"/>
        <w:jc w:val="both"/>
        <w:rPr>
          <w:color w:val="22272F"/>
          <w:sz w:val="28"/>
          <w:highlight w:val="white"/>
        </w:rPr>
      </w:pPr>
      <w:r>
        <w:rPr>
          <w:color w:val="22272F"/>
          <w:sz w:val="28"/>
          <w:highlight w:val="white"/>
        </w:rPr>
        <w:t>6.5. Ключевые показатели государственного жилищного надзора и их целевые значения, индикативные показатели приведены в </w:t>
      </w:r>
      <w:hyperlink r:id="rId15" w:anchor="/document/403141051/entry/1200" w:history="1">
        <w:r>
          <w:rPr>
            <w:color w:val="3272C0"/>
            <w:sz w:val="28"/>
            <w:highlight w:val="white"/>
            <w:u w:val="single" w:color="000000"/>
          </w:rPr>
          <w:t>приложении N 3</w:t>
        </w:r>
      </w:hyperlink>
      <w:r>
        <w:rPr>
          <w:color w:val="22272F"/>
          <w:sz w:val="28"/>
          <w:highlight w:val="white"/>
        </w:rPr>
        <w:t> к настоящему Положению.</w:t>
      </w:r>
    </w:p>
    <w:p w:rsidR="00AC0115" w:rsidRDefault="001C5EDF">
      <w:pPr>
        <w:pStyle w:val="ConsPlusNormal"/>
        <w:spacing w:line="240" w:lineRule="atLeast"/>
        <w:ind w:firstLine="709"/>
        <w:rPr>
          <w:rFonts w:ascii="Times New Roman" w:hAnsi="Times New Roman"/>
          <w:sz w:val="28"/>
        </w:rPr>
      </w:pPr>
      <w:r>
        <w:rPr>
          <w:rFonts w:ascii="Times New Roman" w:hAnsi="Times New Roman"/>
          <w:sz w:val="28"/>
        </w:rPr>
        <w:t xml:space="preserve">6.6  </w:t>
      </w:r>
      <w:r>
        <w:rPr>
          <w:rFonts w:ascii="Times New Roman" w:hAnsi="Times New Roman"/>
          <w:color w:val="22272F"/>
          <w:sz w:val="28"/>
          <w:highlight w:val="white"/>
        </w:rPr>
        <w:t>В случае, если объект контроля не отнесен контрольным органом к определенной категории риска, он считается отнесенным к категории низкого риска.</w:t>
      </w: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rPr>
          <w:rFonts w:ascii="Times New Roman" w:hAnsi="Times New Roman"/>
          <w:sz w:val="28"/>
        </w:rPr>
      </w:pPr>
    </w:p>
    <w:p w:rsidR="00AC0115" w:rsidRDefault="00AC0115">
      <w:pPr>
        <w:pStyle w:val="ConsPlusNormal"/>
        <w:spacing w:line="240" w:lineRule="atLeast"/>
        <w:ind w:firstLine="0"/>
        <w:rPr>
          <w:rFonts w:ascii="Times New Roman" w:hAnsi="Times New Roman"/>
          <w:sz w:val="28"/>
        </w:rPr>
      </w:pPr>
    </w:p>
    <w:p w:rsidR="00AC0115" w:rsidRDefault="00AC0115">
      <w:pPr>
        <w:pStyle w:val="ConsPlusNormal"/>
        <w:spacing w:line="240" w:lineRule="atLeast"/>
        <w:ind w:firstLine="0"/>
        <w:rPr>
          <w:rFonts w:ascii="Times New Roman" w:hAnsi="Times New Roman"/>
          <w:sz w:val="28"/>
        </w:rPr>
      </w:pPr>
    </w:p>
    <w:p w:rsidR="00AC0115" w:rsidRDefault="00AC0115">
      <w:pPr>
        <w:pStyle w:val="ConsPlusNormal"/>
        <w:spacing w:line="240" w:lineRule="atLeast"/>
        <w:ind w:firstLine="0"/>
        <w:rPr>
          <w:rFonts w:ascii="Times New Roman" w:hAnsi="Times New Roman"/>
          <w:sz w:val="28"/>
        </w:rPr>
      </w:pPr>
    </w:p>
    <w:p w:rsidR="00AC0115" w:rsidRDefault="001C5EDF">
      <w:pPr>
        <w:pStyle w:val="ConsPlusNormal"/>
        <w:spacing w:line="240" w:lineRule="atLeast"/>
        <w:ind w:firstLine="0"/>
        <w:jc w:val="right"/>
        <w:rPr>
          <w:rFonts w:ascii="Times New Roman" w:hAnsi="Times New Roman"/>
          <w:sz w:val="28"/>
        </w:rPr>
      </w:pPr>
      <w:r>
        <w:rPr>
          <w:rFonts w:ascii="Times New Roman" w:hAnsi="Times New Roman"/>
          <w:sz w:val="28"/>
        </w:rPr>
        <w:t>Приложение № 1</w:t>
      </w:r>
    </w:p>
    <w:p w:rsidR="00AC0115" w:rsidRDefault="001C5EDF">
      <w:pPr>
        <w:pStyle w:val="ConsPlusNormal"/>
        <w:spacing w:line="240" w:lineRule="atLeast"/>
        <w:ind w:firstLine="0"/>
        <w:jc w:val="right"/>
        <w:rPr>
          <w:rFonts w:ascii="Times New Roman" w:hAnsi="Times New Roman"/>
          <w:sz w:val="28"/>
        </w:rPr>
      </w:pPr>
      <w:r>
        <w:rPr>
          <w:rFonts w:ascii="Times New Roman" w:hAnsi="Times New Roman"/>
          <w:sz w:val="28"/>
        </w:rPr>
        <w:t xml:space="preserve">к Положению о муниципальном </w:t>
      </w:r>
    </w:p>
    <w:p w:rsidR="00AC0115" w:rsidRDefault="001C5EDF">
      <w:pPr>
        <w:pStyle w:val="ConsPlusNormal"/>
        <w:spacing w:line="240" w:lineRule="atLeast"/>
        <w:ind w:firstLine="0"/>
        <w:jc w:val="right"/>
        <w:rPr>
          <w:rFonts w:ascii="Times New Roman" w:hAnsi="Times New Roman"/>
          <w:sz w:val="28"/>
        </w:rPr>
      </w:pPr>
      <w:r>
        <w:rPr>
          <w:rFonts w:ascii="Times New Roman" w:hAnsi="Times New Roman"/>
          <w:sz w:val="28"/>
        </w:rPr>
        <w:t xml:space="preserve">жилищном контроле </w:t>
      </w:r>
    </w:p>
    <w:p w:rsidR="00AC0115" w:rsidRDefault="001C5EDF">
      <w:pPr>
        <w:spacing w:line="240" w:lineRule="atLeast"/>
        <w:jc w:val="right"/>
        <w:rPr>
          <w:sz w:val="28"/>
        </w:rPr>
      </w:pPr>
      <w:r>
        <w:rPr>
          <w:sz w:val="28"/>
        </w:rPr>
        <w:t xml:space="preserve">                                                                      в границах муниципального</w:t>
      </w:r>
    </w:p>
    <w:p w:rsidR="00AC0115" w:rsidRDefault="001C5EDF">
      <w:pPr>
        <w:spacing w:line="240" w:lineRule="atLeast"/>
        <w:jc w:val="right"/>
        <w:rPr>
          <w:sz w:val="28"/>
        </w:rPr>
      </w:pPr>
      <w:r>
        <w:rPr>
          <w:sz w:val="28"/>
        </w:rPr>
        <w:t xml:space="preserve"> образования «Обливский район»</w:t>
      </w:r>
    </w:p>
    <w:p w:rsidR="00AC0115" w:rsidRDefault="00AC0115">
      <w:pPr>
        <w:pStyle w:val="ConsPlusNormal"/>
        <w:spacing w:line="240" w:lineRule="atLeast"/>
        <w:ind w:firstLine="0"/>
        <w:jc w:val="right"/>
        <w:rPr>
          <w:rFonts w:ascii="Times New Roman" w:hAnsi="Times New Roman"/>
          <w:i/>
          <w:sz w:val="28"/>
        </w:rPr>
      </w:pPr>
    </w:p>
    <w:p w:rsidR="00AC0115" w:rsidRDefault="00AC0115">
      <w:pPr>
        <w:widowControl w:val="0"/>
        <w:spacing w:line="240" w:lineRule="atLeast"/>
        <w:jc w:val="both"/>
        <w:rPr>
          <w:sz w:val="28"/>
        </w:rPr>
      </w:pPr>
      <w:bookmarkStart w:id="7" w:name="Par381"/>
      <w:bookmarkEnd w:id="7"/>
    </w:p>
    <w:p w:rsidR="00AC0115" w:rsidRDefault="001C5EDF">
      <w:pPr>
        <w:pStyle w:val="ConsPlusTitle"/>
        <w:spacing w:line="240" w:lineRule="atLeast"/>
        <w:jc w:val="center"/>
        <w:rPr>
          <w:rFonts w:ascii="Times New Roman" w:hAnsi="Times New Roman"/>
          <w:sz w:val="28"/>
        </w:rPr>
      </w:pPr>
      <w:r>
        <w:rPr>
          <w:rFonts w:ascii="Times New Roman" w:hAnsi="Times New Roman"/>
          <w:sz w:val="28"/>
        </w:rPr>
        <w:t>Индикаторы риска нарушения обязательных требований, используемые для определения необходимости проведения внеплановых</w:t>
      </w:r>
    </w:p>
    <w:p w:rsidR="00AC0115" w:rsidRDefault="001C5EDF">
      <w:pPr>
        <w:pStyle w:val="ConsPlusTitle"/>
        <w:spacing w:line="240" w:lineRule="atLeast"/>
        <w:jc w:val="center"/>
        <w:rPr>
          <w:rFonts w:ascii="Times New Roman" w:hAnsi="Times New Roman"/>
          <w:b w:val="0"/>
          <w:sz w:val="28"/>
        </w:rPr>
      </w:pPr>
      <w:r>
        <w:rPr>
          <w:rFonts w:ascii="Times New Roman" w:hAnsi="Times New Roman"/>
          <w:sz w:val="28"/>
        </w:rPr>
        <w:t>проверок при осуществлении Администрацией Обливского района</w:t>
      </w:r>
      <w:r>
        <w:rPr>
          <w:rFonts w:ascii="Times New Roman" w:hAnsi="Times New Roman"/>
          <w:b w:val="0"/>
          <w:sz w:val="28"/>
        </w:rPr>
        <w:t xml:space="preserve"> </w:t>
      </w:r>
    </w:p>
    <w:p w:rsidR="00AC0115" w:rsidRDefault="001C5EDF">
      <w:pPr>
        <w:spacing w:line="240" w:lineRule="atLeast"/>
        <w:jc w:val="center"/>
        <w:rPr>
          <w:sz w:val="28"/>
        </w:rPr>
      </w:pPr>
      <w:bookmarkStart w:id="8" w:name="_Hlk77689331"/>
      <w:r>
        <w:rPr>
          <w:b/>
          <w:sz w:val="28"/>
        </w:rPr>
        <w:t>муниципального жилищного контроля в Обливском районе</w:t>
      </w:r>
      <w:bookmarkEnd w:id="8"/>
    </w:p>
    <w:p w:rsidR="00AC0115" w:rsidRDefault="00AC0115">
      <w:pPr>
        <w:pStyle w:val="ConsPlusNormal"/>
        <w:spacing w:line="240" w:lineRule="atLeast"/>
        <w:ind w:firstLine="0"/>
        <w:jc w:val="both"/>
        <w:rPr>
          <w:rFonts w:ascii="Times New Roman" w:hAnsi="Times New Roman"/>
          <w:sz w:val="28"/>
        </w:rPr>
      </w:pP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1. 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AC0115" w:rsidRDefault="001C5EDF">
      <w:pPr>
        <w:pStyle w:val="ConsPlusNormal"/>
        <w:spacing w:line="240" w:lineRule="atLeast"/>
        <w:ind w:firstLine="0"/>
        <w:jc w:val="both"/>
        <w:rPr>
          <w:rFonts w:ascii="Times New Roman" w:hAnsi="Times New Roman"/>
          <w:sz w:val="28"/>
        </w:rPr>
      </w:pPr>
      <w:r>
        <w:rPr>
          <w:rFonts w:ascii="Times New Roman" w:hAnsi="Times New Roman"/>
          <w:sz w:val="28"/>
        </w:rPr>
        <w:t xml:space="preserve">а) порядку осуществления перевода жилого помещения муниципального жилищного фонда в нежилое помещение; </w:t>
      </w:r>
    </w:p>
    <w:p w:rsidR="00AC0115" w:rsidRDefault="001C5EDF">
      <w:pPr>
        <w:pStyle w:val="ConsPlusNormal"/>
        <w:spacing w:line="240" w:lineRule="atLeast"/>
        <w:ind w:firstLine="0"/>
        <w:jc w:val="both"/>
        <w:rPr>
          <w:rFonts w:ascii="Times New Roman" w:hAnsi="Times New Roman"/>
          <w:sz w:val="28"/>
        </w:rPr>
      </w:pPr>
      <w:r>
        <w:rPr>
          <w:rFonts w:ascii="Times New Roman" w:hAnsi="Times New Roman"/>
          <w:sz w:val="28"/>
        </w:rPr>
        <w:t>б) порядку осуществления перепланировки и (или) переустройства жилых помещений муниципального жилищного фонда в многоквартирном доме;</w:t>
      </w:r>
    </w:p>
    <w:p w:rsidR="00AC0115" w:rsidRDefault="001C5EDF">
      <w:pPr>
        <w:pStyle w:val="ConsPlusNormal"/>
        <w:spacing w:line="240" w:lineRule="atLeast"/>
        <w:ind w:firstLine="0"/>
        <w:jc w:val="both"/>
        <w:rPr>
          <w:rFonts w:ascii="Times New Roman" w:hAnsi="Times New Roman"/>
          <w:sz w:val="28"/>
        </w:rPr>
      </w:pPr>
      <w:r>
        <w:rPr>
          <w:rFonts w:ascii="Times New Roman" w:hAnsi="Times New Roman"/>
          <w:sz w:val="28"/>
        </w:rPr>
        <w:t>в) предоставлению коммунальных услуг пользователям жилых помещений муниципального жилищного фонда в многоквартирных домах и жилых домов;</w:t>
      </w:r>
    </w:p>
    <w:p w:rsidR="00AC0115" w:rsidRDefault="001C5EDF">
      <w:pPr>
        <w:pStyle w:val="ConsPlusNormal"/>
        <w:spacing w:line="240" w:lineRule="atLeast"/>
        <w:ind w:firstLine="0"/>
        <w:jc w:val="both"/>
        <w:rPr>
          <w:rFonts w:ascii="Times New Roman" w:hAnsi="Times New Roman"/>
          <w:sz w:val="28"/>
        </w:rPr>
      </w:pPr>
      <w:r>
        <w:rPr>
          <w:rFonts w:ascii="Times New Roman" w:hAnsi="Times New Roman"/>
          <w:sz w:val="28"/>
        </w:rPr>
        <w:t>г) обеспечению доступности для инвалидов жилых помещений муниципального жилищного фонда;</w:t>
      </w:r>
    </w:p>
    <w:p w:rsidR="00AC0115" w:rsidRDefault="001C5EDF">
      <w:pPr>
        <w:pStyle w:val="ConsPlusNormal"/>
        <w:spacing w:line="240" w:lineRule="atLeast"/>
        <w:ind w:firstLine="0"/>
        <w:jc w:val="both"/>
        <w:rPr>
          <w:rFonts w:ascii="Times New Roman" w:hAnsi="Times New Roman"/>
          <w:sz w:val="28"/>
        </w:rPr>
      </w:pPr>
      <w:r>
        <w:rPr>
          <w:rFonts w:ascii="Times New Roman" w:hAnsi="Times New Roman"/>
          <w:sz w:val="28"/>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AC0115" w:rsidRDefault="001C5EDF">
      <w:pPr>
        <w:pStyle w:val="ConsPlusNormal"/>
        <w:spacing w:line="240" w:lineRule="atLeast"/>
        <w:ind w:firstLine="709"/>
        <w:jc w:val="both"/>
        <w:rPr>
          <w:rFonts w:ascii="Times New Roman" w:hAnsi="Times New Roman"/>
          <w:sz w:val="28"/>
        </w:rPr>
      </w:pPr>
      <w:r>
        <w:rPr>
          <w:rFonts w:ascii="Times New Roman" w:hAnsi="Times New Roman"/>
          <w:sz w:val="28"/>
        </w:rPr>
        <w:t>2. 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rsidR="00AC0115" w:rsidRDefault="001C5EDF">
      <w:pPr>
        <w:pStyle w:val="ConsPlusNormal"/>
        <w:spacing w:line="240" w:lineRule="atLeast"/>
        <w:ind w:firstLine="0"/>
        <w:jc w:val="both"/>
        <w:rPr>
          <w:rFonts w:ascii="Times New Roman" w:hAnsi="Times New Roman"/>
          <w:sz w:val="28"/>
        </w:rPr>
      </w:pPr>
      <w:r>
        <w:rPr>
          <w:rFonts w:ascii="Times New Roman" w:hAnsi="Times New Roman"/>
          <w:sz w:val="28"/>
        </w:rPr>
        <w:t xml:space="preserve">3. Трехкратный и более рост количества обращений за единицу времени (месяц, квартал)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w:t>
      </w:r>
      <w:r>
        <w:rPr>
          <w:rFonts w:ascii="Times New Roman" w:hAnsi="Times New Roman"/>
          <w:color w:val="22272F"/>
          <w:sz w:val="28"/>
        </w:rPr>
        <w:t>(поступивших способом, позволяющим установить личность обратившегося гражданина)</w:t>
      </w:r>
      <w:r>
        <w:rPr>
          <w:rFonts w:ascii="Times New Roman" w:hAnsi="Times New Roman"/>
          <w:sz w:val="28"/>
        </w:rPr>
        <w:t xml:space="preserve">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w:t>
      </w:r>
      <w:r>
        <w:rPr>
          <w:rFonts w:ascii="Times New Roman" w:hAnsi="Times New Roman"/>
          <w:color w:val="22272F"/>
          <w:sz w:val="28"/>
          <w:highlight w:val="white"/>
        </w:rPr>
        <w:t>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w:t>
      </w:r>
      <w:r>
        <w:rPr>
          <w:rFonts w:ascii="Times New Roman" w:hAnsi="Times New Roman"/>
          <w:color w:val="22272F"/>
          <w:sz w:val="28"/>
          <w:highlight w:val="white"/>
          <w:vertAlign w:val="superscript"/>
        </w:rPr>
        <w:t> </w:t>
      </w:r>
      <w:hyperlink r:id="rId16" w:anchor="/document/403372255/entry/1003" w:history="1">
        <w:r>
          <w:rPr>
            <w:rFonts w:ascii="Times New Roman" w:hAnsi="Times New Roman"/>
            <w:color w:val="3272C0"/>
            <w:sz w:val="28"/>
            <w:highlight w:val="white"/>
            <w:u w:val="single" w:color="000000"/>
            <w:vertAlign w:val="superscript"/>
          </w:rPr>
          <w:t>1</w:t>
        </w:r>
      </w:hyperlink>
      <w:r>
        <w:rPr>
          <w:rFonts w:ascii="Times New Roman" w:hAnsi="Times New Roman"/>
          <w:color w:val="22272F"/>
          <w:sz w:val="28"/>
          <w:highlight w:val="white"/>
        </w:rPr>
        <w:t>, установленных </w:t>
      </w:r>
      <w:hyperlink r:id="rId17" w:anchor="/document/12138291/entry/2100" w:history="1">
        <w:r>
          <w:rPr>
            <w:rFonts w:ascii="Times New Roman" w:hAnsi="Times New Roman"/>
            <w:color w:val="3272C0"/>
            <w:sz w:val="28"/>
            <w:highlight w:val="white"/>
            <w:u w:val="single" w:color="000000"/>
          </w:rPr>
          <w:t>частью 1 статьи 20</w:t>
        </w:r>
      </w:hyperlink>
      <w:r>
        <w:rPr>
          <w:rFonts w:ascii="Times New Roman" w:hAnsi="Times New Roman"/>
          <w:color w:val="22272F"/>
          <w:sz w:val="28"/>
          <w:highlight w:val="white"/>
        </w:rPr>
        <w:t> Жилищного кодекса Российской Федерации</w:t>
      </w:r>
      <w:r>
        <w:rPr>
          <w:rFonts w:ascii="Times New Roman" w:hAnsi="Times New Roman"/>
          <w:color w:val="22272F"/>
          <w:sz w:val="28"/>
          <w:highlight w:val="white"/>
          <w:vertAlign w:val="superscript"/>
        </w:rPr>
        <w:t> </w:t>
      </w:r>
      <w:hyperlink r:id="rId18" w:anchor="/document/403372255/entry/1004" w:history="1">
        <w:r>
          <w:rPr>
            <w:rFonts w:ascii="Times New Roman" w:hAnsi="Times New Roman"/>
            <w:color w:val="3272C0"/>
            <w:sz w:val="28"/>
            <w:highlight w:val="white"/>
            <w:u w:val="single" w:color="000000"/>
            <w:vertAlign w:val="superscript"/>
          </w:rPr>
          <w:t>2</w:t>
        </w:r>
      </w:hyperlink>
      <w:r>
        <w:rPr>
          <w:rFonts w:ascii="Times New Roman" w:hAnsi="Times New Roman"/>
          <w:color w:val="22272F"/>
          <w:sz w:val="28"/>
          <w:highlight w:val="white"/>
        </w:rPr>
        <w:t>.</w:t>
      </w:r>
    </w:p>
    <w:p w:rsidR="00AC0115" w:rsidRDefault="001C5EDF">
      <w:pPr>
        <w:pStyle w:val="ConsPlusNormal"/>
        <w:spacing w:line="240" w:lineRule="atLeast"/>
        <w:ind w:firstLine="0"/>
        <w:jc w:val="both"/>
        <w:rPr>
          <w:rFonts w:ascii="Times New Roman" w:hAnsi="Times New Roman"/>
          <w:sz w:val="28"/>
        </w:rPr>
      </w:pPr>
      <w:r>
        <w:rPr>
          <w:rFonts w:ascii="Times New Roman" w:hAnsi="Times New Roman"/>
          <w:sz w:val="28"/>
        </w:rPr>
        <w:t>4.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AC0115" w:rsidRDefault="001C5EDF">
      <w:pPr>
        <w:pStyle w:val="ConsPlusNormal"/>
        <w:spacing w:line="240" w:lineRule="atLeast"/>
        <w:ind w:firstLine="0"/>
        <w:jc w:val="both"/>
        <w:rPr>
          <w:rFonts w:ascii="Times New Roman" w:hAnsi="Times New Roman"/>
          <w:sz w:val="28"/>
        </w:rPr>
      </w:pPr>
      <w:r>
        <w:rPr>
          <w:rFonts w:ascii="Times New Roman" w:hAnsi="Times New Roman"/>
          <w:sz w:val="28"/>
        </w:rPr>
        <w:t>5.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9" w:name="_Hlk79571629"/>
      <w:r>
        <w:rPr>
          <w:rFonts w:ascii="Times New Roman" w:hAnsi="Times New Roman"/>
          <w:sz w:val="28"/>
        </w:rPr>
        <w:t xml:space="preserve">, в котором есть жилые помещения муниципального жилищного фонда, </w:t>
      </w:r>
      <w:bookmarkEnd w:id="9"/>
      <w:r>
        <w:rPr>
          <w:rFonts w:ascii="Times New Roman" w:hAnsi="Times New Roman"/>
          <w:sz w:val="28"/>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w:t>
      </w:r>
    </w:p>
    <w:p w:rsidR="00AC0115" w:rsidRDefault="001C5EDF">
      <w:pPr>
        <w:pStyle w:val="ConsPlusNormal"/>
        <w:spacing w:line="240" w:lineRule="atLeast"/>
        <w:ind w:firstLine="0"/>
        <w:jc w:val="both"/>
        <w:rPr>
          <w:rFonts w:ascii="Times New Roman" w:hAnsi="Times New Roman"/>
          <w:sz w:val="28"/>
        </w:rPr>
      </w:pPr>
      <w:r>
        <w:rPr>
          <w:rFonts w:ascii="Times New Roman" w:hAnsi="Times New Roman"/>
          <w:sz w:val="28"/>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AC0115" w:rsidRDefault="001C5EDF">
      <w:pPr>
        <w:pStyle w:val="ConsPlusNormal"/>
        <w:spacing w:line="240" w:lineRule="atLeast"/>
        <w:ind w:firstLine="0"/>
        <w:jc w:val="both"/>
        <w:rPr>
          <w:rFonts w:ascii="Times New Roman" w:hAnsi="Times New Roman"/>
          <w:sz w:val="28"/>
        </w:rPr>
      </w:pPr>
      <w:r>
        <w:rPr>
          <w:rFonts w:ascii="Times New Roman" w:hAnsi="Times New Roman"/>
          <w:sz w:val="28"/>
        </w:rPr>
        <w:t>7.</w:t>
      </w:r>
      <w:r>
        <w:rPr>
          <w:rFonts w:ascii="Times New Roman" w:hAnsi="Times New Roman"/>
          <w:color w:val="22272F"/>
          <w:sz w:val="28"/>
          <w:highlight w:val="white"/>
        </w:rPr>
        <w:t xml:space="preserve">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w:t>
      </w:r>
      <w:hyperlink r:id="rId19" w:anchor="/document/12138291/entry/16505" w:history="1">
        <w:r>
          <w:rPr>
            <w:rFonts w:ascii="Times New Roman" w:hAnsi="Times New Roman"/>
            <w:color w:val="3272C0"/>
            <w:sz w:val="28"/>
            <w:highlight w:val="white"/>
            <w:u w:val="single" w:color="000000"/>
          </w:rPr>
          <w:t>частью 5 статьи 165</w:t>
        </w:r>
      </w:hyperlink>
      <w:r>
        <w:rPr>
          <w:rFonts w:ascii="Times New Roman" w:hAnsi="Times New Roman"/>
          <w:color w:val="22272F"/>
          <w:sz w:val="28"/>
          <w:highlight w:val="white"/>
        </w:rPr>
        <w:t> Жилищного кодекса Российской Федерации.</w:t>
      </w:r>
    </w:p>
    <w:p w:rsidR="00AC0115" w:rsidRDefault="00AC0115">
      <w:pPr>
        <w:pStyle w:val="ConsPlusNormal"/>
        <w:spacing w:line="240" w:lineRule="atLeast"/>
        <w:ind w:firstLine="0"/>
        <w:jc w:val="both"/>
        <w:rPr>
          <w:rFonts w:ascii="Times New Roman" w:hAnsi="Times New Roman"/>
          <w:sz w:val="28"/>
        </w:rPr>
      </w:pPr>
    </w:p>
    <w:p w:rsidR="00AC0115" w:rsidRDefault="001C5EDF">
      <w:pPr>
        <w:pStyle w:val="ConsPlusNormal"/>
        <w:spacing w:line="240" w:lineRule="atLeast"/>
        <w:ind w:firstLine="0"/>
        <w:jc w:val="both"/>
        <w:rPr>
          <w:rFonts w:ascii="Times New Roman" w:hAnsi="Times New Roman"/>
          <w:sz w:val="28"/>
        </w:rPr>
      </w:pPr>
      <w:r>
        <w:rPr>
          <w:rFonts w:ascii="Times New Roman" w:hAnsi="Times New Roman"/>
          <w:sz w:val="28"/>
        </w:rPr>
        <w:t>8. Наличия у органа, осуществляющего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 – 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течении двенадцати месяцев до дня принятия решения о проведении и выбора вида внепланового контрольного (надзорного) мероприятия.</w:t>
      </w:r>
    </w:p>
    <w:p w:rsidR="00AC0115" w:rsidRDefault="001C5EDF">
      <w:pPr>
        <w:pStyle w:val="ConsPlusNormal"/>
        <w:spacing w:line="240" w:lineRule="atLeast"/>
        <w:ind w:firstLine="0"/>
        <w:jc w:val="both"/>
        <w:rPr>
          <w:rFonts w:ascii="Times New Roman" w:hAnsi="Times New Roman"/>
          <w:sz w:val="28"/>
        </w:rPr>
      </w:pPr>
      <w:r>
        <w:rPr>
          <w:rFonts w:ascii="Times New Roman" w:hAnsi="Times New Roman"/>
          <w:sz w:val="28"/>
        </w:rPr>
        <w:t xml:space="preserve">9. Наличие у органа, осуществляющей муниципальный жилищный контроль, сведений о начислении платы за коммунальную услугу по отоплению исходя из норматива потребления, утвержденного Региональной службой по тарифам Ростовской области, более трех расчетных периодов подряд. </w:t>
      </w:r>
    </w:p>
    <w:p w:rsidR="00AC0115" w:rsidRDefault="00AC0115">
      <w:pPr>
        <w:jc w:val="center"/>
        <w:rPr>
          <w:sz w:val="28"/>
        </w:rPr>
      </w:pPr>
    </w:p>
    <w:p w:rsidR="00AC0115" w:rsidRDefault="00AC0115">
      <w:pPr>
        <w:jc w:val="center"/>
        <w:rPr>
          <w:sz w:val="28"/>
        </w:rPr>
      </w:pPr>
    </w:p>
    <w:p w:rsidR="00AC0115" w:rsidRDefault="00AC0115">
      <w:pPr>
        <w:jc w:val="center"/>
        <w:rPr>
          <w:sz w:val="28"/>
        </w:rPr>
      </w:pPr>
    </w:p>
    <w:p w:rsidR="00AC0115" w:rsidRDefault="00AC0115">
      <w:pPr>
        <w:jc w:val="center"/>
        <w:rPr>
          <w:sz w:val="28"/>
        </w:rPr>
      </w:pPr>
    </w:p>
    <w:p w:rsidR="00AC0115" w:rsidRDefault="00AC0115">
      <w:pPr>
        <w:jc w:val="center"/>
        <w:rPr>
          <w:sz w:val="28"/>
        </w:rPr>
      </w:pPr>
    </w:p>
    <w:p w:rsidR="00AC0115" w:rsidRDefault="00AC0115">
      <w:pPr>
        <w:jc w:val="center"/>
        <w:rPr>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AC0115">
      <w:pPr>
        <w:pStyle w:val="ConsPlusNormal"/>
        <w:spacing w:line="240" w:lineRule="atLeast"/>
        <w:ind w:firstLine="0"/>
        <w:jc w:val="right"/>
        <w:rPr>
          <w:rFonts w:ascii="Times New Roman" w:hAnsi="Times New Roman"/>
          <w:sz w:val="28"/>
        </w:rPr>
      </w:pPr>
    </w:p>
    <w:p w:rsidR="00AC0115" w:rsidRDefault="001C5EDF">
      <w:pPr>
        <w:pStyle w:val="ConsPlusNormal"/>
        <w:spacing w:line="240" w:lineRule="atLeast"/>
        <w:ind w:firstLine="0"/>
        <w:jc w:val="right"/>
        <w:rPr>
          <w:rFonts w:ascii="Times New Roman" w:hAnsi="Times New Roman"/>
          <w:sz w:val="28"/>
        </w:rPr>
      </w:pPr>
      <w:r>
        <w:rPr>
          <w:rFonts w:ascii="Times New Roman" w:hAnsi="Times New Roman"/>
          <w:sz w:val="28"/>
        </w:rPr>
        <w:t>Приложение № 2</w:t>
      </w:r>
    </w:p>
    <w:p w:rsidR="00AC0115" w:rsidRDefault="001C5EDF">
      <w:pPr>
        <w:pStyle w:val="ConsPlusNormal"/>
        <w:spacing w:line="240" w:lineRule="atLeast"/>
        <w:ind w:firstLine="0"/>
        <w:jc w:val="right"/>
        <w:rPr>
          <w:rFonts w:ascii="Times New Roman" w:hAnsi="Times New Roman"/>
          <w:sz w:val="28"/>
        </w:rPr>
      </w:pPr>
      <w:r>
        <w:rPr>
          <w:rFonts w:ascii="Times New Roman" w:hAnsi="Times New Roman"/>
          <w:sz w:val="28"/>
        </w:rPr>
        <w:t xml:space="preserve">к Положению о муниципальном </w:t>
      </w:r>
    </w:p>
    <w:p w:rsidR="00AC0115" w:rsidRDefault="001C5EDF">
      <w:pPr>
        <w:pStyle w:val="ConsPlusNormal"/>
        <w:spacing w:line="240" w:lineRule="atLeast"/>
        <w:ind w:firstLine="0"/>
        <w:jc w:val="right"/>
        <w:rPr>
          <w:rFonts w:ascii="Times New Roman" w:hAnsi="Times New Roman"/>
          <w:sz w:val="28"/>
        </w:rPr>
      </w:pPr>
      <w:r>
        <w:rPr>
          <w:rFonts w:ascii="Times New Roman" w:hAnsi="Times New Roman"/>
          <w:sz w:val="28"/>
        </w:rPr>
        <w:t xml:space="preserve">жилищном контроле </w:t>
      </w:r>
    </w:p>
    <w:p w:rsidR="00AC0115" w:rsidRDefault="001C5EDF">
      <w:pPr>
        <w:spacing w:line="240" w:lineRule="atLeast"/>
        <w:jc w:val="right"/>
        <w:rPr>
          <w:sz w:val="28"/>
        </w:rPr>
      </w:pPr>
      <w:r>
        <w:rPr>
          <w:sz w:val="28"/>
        </w:rPr>
        <w:t xml:space="preserve">                                                                      в границах муниципального</w:t>
      </w:r>
    </w:p>
    <w:p w:rsidR="00AC0115" w:rsidRDefault="001C5EDF">
      <w:pPr>
        <w:spacing w:line="240" w:lineRule="atLeast"/>
        <w:jc w:val="right"/>
        <w:rPr>
          <w:sz w:val="28"/>
        </w:rPr>
      </w:pPr>
      <w:r>
        <w:rPr>
          <w:sz w:val="28"/>
        </w:rPr>
        <w:t xml:space="preserve"> образования «Обливский район»</w:t>
      </w:r>
    </w:p>
    <w:p w:rsidR="00AC0115" w:rsidRDefault="00AC0115">
      <w:pPr>
        <w:spacing w:line="240" w:lineRule="atLeast"/>
        <w:jc w:val="right"/>
        <w:rPr>
          <w:sz w:val="28"/>
        </w:rPr>
      </w:pPr>
    </w:p>
    <w:p w:rsidR="00AC0115" w:rsidRDefault="00AC0115">
      <w:pPr>
        <w:spacing w:line="240" w:lineRule="atLeast"/>
        <w:jc w:val="right"/>
        <w:rPr>
          <w:sz w:val="28"/>
        </w:rPr>
      </w:pPr>
    </w:p>
    <w:p w:rsidR="00AC0115" w:rsidRDefault="001C5EDF">
      <w:pPr>
        <w:jc w:val="center"/>
        <w:rPr>
          <w:b/>
          <w:sz w:val="28"/>
        </w:rPr>
      </w:pPr>
      <w:r>
        <w:rPr>
          <w:b/>
          <w:sz w:val="28"/>
        </w:rPr>
        <w:t>Критерии</w:t>
      </w:r>
      <w:r>
        <w:rPr>
          <w:b/>
          <w:sz w:val="28"/>
        </w:rPr>
        <w:br/>
        <w:t xml:space="preserve">отнесения объектов контроля к категориям риска в рамках осуществления муниципального жилищного контроля </w:t>
      </w:r>
    </w:p>
    <w:p w:rsidR="00AC0115" w:rsidRDefault="00AC0115">
      <w:pPr>
        <w:jc w:val="center"/>
        <w:rPr>
          <w:b/>
          <w:sz w:val="28"/>
        </w:rPr>
      </w:pPr>
    </w:p>
    <w:p w:rsidR="00AC0115" w:rsidRDefault="001C5EDF">
      <w:pPr>
        <w:ind w:firstLine="709"/>
        <w:jc w:val="both"/>
        <w:rPr>
          <w:color w:val="22272F"/>
          <w:sz w:val="28"/>
        </w:rPr>
      </w:pPr>
      <w:r>
        <w:rPr>
          <w:color w:val="22272F"/>
          <w:sz w:val="28"/>
        </w:rPr>
        <w:t>По тяжести и масштабу потенциальных негативных последствий несоблюдения юридическими лицами и индивидуальными предпринимателями обязательных требований, установленных </w:t>
      </w:r>
      <w:hyperlink r:id="rId20" w:anchor="/document/12138291/entry/5" w:history="1">
        <w:r>
          <w:rPr>
            <w:color w:val="3272C0"/>
            <w:sz w:val="28"/>
            <w:u w:val="single" w:color="000000"/>
          </w:rPr>
          <w:t>жилищным законодательством</w:t>
        </w:r>
      </w:hyperlink>
      <w:r>
        <w:rPr>
          <w:color w:val="22272F"/>
          <w:sz w:val="28"/>
        </w:rPr>
        <w:t> Российской Федерации, </w:t>
      </w:r>
      <w:hyperlink r:id="rId21" w:anchor="/document/12171109/entry/3" w:history="1">
        <w:r>
          <w:rPr>
            <w:color w:val="3272C0"/>
            <w:sz w:val="28"/>
            <w:u w:val="single" w:color="000000"/>
          </w:rPr>
          <w:t>законодательством</w:t>
        </w:r>
      </w:hyperlink>
      <w:r>
        <w:rPr>
          <w:color w:val="22272F"/>
          <w:sz w:val="28"/>
        </w:rPr>
        <w:t> Российской Федерации об энергосбережении и о повышении энергетической эффективности в отношении жилищного фонда, деятельность контролируемых лиц, подлежащая контролю, разделяется на группу тяжести "А" или "Б" (далее - группы тяжести).</w:t>
      </w:r>
    </w:p>
    <w:p w:rsidR="00AC0115" w:rsidRDefault="001C5EDF">
      <w:pPr>
        <w:ind w:firstLine="709"/>
        <w:jc w:val="both"/>
        <w:rPr>
          <w:color w:val="22272F"/>
          <w:sz w:val="28"/>
        </w:rPr>
      </w:pPr>
      <w:r>
        <w:rPr>
          <w:color w:val="22272F"/>
          <w:sz w:val="28"/>
        </w:rPr>
        <w:t>К группе тяжести "А" относится деятельность юридических лиц и индивидуальных предпринимателей по управлению многоквартирными домами, оказанию услуг и (или) выполнению работ по содержанию и ремонту общего имущества в многоквартирных домах в отношении многоквартирных домов, оборудованных лифтами и (или) централизованной системой газоснабжения, в том числе многоквартирных домов, в которых для производства услуг по горячему водоснабжению и (или) теплоснабжению используется газ.</w:t>
      </w:r>
    </w:p>
    <w:p w:rsidR="00AC0115" w:rsidRDefault="001C5EDF">
      <w:pPr>
        <w:ind w:firstLine="709"/>
        <w:jc w:val="both"/>
        <w:rPr>
          <w:color w:val="22272F"/>
          <w:sz w:val="28"/>
        </w:rPr>
      </w:pPr>
      <w:r>
        <w:rPr>
          <w:color w:val="22272F"/>
          <w:sz w:val="28"/>
        </w:rPr>
        <w:t>К группе тяжести "Б" относится деятельность юридических лиц и индивидуальных предпринимателей в иных случаях.</w:t>
      </w:r>
    </w:p>
    <w:p w:rsidR="00AC0115" w:rsidRDefault="001C5EDF">
      <w:pPr>
        <w:ind w:firstLine="709"/>
        <w:jc w:val="both"/>
        <w:rPr>
          <w:color w:val="22272F"/>
          <w:sz w:val="28"/>
        </w:rPr>
      </w:pPr>
      <w:r>
        <w:rPr>
          <w:color w:val="22272F"/>
          <w:sz w:val="28"/>
        </w:rPr>
        <w:t>С учетом оценки вероятности несоблюдения юридическими лицами и индивидуальными предпринимателями обязательных требований деятельность, подлежащая муниципальному жилищному контролю, разделяется на группу вероятности "1" или "2" (далее - группы вероятности).</w:t>
      </w:r>
    </w:p>
    <w:p w:rsidR="00AC0115" w:rsidRDefault="001C5EDF">
      <w:pPr>
        <w:ind w:firstLine="709"/>
        <w:jc w:val="both"/>
        <w:rPr>
          <w:color w:val="22272F"/>
          <w:sz w:val="28"/>
        </w:rPr>
      </w:pPr>
      <w:r>
        <w:rPr>
          <w:color w:val="22272F"/>
          <w:sz w:val="28"/>
        </w:rPr>
        <w:t>К группе вероятности "1" относится деятельность юридических лиц и индивидуальных предпринимателей при наличии вступившего в законную силу в течение последних трех лет на дату принятия решения об отнесении деятельности такого юридического лица или индивидуального предпринимателя к категории риска причинения вреда (ущерба) охраняемым законом ценностям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предусмотренного </w:t>
      </w:r>
      <w:hyperlink r:id="rId22" w:anchor="/document/12125267/entry/721" w:history="1">
        <w:r>
          <w:rPr>
            <w:color w:val="3272C0"/>
            <w:sz w:val="28"/>
            <w:u w:val="single" w:color="000000"/>
          </w:rPr>
          <w:t>статьями 7.21 - 7.23</w:t>
        </w:r>
      </w:hyperlink>
      <w:r>
        <w:rPr>
          <w:color w:val="22272F"/>
          <w:sz w:val="28"/>
        </w:rPr>
        <w:t>, </w:t>
      </w:r>
      <w:hyperlink r:id="rId23" w:anchor="/document/12125267/entry/723201" w:history="1">
        <w:r>
          <w:rPr>
            <w:color w:val="3272C0"/>
            <w:sz w:val="28"/>
            <w:u w:val="single" w:color="000000"/>
          </w:rPr>
          <w:t>частью 1 статьи 7.23.2</w:t>
        </w:r>
      </w:hyperlink>
      <w:r>
        <w:rPr>
          <w:color w:val="22272F"/>
          <w:sz w:val="28"/>
        </w:rPr>
        <w:t> , </w:t>
      </w:r>
      <w:hyperlink r:id="rId24" w:anchor="/document/12125267/entry/7233" w:history="1">
        <w:r>
          <w:rPr>
            <w:color w:val="3272C0"/>
            <w:sz w:val="28"/>
            <w:u w:val="single" w:color="000000"/>
          </w:rPr>
          <w:t>статьями 7.23.3</w:t>
        </w:r>
      </w:hyperlink>
      <w:r>
        <w:rPr>
          <w:color w:val="22272F"/>
          <w:sz w:val="28"/>
        </w:rPr>
        <w:t> , </w:t>
      </w:r>
      <w:hyperlink r:id="rId25" w:anchor="/document/12125267/entry/951000" w:history="1">
        <w:r>
          <w:rPr>
            <w:color w:val="3272C0"/>
            <w:sz w:val="28"/>
            <w:u w:val="single" w:color="000000"/>
          </w:rPr>
          <w:t>9.5.1</w:t>
        </w:r>
      </w:hyperlink>
      <w:r>
        <w:rPr>
          <w:color w:val="22272F"/>
          <w:sz w:val="28"/>
        </w:rPr>
        <w:t> , </w:t>
      </w:r>
      <w:hyperlink r:id="rId26" w:anchor="/document/12125267/entry/913" w:history="1">
        <w:r>
          <w:rPr>
            <w:color w:val="3272C0"/>
            <w:sz w:val="28"/>
            <w:u w:val="single" w:color="000000"/>
          </w:rPr>
          <w:t>статьей 9.13</w:t>
        </w:r>
      </w:hyperlink>
      <w:r>
        <w:rPr>
          <w:color w:val="22272F"/>
          <w:sz w:val="28"/>
        </w:rPr>
        <w:t> (в части уклонения от исполнения требований к обеспечению доступности для инвалидов объектов жилищного фонда), </w:t>
      </w:r>
      <w:hyperlink r:id="rId27" w:anchor="/document/12125267/entry/91604" w:history="1">
        <w:r>
          <w:rPr>
            <w:color w:val="3272C0"/>
            <w:sz w:val="28"/>
            <w:u w:val="single" w:color="000000"/>
          </w:rPr>
          <w:t>частями 4</w:t>
        </w:r>
      </w:hyperlink>
      <w:r>
        <w:rPr>
          <w:color w:val="22272F"/>
          <w:sz w:val="28"/>
        </w:rPr>
        <w:t>, </w:t>
      </w:r>
      <w:hyperlink r:id="rId28" w:anchor="/document/12125267/entry/91605" w:history="1">
        <w:r>
          <w:rPr>
            <w:color w:val="3272C0"/>
            <w:sz w:val="28"/>
            <w:u w:val="single" w:color="000000"/>
          </w:rPr>
          <w:t>5</w:t>
        </w:r>
      </w:hyperlink>
      <w:r>
        <w:rPr>
          <w:color w:val="22272F"/>
          <w:sz w:val="28"/>
        </w:rPr>
        <w:t> и </w:t>
      </w:r>
      <w:hyperlink r:id="rId29" w:anchor="/document/12125267/entry/91612" w:history="1">
        <w:r>
          <w:rPr>
            <w:color w:val="3272C0"/>
            <w:sz w:val="28"/>
            <w:u w:val="single" w:color="000000"/>
          </w:rPr>
          <w:t>частью 12</w:t>
        </w:r>
      </w:hyperlink>
      <w:r>
        <w:rPr>
          <w:color w:val="22272F"/>
          <w:sz w:val="28"/>
        </w:rPr>
        <w:t>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w:t>
      </w:r>
      <w:hyperlink r:id="rId30" w:anchor="/document/12125267/entry/916" w:history="1">
        <w:r>
          <w:rPr>
            <w:color w:val="3272C0"/>
            <w:sz w:val="28"/>
            <w:u w:val="single" w:color="000000"/>
          </w:rPr>
          <w:t>статьи 9.16</w:t>
        </w:r>
      </w:hyperlink>
      <w:r>
        <w:rPr>
          <w:color w:val="22272F"/>
          <w:sz w:val="28"/>
        </w:rPr>
        <w:t>, </w:t>
      </w:r>
      <w:hyperlink r:id="rId31" w:anchor="/document/12125267/entry/9231" w:history="1">
        <w:r>
          <w:rPr>
            <w:color w:val="3272C0"/>
            <w:sz w:val="28"/>
            <w:u w:val="single" w:color="000000"/>
          </w:rPr>
          <w:t>частями 1 - 4 статьи 9.23</w:t>
        </w:r>
      </w:hyperlink>
      <w:r>
        <w:rPr>
          <w:color w:val="22272F"/>
          <w:sz w:val="28"/>
        </w:rPr>
        <w:t>, </w:t>
      </w:r>
      <w:hyperlink r:id="rId32" w:anchor="/document/12125267/entry/131921" w:history="1">
        <w:r>
          <w:rPr>
            <w:color w:val="3272C0"/>
            <w:sz w:val="28"/>
            <w:u w:val="single" w:color="000000"/>
          </w:rPr>
          <w:t>частью 1 статьи 13.19.2</w:t>
        </w:r>
      </w:hyperlink>
      <w:r>
        <w:rPr>
          <w:color w:val="22272F"/>
          <w:sz w:val="28"/>
        </w:rPr>
        <w:t>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r:id="rId33" w:anchor="/document/12125267/entry/0" w:history="1">
        <w:r>
          <w:rPr>
            <w:color w:val="3272C0"/>
            <w:sz w:val="28"/>
            <w:u w:val="single" w:color="000000"/>
          </w:rPr>
          <w:t>Кодекса Российской Федерации об административных правонарушениях</w:t>
        </w:r>
      </w:hyperlink>
      <w:r>
        <w:rPr>
          <w:color w:val="22272F"/>
          <w:sz w:val="28"/>
        </w:rPr>
        <w:t>.</w:t>
      </w:r>
    </w:p>
    <w:p w:rsidR="00AC0115" w:rsidRDefault="001C5EDF">
      <w:pPr>
        <w:ind w:firstLine="709"/>
        <w:jc w:val="both"/>
        <w:rPr>
          <w:color w:val="22272F"/>
          <w:sz w:val="28"/>
        </w:rPr>
      </w:pPr>
      <w:r>
        <w:rPr>
          <w:color w:val="22272F"/>
          <w:sz w:val="28"/>
        </w:rPr>
        <w:t>К группе вероятности "2" относится деятельность юридических лиц и индивидуальных предпринимателей, у которых в течение последних трех лет при проведении планового или внепланового контрольного  мероприятия не были выявлены нарушения обязательных требований.</w:t>
      </w:r>
    </w:p>
    <w:p w:rsidR="00AC0115" w:rsidRDefault="001C5EDF">
      <w:pPr>
        <w:ind w:firstLine="709"/>
        <w:jc w:val="both"/>
        <w:rPr>
          <w:color w:val="22272F"/>
          <w:sz w:val="28"/>
        </w:rPr>
      </w:pPr>
      <w:r>
        <w:rPr>
          <w:color w:val="22272F"/>
          <w:sz w:val="28"/>
        </w:rPr>
        <w:t>Отнесение деятельности юридических лиц и индивидуальных предпринимателей к определенной категории риска основывается на соотнесении группы тяжести и группы вероятности (</w:t>
      </w:r>
      <w:hyperlink r:id="rId34" w:anchor="/document/403141051/entry/100" w:history="1">
        <w:r>
          <w:rPr>
            <w:color w:val="3272C0"/>
            <w:sz w:val="28"/>
            <w:u w:val="single" w:color="000000"/>
          </w:rPr>
          <w:t>таблица</w:t>
        </w:r>
      </w:hyperlink>
      <w:r>
        <w:rPr>
          <w:color w:val="22272F"/>
          <w:sz w:val="28"/>
        </w:rPr>
        <w:t>).</w:t>
      </w:r>
    </w:p>
    <w:p w:rsidR="00AC0115" w:rsidRDefault="00AC0115">
      <w:pPr>
        <w:jc w:val="both"/>
        <w:rPr>
          <w:color w:val="22272F"/>
          <w:sz w:val="28"/>
        </w:rPr>
      </w:pPr>
    </w:p>
    <w:p w:rsidR="00AC0115" w:rsidRDefault="001C5EDF">
      <w:pPr>
        <w:jc w:val="center"/>
        <w:rPr>
          <w:color w:val="22272F"/>
          <w:sz w:val="28"/>
        </w:rPr>
      </w:pPr>
      <w:r>
        <w:rPr>
          <w:color w:val="22272F"/>
          <w:sz w:val="28"/>
        </w:rPr>
        <w:t>Соотнесение группы тяжести и группы вероятности</w:t>
      </w:r>
    </w:p>
    <w:p w:rsidR="00AC0115" w:rsidRDefault="001C5EDF">
      <w:pPr>
        <w:jc w:val="right"/>
        <w:rPr>
          <w:color w:val="22272F"/>
          <w:sz w:val="28"/>
        </w:rPr>
      </w:pPr>
      <w:r>
        <w:rPr>
          <w:color w:val="22272F"/>
          <w:sz w:val="28"/>
        </w:rPr>
        <w:t>Таблица</w:t>
      </w:r>
    </w:p>
    <w:tbl>
      <w:tblPr>
        <w:tblW w:w="0" w:type="auto"/>
        <w:tblLayout w:type="fixed"/>
        <w:tblLook w:val="04A0" w:firstRow="1" w:lastRow="0" w:firstColumn="1" w:lastColumn="0" w:noHBand="0" w:noVBand="1"/>
      </w:tblPr>
      <w:tblGrid>
        <w:gridCol w:w="2895"/>
        <w:gridCol w:w="3345"/>
        <w:gridCol w:w="3375"/>
      </w:tblGrid>
      <w:tr w:rsidR="00AC0115">
        <w:tc>
          <w:tcPr>
            <w:tcW w:w="2895" w:type="dxa"/>
            <w:tcBorders>
              <w:top w:val="single" w:sz="6" w:space="0" w:color="000000"/>
              <w:left w:val="single" w:sz="6" w:space="0" w:color="000000"/>
              <w:bottom w:val="single" w:sz="6" w:space="0" w:color="000000"/>
              <w:right w:val="single" w:sz="6" w:space="0" w:color="000000"/>
            </w:tcBorders>
          </w:tcPr>
          <w:p w:rsidR="00AC0115" w:rsidRDefault="001C5EDF">
            <w:pPr>
              <w:jc w:val="center"/>
              <w:rPr>
                <w:sz w:val="28"/>
              </w:rPr>
            </w:pPr>
            <w:r>
              <w:rPr>
                <w:sz w:val="28"/>
              </w:rPr>
              <w:t>Категория риска</w:t>
            </w:r>
          </w:p>
        </w:tc>
        <w:tc>
          <w:tcPr>
            <w:tcW w:w="3345" w:type="dxa"/>
            <w:tcBorders>
              <w:top w:val="single" w:sz="6" w:space="0" w:color="000000"/>
              <w:left w:val="single" w:sz="6" w:space="0" w:color="000000"/>
              <w:bottom w:val="single" w:sz="6" w:space="0" w:color="000000"/>
              <w:right w:val="single" w:sz="6" w:space="0" w:color="000000"/>
            </w:tcBorders>
          </w:tcPr>
          <w:p w:rsidR="00AC0115" w:rsidRDefault="001C5EDF">
            <w:pPr>
              <w:jc w:val="center"/>
              <w:rPr>
                <w:sz w:val="28"/>
              </w:rPr>
            </w:pPr>
            <w:r>
              <w:rPr>
                <w:sz w:val="28"/>
              </w:rPr>
              <w:t>Группа тяжести</w:t>
            </w:r>
          </w:p>
        </w:tc>
        <w:tc>
          <w:tcPr>
            <w:tcW w:w="3375" w:type="dxa"/>
            <w:tcBorders>
              <w:top w:val="single" w:sz="6" w:space="0" w:color="000000"/>
              <w:left w:val="single" w:sz="6" w:space="0" w:color="000000"/>
              <w:bottom w:val="single" w:sz="6" w:space="0" w:color="000000"/>
              <w:right w:val="single" w:sz="6" w:space="0" w:color="000000"/>
            </w:tcBorders>
          </w:tcPr>
          <w:p w:rsidR="00AC0115" w:rsidRDefault="001C5EDF">
            <w:pPr>
              <w:jc w:val="center"/>
              <w:rPr>
                <w:sz w:val="28"/>
              </w:rPr>
            </w:pPr>
            <w:r>
              <w:rPr>
                <w:sz w:val="28"/>
              </w:rPr>
              <w:t>Группа вероятности</w:t>
            </w:r>
          </w:p>
        </w:tc>
      </w:tr>
      <w:tr w:rsidR="00AC0115">
        <w:tc>
          <w:tcPr>
            <w:tcW w:w="2895" w:type="dxa"/>
            <w:tcBorders>
              <w:top w:val="single" w:sz="6" w:space="0" w:color="000000"/>
              <w:left w:val="single" w:sz="6" w:space="0" w:color="000000"/>
              <w:bottom w:val="single" w:sz="6" w:space="0" w:color="000000"/>
              <w:right w:val="single" w:sz="6" w:space="0" w:color="000000"/>
            </w:tcBorders>
          </w:tcPr>
          <w:p w:rsidR="00AC0115" w:rsidRDefault="001C5EDF">
            <w:pPr>
              <w:jc w:val="center"/>
              <w:rPr>
                <w:sz w:val="28"/>
              </w:rPr>
            </w:pPr>
            <w:r>
              <w:rPr>
                <w:sz w:val="28"/>
              </w:rPr>
              <w:t>Средний</w:t>
            </w:r>
          </w:p>
        </w:tc>
        <w:tc>
          <w:tcPr>
            <w:tcW w:w="3345" w:type="dxa"/>
            <w:tcBorders>
              <w:top w:val="single" w:sz="6" w:space="0" w:color="000000"/>
              <w:left w:val="single" w:sz="6" w:space="0" w:color="000000"/>
              <w:bottom w:val="single" w:sz="6" w:space="0" w:color="000000"/>
              <w:right w:val="single" w:sz="6" w:space="0" w:color="000000"/>
            </w:tcBorders>
          </w:tcPr>
          <w:p w:rsidR="00AC0115" w:rsidRDefault="001C5EDF">
            <w:pPr>
              <w:jc w:val="center"/>
              <w:rPr>
                <w:sz w:val="28"/>
              </w:rPr>
            </w:pPr>
            <w:r>
              <w:rPr>
                <w:sz w:val="28"/>
              </w:rPr>
              <w:t>А</w:t>
            </w:r>
          </w:p>
        </w:tc>
        <w:tc>
          <w:tcPr>
            <w:tcW w:w="3375" w:type="dxa"/>
            <w:tcBorders>
              <w:top w:val="single" w:sz="6" w:space="0" w:color="000000"/>
              <w:left w:val="single" w:sz="6" w:space="0" w:color="000000"/>
              <w:bottom w:val="single" w:sz="6" w:space="0" w:color="000000"/>
              <w:right w:val="single" w:sz="6" w:space="0" w:color="000000"/>
            </w:tcBorders>
          </w:tcPr>
          <w:p w:rsidR="00AC0115" w:rsidRDefault="001C5EDF">
            <w:pPr>
              <w:jc w:val="center"/>
              <w:rPr>
                <w:sz w:val="28"/>
              </w:rPr>
            </w:pPr>
            <w:r>
              <w:rPr>
                <w:sz w:val="28"/>
              </w:rPr>
              <w:t>2</w:t>
            </w:r>
          </w:p>
        </w:tc>
      </w:tr>
      <w:tr w:rsidR="00AC0115">
        <w:tc>
          <w:tcPr>
            <w:tcW w:w="2895" w:type="dxa"/>
            <w:tcBorders>
              <w:top w:val="single" w:sz="6" w:space="0" w:color="000000"/>
              <w:left w:val="single" w:sz="6" w:space="0" w:color="000000"/>
              <w:bottom w:val="single" w:sz="6" w:space="0" w:color="000000"/>
              <w:right w:val="single" w:sz="6" w:space="0" w:color="000000"/>
            </w:tcBorders>
          </w:tcPr>
          <w:p w:rsidR="00AC0115" w:rsidRDefault="001C5EDF">
            <w:pPr>
              <w:jc w:val="center"/>
              <w:rPr>
                <w:sz w:val="28"/>
              </w:rPr>
            </w:pPr>
            <w:r>
              <w:rPr>
                <w:sz w:val="28"/>
              </w:rPr>
              <w:t>Умеренный</w:t>
            </w:r>
          </w:p>
        </w:tc>
        <w:tc>
          <w:tcPr>
            <w:tcW w:w="3345" w:type="dxa"/>
            <w:tcBorders>
              <w:top w:val="single" w:sz="6" w:space="0" w:color="000000"/>
              <w:left w:val="single" w:sz="6" w:space="0" w:color="000000"/>
              <w:bottom w:val="single" w:sz="6" w:space="0" w:color="000000"/>
              <w:right w:val="single" w:sz="6" w:space="0" w:color="000000"/>
            </w:tcBorders>
          </w:tcPr>
          <w:p w:rsidR="00AC0115" w:rsidRDefault="001C5EDF">
            <w:pPr>
              <w:jc w:val="center"/>
              <w:rPr>
                <w:sz w:val="28"/>
              </w:rPr>
            </w:pPr>
            <w:r>
              <w:rPr>
                <w:sz w:val="28"/>
              </w:rPr>
              <w:t>Б</w:t>
            </w:r>
          </w:p>
        </w:tc>
        <w:tc>
          <w:tcPr>
            <w:tcW w:w="3375" w:type="dxa"/>
            <w:tcBorders>
              <w:top w:val="single" w:sz="6" w:space="0" w:color="000000"/>
              <w:left w:val="single" w:sz="6" w:space="0" w:color="000000"/>
              <w:bottom w:val="single" w:sz="6" w:space="0" w:color="000000"/>
              <w:right w:val="single" w:sz="6" w:space="0" w:color="000000"/>
            </w:tcBorders>
          </w:tcPr>
          <w:p w:rsidR="00AC0115" w:rsidRDefault="001C5EDF">
            <w:pPr>
              <w:jc w:val="center"/>
              <w:rPr>
                <w:sz w:val="28"/>
              </w:rPr>
            </w:pPr>
            <w:r>
              <w:rPr>
                <w:sz w:val="28"/>
              </w:rPr>
              <w:t>1</w:t>
            </w:r>
          </w:p>
        </w:tc>
      </w:tr>
      <w:tr w:rsidR="00AC0115">
        <w:tc>
          <w:tcPr>
            <w:tcW w:w="2895" w:type="dxa"/>
            <w:tcBorders>
              <w:top w:val="single" w:sz="6" w:space="0" w:color="000000"/>
              <w:left w:val="single" w:sz="6" w:space="0" w:color="000000"/>
              <w:bottom w:val="single" w:sz="6" w:space="0" w:color="000000"/>
              <w:right w:val="single" w:sz="6" w:space="0" w:color="000000"/>
            </w:tcBorders>
          </w:tcPr>
          <w:p w:rsidR="00AC0115" w:rsidRDefault="001C5EDF">
            <w:pPr>
              <w:jc w:val="center"/>
              <w:rPr>
                <w:sz w:val="28"/>
              </w:rPr>
            </w:pPr>
            <w:r>
              <w:rPr>
                <w:sz w:val="28"/>
              </w:rPr>
              <w:t>Низкий</w:t>
            </w:r>
          </w:p>
        </w:tc>
        <w:tc>
          <w:tcPr>
            <w:tcW w:w="3345" w:type="dxa"/>
            <w:tcBorders>
              <w:top w:val="single" w:sz="6" w:space="0" w:color="000000"/>
              <w:left w:val="single" w:sz="6" w:space="0" w:color="000000"/>
              <w:bottom w:val="single" w:sz="6" w:space="0" w:color="000000"/>
              <w:right w:val="single" w:sz="6" w:space="0" w:color="000000"/>
            </w:tcBorders>
          </w:tcPr>
          <w:p w:rsidR="00AC0115" w:rsidRDefault="001C5EDF">
            <w:pPr>
              <w:jc w:val="center"/>
              <w:rPr>
                <w:sz w:val="28"/>
              </w:rPr>
            </w:pPr>
            <w:r>
              <w:rPr>
                <w:sz w:val="28"/>
              </w:rPr>
              <w:t>Б</w:t>
            </w:r>
          </w:p>
        </w:tc>
        <w:tc>
          <w:tcPr>
            <w:tcW w:w="3375" w:type="dxa"/>
            <w:tcBorders>
              <w:top w:val="single" w:sz="6" w:space="0" w:color="000000"/>
              <w:left w:val="single" w:sz="6" w:space="0" w:color="000000"/>
              <w:bottom w:val="single" w:sz="6" w:space="0" w:color="000000"/>
              <w:right w:val="single" w:sz="6" w:space="0" w:color="000000"/>
            </w:tcBorders>
          </w:tcPr>
          <w:p w:rsidR="00AC0115" w:rsidRDefault="001C5EDF">
            <w:pPr>
              <w:jc w:val="center"/>
              <w:rPr>
                <w:sz w:val="28"/>
              </w:rPr>
            </w:pPr>
            <w:r>
              <w:rPr>
                <w:sz w:val="28"/>
              </w:rPr>
              <w:t>2</w:t>
            </w:r>
          </w:p>
        </w:tc>
      </w:tr>
    </w:tbl>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AC0115">
      <w:pPr>
        <w:jc w:val="right"/>
        <w:rPr>
          <w:color w:val="22272F"/>
          <w:sz w:val="28"/>
        </w:rPr>
      </w:pPr>
    </w:p>
    <w:p w:rsidR="00AC0115" w:rsidRDefault="001C5EDF">
      <w:pPr>
        <w:jc w:val="right"/>
        <w:rPr>
          <w:color w:val="22272F"/>
          <w:sz w:val="28"/>
        </w:rPr>
      </w:pPr>
      <w:r>
        <w:rPr>
          <w:color w:val="22272F"/>
          <w:sz w:val="28"/>
        </w:rPr>
        <w:t>Приложение N 3</w:t>
      </w:r>
    </w:p>
    <w:p w:rsidR="00AC0115" w:rsidRDefault="001C5EDF">
      <w:pPr>
        <w:pStyle w:val="ConsPlusNormal"/>
        <w:spacing w:line="240" w:lineRule="atLeast"/>
        <w:ind w:firstLine="0"/>
        <w:jc w:val="right"/>
        <w:rPr>
          <w:rFonts w:ascii="Times New Roman" w:hAnsi="Times New Roman"/>
          <w:sz w:val="28"/>
        </w:rPr>
      </w:pPr>
      <w:r>
        <w:rPr>
          <w:rFonts w:ascii="Times New Roman" w:hAnsi="Times New Roman"/>
          <w:sz w:val="28"/>
        </w:rPr>
        <w:t xml:space="preserve">Положению о муниципальном </w:t>
      </w:r>
    </w:p>
    <w:p w:rsidR="00AC0115" w:rsidRDefault="001C5EDF">
      <w:pPr>
        <w:pStyle w:val="ConsPlusNormal"/>
        <w:spacing w:line="240" w:lineRule="atLeast"/>
        <w:ind w:firstLine="0"/>
        <w:jc w:val="right"/>
        <w:rPr>
          <w:rFonts w:ascii="Times New Roman" w:hAnsi="Times New Roman"/>
          <w:sz w:val="28"/>
        </w:rPr>
      </w:pPr>
      <w:r>
        <w:rPr>
          <w:rFonts w:ascii="Times New Roman" w:hAnsi="Times New Roman"/>
          <w:sz w:val="28"/>
        </w:rPr>
        <w:t xml:space="preserve">жилищном контроле </w:t>
      </w:r>
    </w:p>
    <w:p w:rsidR="00AC0115" w:rsidRDefault="001C5EDF">
      <w:pPr>
        <w:spacing w:line="240" w:lineRule="atLeast"/>
        <w:jc w:val="right"/>
        <w:rPr>
          <w:sz w:val="28"/>
        </w:rPr>
      </w:pPr>
      <w:r>
        <w:rPr>
          <w:sz w:val="28"/>
        </w:rPr>
        <w:t xml:space="preserve">                                                                      в границах муниципального</w:t>
      </w:r>
    </w:p>
    <w:p w:rsidR="00AC0115" w:rsidRDefault="001C5EDF">
      <w:pPr>
        <w:jc w:val="right"/>
        <w:rPr>
          <w:color w:val="22272F"/>
          <w:sz w:val="28"/>
        </w:rPr>
      </w:pPr>
      <w:r>
        <w:rPr>
          <w:sz w:val="28"/>
        </w:rPr>
        <w:t xml:space="preserve"> образования «Обливский район»</w:t>
      </w:r>
      <w:r>
        <w:rPr>
          <w:sz w:val="28"/>
        </w:rPr>
        <w:br/>
      </w:r>
    </w:p>
    <w:p w:rsidR="00AC0115" w:rsidRDefault="001C5EDF">
      <w:pPr>
        <w:jc w:val="center"/>
        <w:rPr>
          <w:b/>
          <w:color w:val="22272F"/>
          <w:sz w:val="28"/>
        </w:rPr>
      </w:pPr>
      <w:r>
        <w:rPr>
          <w:b/>
          <w:color w:val="22272F"/>
          <w:sz w:val="28"/>
        </w:rPr>
        <w:t>Ключевые показатели</w:t>
      </w:r>
      <w:r>
        <w:rPr>
          <w:b/>
          <w:sz w:val="28"/>
        </w:rPr>
        <w:br/>
        <w:t>муниципального контроля</w:t>
      </w:r>
      <w:r>
        <w:rPr>
          <w:b/>
          <w:color w:val="22272F"/>
          <w:sz w:val="28"/>
        </w:rPr>
        <w:t xml:space="preserve"> и их целевые значения, индикативные показатели</w:t>
      </w:r>
    </w:p>
    <w:p w:rsidR="00AC0115" w:rsidRDefault="00AC0115">
      <w:pPr>
        <w:jc w:val="center"/>
        <w:rPr>
          <w:color w:val="22272F"/>
          <w:sz w:val="28"/>
        </w:rPr>
      </w:pPr>
    </w:p>
    <w:p w:rsidR="00AC0115" w:rsidRDefault="001C5EDF">
      <w:pPr>
        <w:ind w:firstLine="709"/>
        <w:jc w:val="both"/>
        <w:rPr>
          <w:color w:val="22272F"/>
          <w:sz w:val="28"/>
        </w:rPr>
      </w:pPr>
      <w:r>
        <w:rPr>
          <w:color w:val="22272F"/>
          <w:sz w:val="28"/>
        </w:rPr>
        <w:t>1. Ключевые показатели муниципального контроля и их целевые значения</w:t>
      </w:r>
    </w:p>
    <w:p w:rsidR="00AC0115" w:rsidRDefault="00AC0115">
      <w:pPr>
        <w:ind w:firstLine="709"/>
        <w:jc w:val="both"/>
        <w:rPr>
          <w:color w:val="22272F"/>
          <w:sz w:val="28"/>
        </w:rPr>
      </w:pPr>
    </w:p>
    <w:tbl>
      <w:tblPr>
        <w:tblW w:w="0" w:type="auto"/>
        <w:tblLayout w:type="fixed"/>
        <w:tblLook w:val="04A0" w:firstRow="1" w:lastRow="0" w:firstColumn="1" w:lastColumn="0" w:noHBand="0" w:noVBand="1"/>
      </w:tblPr>
      <w:tblGrid>
        <w:gridCol w:w="525"/>
        <w:gridCol w:w="2895"/>
        <w:gridCol w:w="2190"/>
        <w:gridCol w:w="2475"/>
        <w:gridCol w:w="1500"/>
      </w:tblGrid>
      <w:tr w:rsidR="00AC0115">
        <w:tc>
          <w:tcPr>
            <w:tcW w:w="525" w:type="dxa"/>
            <w:tcBorders>
              <w:top w:val="single" w:sz="6" w:space="0" w:color="000000"/>
              <w:left w:val="single" w:sz="6" w:space="0" w:color="000000"/>
              <w:bottom w:val="single" w:sz="6" w:space="0" w:color="000000"/>
              <w:right w:val="single" w:sz="6" w:space="0" w:color="000000"/>
            </w:tcBorders>
          </w:tcPr>
          <w:p w:rsidR="00AC0115" w:rsidRDefault="001C5EDF">
            <w:pPr>
              <w:jc w:val="center"/>
              <w:rPr>
                <w:sz w:val="28"/>
              </w:rPr>
            </w:pPr>
            <w:r>
              <w:rPr>
                <w:sz w:val="28"/>
              </w:rPr>
              <w:t>N</w:t>
            </w:r>
            <w:r>
              <w:rPr>
                <w:sz w:val="28"/>
              </w:rPr>
              <w:br/>
              <w:t>п/п</w:t>
            </w:r>
          </w:p>
        </w:tc>
        <w:tc>
          <w:tcPr>
            <w:tcW w:w="2895" w:type="dxa"/>
            <w:tcBorders>
              <w:top w:val="single" w:sz="6" w:space="0" w:color="000000"/>
              <w:left w:val="single" w:sz="6" w:space="0" w:color="000000"/>
              <w:bottom w:val="single" w:sz="6" w:space="0" w:color="000000"/>
              <w:right w:val="single" w:sz="6" w:space="0" w:color="000000"/>
            </w:tcBorders>
          </w:tcPr>
          <w:p w:rsidR="00AC0115" w:rsidRDefault="001C5EDF">
            <w:pPr>
              <w:jc w:val="center"/>
              <w:rPr>
                <w:sz w:val="28"/>
              </w:rPr>
            </w:pPr>
            <w:r>
              <w:rPr>
                <w:sz w:val="28"/>
              </w:rPr>
              <w:t>Наименование показателя</w:t>
            </w:r>
          </w:p>
        </w:tc>
        <w:tc>
          <w:tcPr>
            <w:tcW w:w="2190" w:type="dxa"/>
            <w:tcBorders>
              <w:top w:val="single" w:sz="6" w:space="0" w:color="000000"/>
              <w:left w:val="single" w:sz="6" w:space="0" w:color="000000"/>
              <w:bottom w:val="single" w:sz="6" w:space="0" w:color="000000"/>
              <w:right w:val="single" w:sz="6" w:space="0" w:color="000000"/>
            </w:tcBorders>
          </w:tcPr>
          <w:p w:rsidR="00AC0115" w:rsidRDefault="001C5EDF">
            <w:pPr>
              <w:jc w:val="center"/>
              <w:rPr>
                <w:sz w:val="28"/>
              </w:rPr>
            </w:pPr>
            <w:r>
              <w:rPr>
                <w:sz w:val="28"/>
              </w:rPr>
              <w:t>Формула расчета</w:t>
            </w:r>
          </w:p>
        </w:tc>
        <w:tc>
          <w:tcPr>
            <w:tcW w:w="2475" w:type="dxa"/>
            <w:tcBorders>
              <w:top w:val="single" w:sz="6" w:space="0" w:color="000000"/>
              <w:left w:val="single" w:sz="6" w:space="0" w:color="000000"/>
              <w:bottom w:val="single" w:sz="6" w:space="0" w:color="000000"/>
              <w:right w:val="single" w:sz="6" w:space="0" w:color="000000"/>
            </w:tcBorders>
          </w:tcPr>
          <w:p w:rsidR="00AC0115" w:rsidRDefault="001C5EDF">
            <w:pPr>
              <w:jc w:val="center"/>
              <w:rPr>
                <w:sz w:val="28"/>
              </w:rPr>
            </w:pPr>
            <w:r>
              <w:rPr>
                <w:sz w:val="28"/>
              </w:rPr>
              <w:t>Комментарии (интерпретация значений)</w:t>
            </w:r>
          </w:p>
        </w:tc>
        <w:tc>
          <w:tcPr>
            <w:tcW w:w="1500" w:type="dxa"/>
            <w:tcBorders>
              <w:top w:val="single" w:sz="6" w:space="0" w:color="000000"/>
              <w:left w:val="single" w:sz="6" w:space="0" w:color="000000"/>
              <w:bottom w:val="single" w:sz="6" w:space="0" w:color="000000"/>
              <w:right w:val="single" w:sz="6" w:space="0" w:color="000000"/>
            </w:tcBorders>
          </w:tcPr>
          <w:p w:rsidR="00AC0115" w:rsidRDefault="001C5EDF">
            <w:pPr>
              <w:jc w:val="center"/>
              <w:rPr>
                <w:sz w:val="28"/>
              </w:rPr>
            </w:pPr>
            <w:r>
              <w:rPr>
                <w:sz w:val="28"/>
              </w:rPr>
              <w:t>Целевые значения показателей (человек)</w:t>
            </w:r>
          </w:p>
        </w:tc>
      </w:tr>
      <w:tr w:rsidR="00AC0115">
        <w:tc>
          <w:tcPr>
            <w:tcW w:w="525" w:type="dxa"/>
            <w:tcBorders>
              <w:top w:val="single" w:sz="6" w:space="0" w:color="000000"/>
              <w:left w:val="single" w:sz="6" w:space="0" w:color="000000"/>
              <w:bottom w:val="single" w:sz="6" w:space="0" w:color="000000"/>
              <w:right w:val="single" w:sz="6" w:space="0" w:color="000000"/>
            </w:tcBorders>
          </w:tcPr>
          <w:p w:rsidR="00AC0115" w:rsidRDefault="001C5EDF">
            <w:pPr>
              <w:jc w:val="center"/>
              <w:rPr>
                <w:sz w:val="28"/>
              </w:rPr>
            </w:pPr>
            <w:r>
              <w:rPr>
                <w:sz w:val="28"/>
              </w:rPr>
              <w:t>1.</w:t>
            </w:r>
          </w:p>
        </w:tc>
        <w:tc>
          <w:tcPr>
            <w:tcW w:w="2895" w:type="dxa"/>
            <w:tcBorders>
              <w:top w:val="single" w:sz="6" w:space="0" w:color="000000"/>
              <w:left w:val="single" w:sz="6" w:space="0" w:color="000000"/>
              <w:bottom w:val="single" w:sz="6" w:space="0" w:color="000000"/>
              <w:right w:val="single" w:sz="6" w:space="0" w:color="000000"/>
            </w:tcBorders>
          </w:tcPr>
          <w:p w:rsidR="00AC0115" w:rsidRDefault="001C5EDF">
            <w:pPr>
              <w:rPr>
                <w:sz w:val="28"/>
              </w:rPr>
            </w:pPr>
            <w:r>
              <w:rPr>
                <w:sz w:val="28"/>
              </w:rPr>
              <w:t>Количество людей, погибших в результате нарушения юридическими лицами, индивидуальными предпринимателями, гражданами (далее - контролируемые лица) обязательных требований, на 100 тыс. жителей Ростовской области</w:t>
            </w:r>
          </w:p>
        </w:tc>
        <w:tc>
          <w:tcPr>
            <w:tcW w:w="2190" w:type="dxa"/>
            <w:tcBorders>
              <w:top w:val="single" w:sz="6" w:space="0" w:color="000000"/>
              <w:left w:val="single" w:sz="6" w:space="0" w:color="000000"/>
              <w:bottom w:val="single" w:sz="6" w:space="0" w:color="000000"/>
              <w:right w:val="single" w:sz="6" w:space="0" w:color="000000"/>
            </w:tcBorders>
          </w:tcPr>
          <w:p w:rsidR="00AC0115" w:rsidRDefault="001C5EDF">
            <w:pPr>
              <w:jc w:val="center"/>
              <w:rPr>
                <w:sz w:val="28"/>
              </w:rPr>
            </w:pPr>
            <w:r>
              <w:rPr>
                <w:sz w:val="28"/>
              </w:rPr>
              <w:t>(П / К) * 100 тыс. жителей Ростовской области, человек</w:t>
            </w:r>
          </w:p>
        </w:tc>
        <w:tc>
          <w:tcPr>
            <w:tcW w:w="2475" w:type="dxa"/>
            <w:tcBorders>
              <w:top w:val="single" w:sz="6" w:space="0" w:color="000000"/>
              <w:left w:val="single" w:sz="6" w:space="0" w:color="000000"/>
              <w:bottom w:val="single" w:sz="6" w:space="0" w:color="000000"/>
              <w:right w:val="single" w:sz="6" w:space="0" w:color="000000"/>
            </w:tcBorders>
          </w:tcPr>
          <w:p w:rsidR="00AC0115" w:rsidRDefault="001C5EDF">
            <w:pPr>
              <w:rPr>
                <w:sz w:val="28"/>
              </w:rPr>
            </w:pPr>
            <w:r>
              <w:rPr>
                <w:sz w:val="28"/>
              </w:rPr>
              <w:t>П - количество людей, погибших в результате нарушения обязательных требований, человек;</w:t>
            </w:r>
          </w:p>
          <w:p w:rsidR="00AC0115" w:rsidRDefault="001C5EDF">
            <w:pPr>
              <w:rPr>
                <w:sz w:val="28"/>
              </w:rPr>
            </w:pPr>
            <w:r>
              <w:rPr>
                <w:sz w:val="28"/>
              </w:rPr>
              <w:t>К - численность населения Ростовской области, человек</w:t>
            </w:r>
          </w:p>
        </w:tc>
        <w:tc>
          <w:tcPr>
            <w:tcW w:w="1500" w:type="dxa"/>
            <w:tcBorders>
              <w:top w:val="single" w:sz="6" w:space="0" w:color="000000"/>
              <w:left w:val="single" w:sz="6" w:space="0" w:color="000000"/>
              <w:bottom w:val="single" w:sz="6" w:space="0" w:color="000000"/>
              <w:right w:val="single" w:sz="6" w:space="0" w:color="000000"/>
            </w:tcBorders>
          </w:tcPr>
          <w:p w:rsidR="00AC0115" w:rsidRDefault="001C5EDF">
            <w:pPr>
              <w:jc w:val="center"/>
              <w:rPr>
                <w:sz w:val="28"/>
              </w:rPr>
            </w:pPr>
            <w:r>
              <w:rPr>
                <w:sz w:val="28"/>
              </w:rPr>
              <w:t>0</w:t>
            </w:r>
          </w:p>
        </w:tc>
      </w:tr>
      <w:tr w:rsidR="00AC0115">
        <w:tc>
          <w:tcPr>
            <w:tcW w:w="525" w:type="dxa"/>
            <w:tcBorders>
              <w:top w:val="single" w:sz="6" w:space="0" w:color="000000"/>
              <w:left w:val="single" w:sz="6" w:space="0" w:color="000000"/>
              <w:bottom w:val="single" w:sz="6" w:space="0" w:color="000000"/>
              <w:right w:val="single" w:sz="6" w:space="0" w:color="000000"/>
            </w:tcBorders>
          </w:tcPr>
          <w:p w:rsidR="00AC0115" w:rsidRDefault="001C5EDF">
            <w:pPr>
              <w:jc w:val="center"/>
              <w:rPr>
                <w:sz w:val="28"/>
              </w:rPr>
            </w:pPr>
            <w:r>
              <w:rPr>
                <w:sz w:val="28"/>
              </w:rPr>
              <w:t>2.</w:t>
            </w:r>
          </w:p>
        </w:tc>
        <w:tc>
          <w:tcPr>
            <w:tcW w:w="2895" w:type="dxa"/>
            <w:tcBorders>
              <w:top w:val="single" w:sz="6" w:space="0" w:color="000000"/>
              <w:left w:val="single" w:sz="6" w:space="0" w:color="000000"/>
              <w:bottom w:val="single" w:sz="6" w:space="0" w:color="000000"/>
              <w:right w:val="single" w:sz="6" w:space="0" w:color="000000"/>
            </w:tcBorders>
          </w:tcPr>
          <w:p w:rsidR="00AC0115" w:rsidRDefault="001C5EDF">
            <w:pPr>
              <w:rPr>
                <w:sz w:val="28"/>
              </w:rPr>
            </w:pPr>
            <w:r>
              <w:rPr>
                <w:sz w:val="28"/>
              </w:rPr>
              <w:t>Количество людей, травмированных в результате нарушения контролируемыми лицами обязательных требований, на 100 тыс. жителей Ростовской области</w:t>
            </w:r>
          </w:p>
        </w:tc>
        <w:tc>
          <w:tcPr>
            <w:tcW w:w="2190" w:type="dxa"/>
            <w:tcBorders>
              <w:top w:val="single" w:sz="6" w:space="0" w:color="000000"/>
              <w:left w:val="single" w:sz="6" w:space="0" w:color="000000"/>
              <w:bottom w:val="single" w:sz="6" w:space="0" w:color="000000"/>
              <w:right w:val="single" w:sz="6" w:space="0" w:color="000000"/>
            </w:tcBorders>
          </w:tcPr>
          <w:p w:rsidR="00AC0115" w:rsidRDefault="001C5EDF">
            <w:pPr>
              <w:jc w:val="center"/>
              <w:rPr>
                <w:sz w:val="28"/>
              </w:rPr>
            </w:pPr>
            <w:r>
              <w:rPr>
                <w:sz w:val="28"/>
              </w:rPr>
              <w:t>(Т / К) * 100 тыс. жителей Ростовской области, человек</w:t>
            </w:r>
          </w:p>
        </w:tc>
        <w:tc>
          <w:tcPr>
            <w:tcW w:w="2475" w:type="dxa"/>
            <w:tcBorders>
              <w:top w:val="single" w:sz="6" w:space="0" w:color="000000"/>
              <w:left w:val="single" w:sz="6" w:space="0" w:color="000000"/>
              <w:bottom w:val="single" w:sz="6" w:space="0" w:color="000000"/>
              <w:right w:val="single" w:sz="6" w:space="0" w:color="000000"/>
            </w:tcBorders>
          </w:tcPr>
          <w:p w:rsidR="00AC0115" w:rsidRDefault="001C5EDF">
            <w:pPr>
              <w:rPr>
                <w:sz w:val="28"/>
              </w:rPr>
            </w:pPr>
            <w:r>
              <w:rPr>
                <w:sz w:val="28"/>
              </w:rPr>
              <w:t>Т - количество людей, травмированных в результате нарушения обязательных требований, человек;</w:t>
            </w:r>
          </w:p>
          <w:p w:rsidR="00AC0115" w:rsidRDefault="001C5EDF">
            <w:pPr>
              <w:rPr>
                <w:sz w:val="28"/>
              </w:rPr>
            </w:pPr>
            <w:r>
              <w:rPr>
                <w:sz w:val="28"/>
              </w:rPr>
              <w:t>К - численность населения Ростовской области, человек</w:t>
            </w:r>
          </w:p>
        </w:tc>
        <w:tc>
          <w:tcPr>
            <w:tcW w:w="1500" w:type="dxa"/>
            <w:tcBorders>
              <w:top w:val="single" w:sz="6" w:space="0" w:color="000000"/>
              <w:left w:val="single" w:sz="6" w:space="0" w:color="000000"/>
              <w:bottom w:val="single" w:sz="6" w:space="0" w:color="000000"/>
              <w:right w:val="single" w:sz="6" w:space="0" w:color="000000"/>
            </w:tcBorders>
          </w:tcPr>
          <w:p w:rsidR="00AC0115" w:rsidRDefault="001C5EDF">
            <w:pPr>
              <w:jc w:val="center"/>
              <w:rPr>
                <w:sz w:val="28"/>
              </w:rPr>
            </w:pPr>
            <w:r>
              <w:rPr>
                <w:sz w:val="28"/>
              </w:rPr>
              <w:t>0</w:t>
            </w:r>
          </w:p>
        </w:tc>
      </w:tr>
    </w:tbl>
    <w:p w:rsidR="00AC0115" w:rsidRDefault="001C5EDF">
      <w:pPr>
        <w:jc w:val="both"/>
        <w:rPr>
          <w:color w:val="22272F"/>
          <w:sz w:val="28"/>
        </w:rPr>
      </w:pPr>
      <w:r>
        <w:rPr>
          <w:color w:val="22272F"/>
          <w:sz w:val="28"/>
        </w:rPr>
        <w:t> </w:t>
      </w:r>
    </w:p>
    <w:p w:rsidR="00AC0115" w:rsidRDefault="00AC0115">
      <w:pPr>
        <w:jc w:val="both"/>
        <w:rPr>
          <w:color w:val="22272F"/>
          <w:sz w:val="28"/>
        </w:rPr>
      </w:pPr>
    </w:p>
    <w:p w:rsidR="00AC0115" w:rsidRDefault="00AC0115">
      <w:pPr>
        <w:jc w:val="both"/>
        <w:rPr>
          <w:color w:val="22272F"/>
          <w:sz w:val="28"/>
        </w:rPr>
      </w:pPr>
    </w:p>
    <w:p w:rsidR="00AC0115" w:rsidRDefault="001C5EDF">
      <w:pPr>
        <w:ind w:firstLine="709"/>
        <w:jc w:val="both"/>
        <w:rPr>
          <w:color w:val="22272F"/>
          <w:sz w:val="28"/>
        </w:rPr>
      </w:pPr>
      <w:r>
        <w:rPr>
          <w:color w:val="22272F"/>
          <w:sz w:val="28"/>
        </w:rPr>
        <w:t>2. Индикативные показатели муниципального контроля:</w:t>
      </w:r>
    </w:p>
    <w:p w:rsidR="00AC0115" w:rsidRDefault="00AC0115">
      <w:pPr>
        <w:ind w:firstLine="709"/>
        <w:jc w:val="both"/>
        <w:rPr>
          <w:color w:val="22272F"/>
          <w:sz w:val="28"/>
        </w:rPr>
      </w:pPr>
    </w:p>
    <w:p w:rsidR="00AC0115" w:rsidRDefault="001C5EDF">
      <w:pPr>
        <w:ind w:firstLine="709"/>
        <w:jc w:val="both"/>
        <w:rPr>
          <w:color w:val="22272F"/>
          <w:sz w:val="28"/>
        </w:rPr>
      </w:pPr>
      <w:r>
        <w:rPr>
          <w:color w:val="22272F"/>
          <w:sz w:val="28"/>
        </w:rPr>
        <w:t>2.1. Количество плановых контрольных мероприятий, проведенных за отчетный период.</w:t>
      </w:r>
    </w:p>
    <w:p w:rsidR="00AC0115" w:rsidRDefault="001C5EDF">
      <w:pPr>
        <w:ind w:firstLine="709"/>
        <w:jc w:val="both"/>
        <w:rPr>
          <w:color w:val="22272F"/>
          <w:sz w:val="28"/>
        </w:rPr>
      </w:pPr>
      <w:r>
        <w:rPr>
          <w:color w:val="22272F"/>
          <w:sz w:val="28"/>
        </w:rPr>
        <w:t>2.2. Количество внеплановых контрольных мероприятий, проведенных за отчетный период.</w:t>
      </w:r>
    </w:p>
    <w:p w:rsidR="00AC0115" w:rsidRDefault="001C5EDF">
      <w:pPr>
        <w:ind w:firstLine="709"/>
        <w:jc w:val="both"/>
        <w:rPr>
          <w:color w:val="22272F"/>
          <w:sz w:val="28"/>
        </w:rPr>
      </w:pPr>
      <w:r>
        <w:rPr>
          <w:color w:val="22272F"/>
          <w:sz w:val="28"/>
        </w:rPr>
        <w:t>2.3. Количество внеплановых контрольных мероприятий, проведенных за отчетный период на основании выявления соответствия объекта муниципального жилищного контроля  (далее - объект контроля) параметрам, утвержденным индикаторами риска нарушения обязательных требований, за отчетный период.</w:t>
      </w:r>
    </w:p>
    <w:p w:rsidR="00AC0115" w:rsidRDefault="001C5EDF">
      <w:pPr>
        <w:ind w:firstLine="709"/>
        <w:jc w:val="both"/>
        <w:rPr>
          <w:color w:val="22272F"/>
          <w:sz w:val="28"/>
        </w:rPr>
      </w:pPr>
      <w:r>
        <w:rPr>
          <w:color w:val="22272F"/>
          <w:sz w:val="28"/>
        </w:rPr>
        <w:t>2.4. Общее количество контрольных мероприятий с взаимодействием, проведенных за отчетный период.</w:t>
      </w:r>
    </w:p>
    <w:p w:rsidR="00AC0115" w:rsidRDefault="001C5EDF">
      <w:pPr>
        <w:ind w:firstLine="709"/>
        <w:jc w:val="both"/>
        <w:rPr>
          <w:color w:val="22272F"/>
          <w:sz w:val="28"/>
        </w:rPr>
      </w:pPr>
      <w:r>
        <w:rPr>
          <w:color w:val="22272F"/>
          <w:sz w:val="28"/>
        </w:rPr>
        <w:t>2.5. Количество контрольных мероприятий с взаимодействием по каждому виду такого мероприятия, проведенных за отчетный период.</w:t>
      </w:r>
    </w:p>
    <w:p w:rsidR="00AC0115" w:rsidRDefault="001C5EDF">
      <w:pPr>
        <w:ind w:firstLine="709"/>
        <w:jc w:val="both"/>
        <w:rPr>
          <w:color w:val="22272F"/>
          <w:sz w:val="28"/>
        </w:rPr>
      </w:pPr>
      <w:r>
        <w:rPr>
          <w:color w:val="22272F"/>
          <w:sz w:val="28"/>
        </w:rPr>
        <w:t>2.6. Количество контрольных мероприятий, проведенных с использованием средств дистанционного взаимодействия, за отчетный период.</w:t>
      </w:r>
    </w:p>
    <w:p w:rsidR="00AC0115" w:rsidRDefault="001C5EDF">
      <w:pPr>
        <w:ind w:firstLine="709"/>
        <w:jc w:val="both"/>
        <w:rPr>
          <w:color w:val="22272F"/>
          <w:sz w:val="28"/>
        </w:rPr>
      </w:pPr>
      <w:r>
        <w:rPr>
          <w:color w:val="22272F"/>
          <w:sz w:val="28"/>
        </w:rPr>
        <w:t>2.7. Количество обязательных профилактических визитов, проведенных за отчетный период.</w:t>
      </w:r>
    </w:p>
    <w:p w:rsidR="00AC0115" w:rsidRDefault="001C5EDF">
      <w:pPr>
        <w:ind w:firstLine="709"/>
        <w:jc w:val="both"/>
        <w:rPr>
          <w:color w:val="22272F"/>
          <w:sz w:val="28"/>
        </w:rPr>
      </w:pPr>
      <w:r>
        <w:rPr>
          <w:color w:val="22272F"/>
          <w:sz w:val="28"/>
        </w:rPr>
        <w:t>2.8. Количество предостережений о недопустимости нарушения обязательных требований, объявленных за отчетный период.</w:t>
      </w:r>
    </w:p>
    <w:p w:rsidR="00AC0115" w:rsidRDefault="001C5EDF">
      <w:pPr>
        <w:ind w:firstLine="709"/>
        <w:jc w:val="both"/>
        <w:rPr>
          <w:color w:val="22272F"/>
          <w:sz w:val="28"/>
        </w:rPr>
      </w:pPr>
      <w:r>
        <w:rPr>
          <w:color w:val="22272F"/>
          <w:sz w:val="28"/>
        </w:rPr>
        <w:t>2.9. Количество контрольных мероприятий, по результатам которых выявлены нарушения обязательных требований, за отчетный период.</w:t>
      </w:r>
    </w:p>
    <w:p w:rsidR="00AC0115" w:rsidRDefault="001C5EDF">
      <w:pPr>
        <w:ind w:firstLine="709"/>
        <w:jc w:val="both"/>
        <w:rPr>
          <w:color w:val="22272F"/>
          <w:sz w:val="28"/>
        </w:rPr>
      </w:pPr>
      <w:r>
        <w:rPr>
          <w:color w:val="22272F"/>
          <w:sz w:val="28"/>
        </w:rPr>
        <w:t>2.10. Количество контрольных мероприятий, по итогам которых возбуждены дела об административных правонарушениях, за отчетный период.</w:t>
      </w:r>
    </w:p>
    <w:p w:rsidR="00AC0115" w:rsidRDefault="001C5EDF">
      <w:pPr>
        <w:ind w:firstLine="709"/>
        <w:jc w:val="both"/>
        <w:rPr>
          <w:color w:val="22272F"/>
          <w:sz w:val="28"/>
        </w:rPr>
      </w:pPr>
      <w:r>
        <w:rPr>
          <w:color w:val="22272F"/>
          <w:sz w:val="28"/>
        </w:rPr>
        <w:t>2.11. Сумма административных штрафов, наложенных по результатам контрольных  мероприятий, за отчетный период.</w:t>
      </w:r>
    </w:p>
    <w:p w:rsidR="00AC0115" w:rsidRDefault="001C5EDF">
      <w:pPr>
        <w:ind w:firstLine="709"/>
        <w:jc w:val="both"/>
        <w:rPr>
          <w:color w:val="22272F"/>
          <w:sz w:val="28"/>
        </w:rPr>
      </w:pPr>
      <w:r>
        <w:rPr>
          <w:color w:val="22272F"/>
          <w:sz w:val="28"/>
        </w:rPr>
        <w:t>2.12. Количество направленных в органы прокуратуры заявлений о согласовании проведения контрольных (надзорных) мероприятий, за отчетный период.</w:t>
      </w:r>
    </w:p>
    <w:p w:rsidR="00AC0115" w:rsidRDefault="001C5EDF">
      <w:pPr>
        <w:ind w:firstLine="709"/>
        <w:jc w:val="both"/>
        <w:rPr>
          <w:color w:val="22272F"/>
          <w:sz w:val="28"/>
        </w:rPr>
      </w:pPr>
      <w:r>
        <w:rPr>
          <w:color w:val="22272F"/>
          <w:sz w:val="28"/>
        </w:rPr>
        <w:t>2.13.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AC0115" w:rsidRDefault="001C5EDF">
      <w:pPr>
        <w:ind w:firstLine="709"/>
        <w:jc w:val="both"/>
        <w:rPr>
          <w:color w:val="22272F"/>
          <w:sz w:val="28"/>
        </w:rPr>
      </w:pPr>
      <w:r>
        <w:rPr>
          <w:color w:val="22272F"/>
          <w:sz w:val="28"/>
        </w:rPr>
        <w:t>2.14. Общее количество учтенных объектов контроля на конец отчетного периода.</w:t>
      </w:r>
    </w:p>
    <w:p w:rsidR="00AC0115" w:rsidRDefault="001C5EDF">
      <w:pPr>
        <w:ind w:firstLine="709"/>
        <w:jc w:val="both"/>
        <w:rPr>
          <w:color w:val="22272F"/>
          <w:sz w:val="28"/>
        </w:rPr>
      </w:pPr>
      <w:r>
        <w:rPr>
          <w:color w:val="22272F"/>
          <w:sz w:val="28"/>
        </w:rPr>
        <w:t>2.15. Количество учтенных объектов надзора, отнесенных к категориям риска, по каждой из категорий риска, на конец отчетного периода.</w:t>
      </w:r>
    </w:p>
    <w:p w:rsidR="00AC0115" w:rsidRDefault="001C5EDF">
      <w:pPr>
        <w:ind w:firstLine="709"/>
        <w:jc w:val="both"/>
        <w:rPr>
          <w:color w:val="22272F"/>
          <w:sz w:val="28"/>
        </w:rPr>
      </w:pPr>
      <w:r>
        <w:rPr>
          <w:color w:val="22272F"/>
          <w:sz w:val="28"/>
        </w:rPr>
        <w:t>2.16. Количество учтенных контролируемых лиц на конец отчетного периода.</w:t>
      </w:r>
    </w:p>
    <w:p w:rsidR="00AC0115" w:rsidRDefault="001C5EDF">
      <w:pPr>
        <w:ind w:firstLine="709"/>
        <w:jc w:val="both"/>
        <w:rPr>
          <w:color w:val="22272F"/>
          <w:sz w:val="28"/>
        </w:rPr>
      </w:pPr>
      <w:r>
        <w:rPr>
          <w:color w:val="22272F"/>
          <w:sz w:val="28"/>
        </w:rPr>
        <w:t>2.17. Количество учтенных контролируемых лиц, в отношении которых проведены контрольные  мероприятия, за отчетный период.</w:t>
      </w:r>
    </w:p>
    <w:p w:rsidR="00AC0115" w:rsidRDefault="001C5EDF">
      <w:pPr>
        <w:ind w:firstLine="709"/>
        <w:jc w:val="both"/>
        <w:rPr>
          <w:color w:val="22272F"/>
          <w:sz w:val="28"/>
        </w:rPr>
      </w:pPr>
      <w:r>
        <w:rPr>
          <w:color w:val="22272F"/>
          <w:sz w:val="28"/>
        </w:rPr>
        <w:t>2.18. Общее количество жалоб, поданных контролируемыми лицами в досудебном порядке за отчетный период.</w:t>
      </w:r>
    </w:p>
    <w:p w:rsidR="00AC0115" w:rsidRDefault="001C5EDF">
      <w:pPr>
        <w:ind w:firstLine="709"/>
        <w:jc w:val="both"/>
        <w:rPr>
          <w:color w:val="22272F"/>
          <w:sz w:val="28"/>
        </w:rPr>
      </w:pPr>
      <w:r>
        <w:rPr>
          <w:color w:val="22272F"/>
          <w:sz w:val="28"/>
        </w:rPr>
        <w:t>2.19. Количество жалоб, в отношении которых контрольным  органом был нарушен срок рассмотрения, за отчетный период.</w:t>
      </w:r>
    </w:p>
    <w:p w:rsidR="00AC0115" w:rsidRDefault="001C5EDF">
      <w:pPr>
        <w:ind w:firstLine="709"/>
        <w:jc w:val="both"/>
        <w:rPr>
          <w:color w:val="22272F"/>
          <w:sz w:val="28"/>
        </w:rPr>
      </w:pPr>
      <w:r>
        <w:rPr>
          <w:color w:val="22272F"/>
          <w:sz w:val="28"/>
        </w:rPr>
        <w:t>2.20.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(бездействия) должностных лиц контрольного органа недействительными, за отчетный период.</w:t>
      </w:r>
    </w:p>
    <w:p w:rsidR="00AC0115" w:rsidRDefault="001C5EDF">
      <w:pPr>
        <w:ind w:firstLine="709"/>
        <w:jc w:val="both"/>
        <w:rPr>
          <w:color w:val="22272F"/>
          <w:sz w:val="28"/>
        </w:rPr>
      </w:pPr>
      <w:r>
        <w:rPr>
          <w:color w:val="22272F"/>
          <w:sz w:val="28"/>
        </w:rPr>
        <w:t>2.21. 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за отчетный период.</w:t>
      </w:r>
    </w:p>
    <w:p w:rsidR="00AC0115" w:rsidRDefault="001C5EDF">
      <w:pPr>
        <w:ind w:firstLine="709"/>
        <w:jc w:val="both"/>
        <w:rPr>
          <w:color w:val="22272F"/>
          <w:sz w:val="28"/>
        </w:rPr>
      </w:pPr>
      <w:r>
        <w:rPr>
          <w:color w:val="22272F"/>
          <w:sz w:val="28"/>
        </w:rPr>
        <w:t>2.22. 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AC0115" w:rsidRDefault="001C5EDF">
      <w:pPr>
        <w:ind w:firstLine="709"/>
        <w:jc w:val="both"/>
        <w:rPr>
          <w:color w:val="22272F"/>
          <w:sz w:val="28"/>
        </w:rPr>
      </w:pPr>
      <w:r>
        <w:rPr>
          <w:color w:val="22272F"/>
          <w:sz w:val="28"/>
        </w:rPr>
        <w:t>2.23. Количество контрольных  мероприятий, проведенных с грубым нарушением требований к организации и осуществлению муниципального жилищного контроля (надзора) и результаты которых были признаны недействительными и (или) отменены, за отчетный период.</w:t>
      </w:r>
    </w:p>
    <w:p w:rsidR="00AC0115" w:rsidRDefault="00AC0115">
      <w:pPr>
        <w:spacing w:line="240" w:lineRule="atLeast"/>
        <w:jc w:val="right"/>
        <w:rPr>
          <w:sz w:val="28"/>
        </w:rPr>
      </w:pPr>
    </w:p>
    <w:p w:rsidR="00AC0115" w:rsidRDefault="00AC0115">
      <w:pPr>
        <w:jc w:val="center"/>
        <w:rPr>
          <w:sz w:val="28"/>
        </w:rPr>
      </w:pPr>
    </w:p>
    <w:sectPr w:rsidR="00AC0115" w:rsidSect="008A791B">
      <w:headerReference w:type="even" r:id="rId35"/>
      <w:headerReference w:type="default" r:id="rId36"/>
      <w:pgSz w:w="11906" w:h="16838"/>
      <w:pgMar w:top="709" w:right="851" w:bottom="142" w:left="130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284C" w:rsidRDefault="0071284C">
      <w:r>
        <w:separator/>
      </w:r>
    </w:p>
  </w:endnote>
  <w:endnote w:type="continuationSeparator" w:id="0">
    <w:p w:rsidR="0071284C" w:rsidRDefault="00712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284C" w:rsidRDefault="0071284C">
      <w:r>
        <w:separator/>
      </w:r>
    </w:p>
  </w:footnote>
  <w:footnote w:type="continuationSeparator" w:id="0">
    <w:p w:rsidR="0071284C" w:rsidRDefault="007128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115" w:rsidRDefault="00AC0115">
    <w:pPr>
      <w:pStyle w:val="aa"/>
      <w:jc w:val="center"/>
      <w:rPr>
        <w:rStyle w:val="af1"/>
      </w:rPr>
    </w:pPr>
  </w:p>
  <w:p w:rsidR="00AC0115" w:rsidRDefault="00AC0115">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115" w:rsidRDefault="001C5EDF">
    <w:pPr>
      <w:pStyle w:val="aa"/>
      <w:jc w:val="center"/>
      <w:rPr>
        <w:rStyle w:val="af1"/>
      </w:rPr>
    </w:pPr>
    <w:r>
      <w:rPr>
        <w:rStyle w:val="af1"/>
      </w:rPr>
      <w:fldChar w:fldCharType="begin"/>
    </w:r>
    <w:r>
      <w:rPr>
        <w:rStyle w:val="af1"/>
      </w:rPr>
      <w:instrText xml:space="preserve">PAGE </w:instrText>
    </w:r>
    <w:r>
      <w:rPr>
        <w:rStyle w:val="af1"/>
      </w:rPr>
      <w:fldChar w:fldCharType="separate"/>
    </w:r>
    <w:r w:rsidR="004C0CD6">
      <w:rPr>
        <w:rStyle w:val="af1"/>
        <w:noProof/>
      </w:rPr>
      <w:t>3</w:t>
    </w:r>
    <w:r>
      <w:rPr>
        <w:rStyle w:val="af1"/>
      </w:rPr>
      <w:fldChar w:fldCharType="end"/>
    </w:r>
  </w:p>
  <w:p w:rsidR="00AC0115" w:rsidRDefault="00AC0115">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115"/>
    <w:rsid w:val="001C5EDF"/>
    <w:rsid w:val="004C0CD6"/>
    <w:rsid w:val="0071284C"/>
    <w:rsid w:val="008A791B"/>
    <w:rsid w:val="00AC01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E0CE2C-3314-44F6-AE93-97F8EA5C3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0" w:line="240" w:lineRule="auto"/>
    </w:pPr>
    <w:rPr>
      <w:rFonts w:ascii="Times New Roman" w:hAnsi="Times New Roman"/>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3">
    <w:name w:val="List Paragraph"/>
    <w:basedOn w:val="a"/>
    <w:link w:val="a4"/>
    <w:pPr>
      <w:widowControl w:val="0"/>
      <w:ind w:left="720"/>
      <w:contextualSpacing/>
    </w:pPr>
    <w:rPr>
      <w:rFonts w:ascii="Arial" w:hAnsi="Arial"/>
      <w:sz w:val="20"/>
    </w:rPr>
  </w:style>
  <w:style w:type="character" w:customStyle="1" w:styleId="a4">
    <w:name w:val="Абзац списка Знак"/>
    <w:basedOn w:val="1"/>
    <w:link w:val="a3"/>
    <w:rPr>
      <w:rFonts w:ascii="Arial" w:hAnsi="Arial"/>
      <w:sz w:val="20"/>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ConsPlusNormal">
    <w:name w:val="ConsPlusNormal"/>
    <w:link w:val="ConsPlusNormal0"/>
    <w:pPr>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6">
    <w:name w:val="footer"/>
    <w:basedOn w:val="a"/>
    <w:link w:val="a7"/>
    <w:pPr>
      <w:tabs>
        <w:tab w:val="center" w:pos="4677"/>
        <w:tab w:val="right" w:pos="9355"/>
      </w:tabs>
    </w:pPr>
  </w:style>
  <w:style w:type="character" w:customStyle="1" w:styleId="a7">
    <w:name w:val="Нижний колонтитул Знак"/>
    <w:basedOn w:val="1"/>
    <w:link w:val="a6"/>
    <w:rPr>
      <w:rFonts w:ascii="Times New Roman" w:hAnsi="Times New Roman"/>
      <w:sz w:val="24"/>
    </w:rPr>
  </w:style>
  <w:style w:type="paragraph" w:customStyle="1" w:styleId="ConsTitle">
    <w:name w:val="ConsTitle"/>
    <w:link w:val="ConsTitle0"/>
    <w:pPr>
      <w:widowControl w:val="0"/>
      <w:spacing w:after="0" w:line="240" w:lineRule="auto"/>
    </w:pPr>
    <w:rPr>
      <w:rFonts w:ascii="Arial" w:hAnsi="Arial"/>
      <w:b/>
      <w:sz w:val="16"/>
    </w:rPr>
  </w:style>
  <w:style w:type="character" w:customStyle="1" w:styleId="ConsTitle0">
    <w:name w:val="ConsTitle"/>
    <w:link w:val="ConsTitle"/>
    <w:rPr>
      <w:rFonts w:ascii="Arial" w:hAnsi="Arial"/>
      <w:b/>
      <w:sz w:val="16"/>
    </w:rPr>
  </w:style>
  <w:style w:type="paragraph" w:customStyle="1" w:styleId="a8">
    <w:name w:val="Текст сноски Знак"/>
    <w:basedOn w:val="13"/>
    <w:link w:val="a9"/>
    <w:rPr>
      <w:rFonts w:ascii="Times New Roman" w:hAnsi="Times New Roman"/>
      <w:sz w:val="20"/>
    </w:rPr>
  </w:style>
  <w:style w:type="character" w:customStyle="1" w:styleId="a9">
    <w:name w:val="Текст сноски Знак"/>
    <w:basedOn w:val="a0"/>
    <w:link w:val="a8"/>
    <w:rPr>
      <w:rFonts w:ascii="Times New Roman" w:hAnsi="Times New Roman"/>
      <w:sz w:val="20"/>
    </w:rPr>
  </w:style>
  <w:style w:type="paragraph" w:customStyle="1" w:styleId="13">
    <w:name w:val="Основной шрифт абзаца1"/>
  </w:style>
  <w:style w:type="paragraph" w:styleId="aa">
    <w:name w:val="header"/>
    <w:basedOn w:val="a"/>
    <w:link w:val="ab"/>
    <w:pPr>
      <w:tabs>
        <w:tab w:val="center" w:pos="4677"/>
        <w:tab w:val="right" w:pos="9355"/>
      </w:tabs>
    </w:pPr>
  </w:style>
  <w:style w:type="character" w:customStyle="1" w:styleId="ab">
    <w:name w:val="Верхний колонтитул Знак"/>
    <w:basedOn w:val="1"/>
    <w:link w:val="aa"/>
    <w:rPr>
      <w:rFonts w:ascii="Times New Roman" w:hAnsi="Times New Roman"/>
      <w:sz w:val="24"/>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4">
    <w:name w:val="Гиперссылка1"/>
    <w:link w:val="ac"/>
    <w:rPr>
      <w:color w:val="0000FF"/>
      <w:u w:val="single"/>
    </w:rPr>
  </w:style>
  <w:style w:type="character" w:styleId="ac">
    <w:name w:val="Hyperlink"/>
    <w:link w:val="14"/>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s1">
    <w:name w:val="s_1"/>
    <w:basedOn w:val="a"/>
    <w:link w:val="s10"/>
    <w:pPr>
      <w:ind w:firstLine="720"/>
      <w:jc w:val="both"/>
    </w:pPr>
    <w:rPr>
      <w:rFonts w:ascii="Arial" w:hAnsi="Arial"/>
      <w:sz w:val="26"/>
    </w:rPr>
  </w:style>
  <w:style w:type="character" w:customStyle="1" w:styleId="s10">
    <w:name w:val="s_1"/>
    <w:basedOn w:val="1"/>
    <w:link w:val="s1"/>
    <w:rPr>
      <w:rFonts w:ascii="Arial" w:hAnsi="Arial"/>
      <w:sz w:val="26"/>
    </w:rPr>
  </w:style>
  <w:style w:type="paragraph" w:styleId="ad">
    <w:name w:val="annotation text"/>
    <w:basedOn w:val="a"/>
    <w:link w:val="ae"/>
    <w:rPr>
      <w:sz w:val="20"/>
    </w:rPr>
  </w:style>
  <w:style w:type="character" w:customStyle="1" w:styleId="ae">
    <w:name w:val="Текст примечания Знак"/>
    <w:basedOn w:val="1"/>
    <w:link w:val="ad"/>
    <w:rPr>
      <w:rFonts w:ascii="Times New Roman" w:hAnsi="Times New Roman"/>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
    <w:name w:val="annotation subject"/>
    <w:basedOn w:val="ad"/>
    <w:next w:val="ad"/>
    <w:link w:val="af0"/>
    <w:rPr>
      <w:b/>
    </w:rPr>
  </w:style>
  <w:style w:type="character" w:customStyle="1" w:styleId="af0">
    <w:name w:val="Тема примечания Знак"/>
    <w:basedOn w:val="ae"/>
    <w:link w:val="af"/>
    <w:rPr>
      <w:rFonts w:ascii="Times New Roman" w:hAnsi="Times New Roman"/>
      <w:b/>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7">
    <w:name w:val="Номер страницы1"/>
    <w:basedOn w:val="13"/>
    <w:link w:val="af1"/>
  </w:style>
  <w:style w:type="character" w:styleId="af1">
    <w:name w:val="page number"/>
    <w:basedOn w:val="a0"/>
    <w:link w:val="17"/>
  </w:style>
  <w:style w:type="paragraph" w:customStyle="1" w:styleId="18">
    <w:name w:val="Без интервала1"/>
    <w:link w:val="19"/>
    <w:pPr>
      <w:spacing w:after="0" w:line="240" w:lineRule="auto"/>
    </w:pPr>
    <w:rPr>
      <w:rFonts w:ascii="Calibri" w:hAnsi="Calibri"/>
    </w:rPr>
  </w:style>
  <w:style w:type="character" w:customStyle="1" w:styleId="19">
    <w:name w:val="Без интервала1"/>
    <w:link w:val="18"/>
    <w:rPr>
      <w:rFonts w:ascii="Calibri" w:hAnsi="Calibri"/>
    </w:rPr>
  </w:style>
  <w:style w:type="paragraph" w:customStyle="1" w:styleId="1a">
    <w:name w:val="Знак примечания1"/>
    <w:link w:val="af2"/>
    <w:rPr>
      <w:sz w:val="16"/>
    </w:rPr>
  </w:style>
  <w:style w:type="character" w:styleId="af2">
    <w:name w:val="annotation reference"/>
    <w:link w:val="1a"/>
    <w:rPr>
      <w:sz w:val="16"/>
    </w:rPr>
  </w:style>
  <w:style w:type="paragraph" w:styleId="af3">
    <w:name w:val="Balloon Text"/>
    <w:basedOn w:val="a"/>
    <w:link w:val="af4"/>
    <w:rPr>
      <w:rFonts w:ascii="Segoe UI" w:hAnsi="Segoe UI"/>
      <w:sz w:val="18"/>
    </w:rPr>
  </w:style>
  <w:style w:type="character" w:customStyle="1" w:styleId="af4">
    <w:name w:val="Текст выноски Знак"/>
    <w:basedOn w:val="1"/>
    <w:link w:val="af3"/>
    <w:rPr>
      <w:rFonts w:ascii="Segoe UI" w:hAnsi="Segoe UI"/>
      <w:sz w:val="18"/>
    </w:rPr>
  </w:style>
  <w:style w:type="paragraph" w:styleId="af5">
    <w:name w:val="Subtitle"/>
    <w:next w:val="a"/>
    <w:link w:val="af6"/>
    <w:uiPriority w:val="11"/>
    <w:qFormat/>
    <w:pPr>
      <w:jc w:val="both"/>
    </w:pPr>
    <w:rPr>
      <w:rFonts w:ascii="XO Thames" w:hAnsi="XO Thames"/>
      <w:i/>
      <w:sz w:val="24"/>
    </w:rPr>
  </w:style>
  <w:style w:type="character" w:customStyle="1" w:styleId="af6">
    <w:name w:val="Подзаголовок Знак"/>
    <w:link w:val="af5"/>
    <w:rPr>
      <w:rFonts w:ascii="XO Thames" w:hAnsi="XO Thames"/>
      <w:i/>
      <w:sz w:val="24"/>
    </w:rPr>
  </w:style>
  <w:style w:type="paragraph" w:styleId="af7">
    <w:name w:val="Title"/>
    <w:next w:val="a"/>
    <w:link w:val="af8"/>
    <w:uiPriority w:val="10"/>
    <w:qFormat/>
    <w:pPr>
      <w:spacing w:before="567" w:after="567"/>
      <w:jc w:val="center"/>
    </w:pPr>
    <w:rPr>
      <w:rFonts w:ascii="XO Thames" w:hAnsi="XO Thames"/>
      <w:b/>
      <w:caps/>
      <w:sz w:val="40"/>
    </w:rPr>
  </w:style>
  <w:style w:type="character" w:customStyle="1" w:styleId="af8">
    <w:name w:val="Название Знак"/>
    <w:link w:val="af7"/>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ConsPlusTitle">
    <w:name w:val="ConsPlusTitle"/>
    <w:link w:val="ConsPlusTitle0"/>
    <w:pPr>
      <w:widowControl w:val="0"/>
      <w:spacing w:after="0" w:line="240" w:lineRule="auto"/>
    </w:pPr>
    <w:rPr>
      <w:rFonts w:ascii="Calibri" w:hAnsi="Calibri"/>
      <w:b/>
    </w:rPr>
  </w:style>
  <w:style w:type="character" w:customStyle="1" w:styleId="ConsPlusTitle0">
    <w:name w:val="ConsPlusTitle"/>
    <w:link w:val="ConsPlusTitle"/>
    <w:rPr>
      <w:rFonts w:ascii="Calibri" w:hAnsi="Calibri"/>
      <w:b/>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login.consultant.ru/link/?req=doc&amp;base=LAW&amp;n=358750&amp;date=25.06.2021&amp;demo=1&amp;dst=100998&amp;fld=134"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webSettings" Target="webSettings.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hyperlink" Target="https://login.consultant.ru/link/?req=doc&amp;base=LAW&amp;n=358750&amp;date=25.06.2021&amp;demo=1&amp;dst=100512&amp;fld=134" TargetMode="External"/><Relationship Id="rId12" Type="http://schemas.openxmlformats.org/officeDocument/2006/relationships/hyperlink" Target="https://login.consultant.ru/link/?req=doc&amp;base=LAW&amp;n=378980&amp;date=25.06.2021&amp;demo=1&amp;dst=100014&amp;fld=134"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358750&amp;date=25.06.2021&amp;demo=1"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eader" Target="header2.xml"/><Relationship Id="rId10" Type="http://schemas.openxmlformats.org/officeDocument/2006/relationships/hyperlink" Target="https://login.consultant.ru/link/?req=doc&amp;base=LAW&amp;n=358750&amp;date=25.06.2021&amp;demo=1"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footnotes" Target="footnote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8894</Words>
  <Characters>50697</Characters>
  <Application>Microsoft Office Word</Application>
  <DocSecurity>0</DocSecurity>
  <Lines>422</Lines>
  <Paragraphs>118</Paragraphs>
  <ScaleCrop>false</ScaleCrop>
  <Company>SPecialiST RePack</Company>
  <LinksUpToDate>false</LinksUpToDate>
  <CharactersWithSpaces>59473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К6-8</cp:lastModifiedBy>
  <cp:revision>3</cp:revision>
  <dcterms:created xsi:type="dcterms:W3CDTF">2026-05-27T12:43:00Z</dcterms:created>
  <dcterms:modified xsi:type="dcterms:W3CDTF">2026-05-28T08:35:00Z</dcterms:modified>
</cp:coreProperties>
</file>