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firstLine="0" w:left="-424"/>
        <w:jc w:val="center"/>
        <w:rPr>
          <w:sz w:val="28"/>
        </w:rPr>
      </w:pPr>
    </w:p>
    <w:p w14:paraId="03000000">
      <w:pPr>
        <w:widowControl w:val="0"/>
        <w:ind w:firstLine="540" w:left="0" w:right="56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4000000">
      <w:pPr>
        <w:widowControl w:val="0"/>
        <w:ind w:firstLine="540" w:left="0" w:right="56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05000000">
      <w:pPr>
        <w:widowControl w:val="0"/>
        <w:ind w:firstLine="540" w:left="0" w:right="56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</w:p>
    <w:p w14:paraId="06000000">
      <w:pPr>
        <w:widowControl w:val="0"/>
        <w:ind w:firstLine="540" w:left="0" w:right="56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Обливского района</w:t>
      </w:r>
    </w:p>
    <w:p w14:paraId="07000000">
      <w:pPr>
        <w:widowControl w:val="1"/>
        <w:ind w:firstLine="540" w:left="0" w:right="566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</w:t>
      </w:r>
      <w:r>
        <w:rPr>
          <w:rFonts w:ascii="Times New Roman" w:hAnsi="Times New Roman"/>
          <w:sz w:val="28"/>
        </w:rPr>
        <w:t>2025  №</w:t>
      </w:r>
      <w:r>
        <w:rPr>
          <w:rFonts w:ascii="Times New Roman" w:hAnsi="Times New Roman"/>
          <w:sz w:val="28"/>
        </w:rPr>
        <w:t xml:space="preserve"> ______</w:t>
      </w:r>
    </w:p>
    <w:p w14:paraId="08000000">
      <w:pPr>
        <w:pStyle w:val="Style_2"/>
        <w:widowControl w:val="1"/>
        <w:ind w:firstLine="54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Отчет </w:t>
      </w:r>
    </w:p>
    <w:p w14:paraId="09000000">
      <w:pPr>
        <w:pStyle w:val="Style_2"/>
        <w:widowControl w:val="1"/>
        <w:ind w:firstLine="54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ходе реализации инвестиционных проектов, (объекты капитального строительства, реконструкции, капитального ремонта,   находящиеся  в муниципальной собственности Обливского района), </w:t>
      </w:r>
    </w:p>
    <w:p w14:paraId="0A000000">
      <w:pPr>
        <w:pStyle w:val="Style_2"/>
        <w:widowControl w:val="1"/>
        <w:ind w:firstLine="54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включенных в "Инвестиционную программу   муниципального образования «Обливский район» </w:t>
      </w:r>
    </w:p>
    <w:p w14:paraId="0B000000">
      <w:pPr>
        <w:pStyle w:val="Style_2"/>
        <w:widowControl w:val="1"/>
        <w:ind w:firstLine="54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20</w:t>
      </w:r>
      <w:r>
        <w:rPr>
          <w:rFonts w:ascii="Times New Roman" w:hAnsi="Times New Roman"/>
          <w:b w:val="1"/>
          <w:sz w:val="28"/>
        </w:rPr>
        <w:t>25</w:t>
      </w:r>
      <w:r>
        <w:rPr>
          <w:rFonts w:ascii="Times New Roman" w:hAnsi="Times New Roman"/>
          <w:b w:val="1"/>
          <w:sz w:val="28"/>
        </w:rPr>
        <w:t xml:space="preserve"> год</w:t>
      </w:r>
    </w:p>
    <w:p w14:paraId="0C000000">
      <w:pPr>
        <w:pStyle w:val="Style_2"/>
        <w:widowControl w:val="1"/>
        <w:ind w:firstLine="54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инвестиционных проектов, финансируемых за счет  бюджетных средств (тыс. рублей)</w:t>
      </w:r>
    </w:p>
    <w:p w14:paraId="0D000000">
      <w:pPr>
        <w:pStyle w:val="Style_2"/>
        <w:widowControl w:val="1"/>
        <w:ind w:firstLine="540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Borders>
          <w:top w:color="000000" w:sz="6" w:val="double"/>
          <w:left w:color="000000" w:sz="6" w:val="double"/>
          <w:bottom w:color="000000" w:sz="6" w:val="double"/>
          <w:right w:color="000000" w:sz="6" w:val="double"/>
          <w:insideH w:color="000000" w:sz="6" w:val="single"/>
          <w:insideV w:color="000000" w:sz="6" w:val="single"/>
        </w:tblBorders>
        <w:tblLayout w:type="fixed"/>
      </w:tblPr>
      <w:tblGrid>
        <w:gridCol w:w="609"/>
        <w:gridCol w:w="3386"/>
        <w:gridCol w:w="1181"/>
        <w:gridCol w:w="1024"/>
        <w:gridCol w:w="1185"/>
        <w:gridCol w:w="1056"/>
        <w:gridCol w:w="891"/>
        <w:gridCol w:w="1143"/>
        <w:gridCol w:w="1025"/>
        <w:gridCol w:w="1120"/>
        <w:gridCol w:w="950"/>
        <w:gridCol w:w="504"/>
        <w:gridCol w:w="635"/>
        <w:gridCol w:w="790"/>
      </w:tblGrid>
      <w:tr>
        <w:trPr>
          <w:trHeight w:hRule="atLeast" w:val="1234"/>
          <w:tblHeader/>
        </w:trPr>
        <w:tc>
          <w:tcPr>
            <w:tcW w:type="dxa" w:w="609"/>
            <w:vMerge w:val="restart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0E000000">
            <w:pPr>
              <w:ind/>
              <w:jc w:val="center"/>
              <w:rPr>
                <w:caps w:val="1"/>
              </w:rPr>
            </w:pPr>
            <w:r>
              <w:rPr>
                <w:caps w:val="1"/>
              </w:rPr>
              <w:t xml:space="preserve">№  </w:t>
            </w:r>
          </w:p>
          <w:p w14:paraId="0F000000">
            <w:pPr>
              <w:ind/>
              <w:jc w:val="center"/>
              <w:rPr>
                <w:caps w:val="1"/>
              </w:rPr>
            </w:pPr>
            <w:r>
              <w:t>п/п</w:t>
            </w:r>
          </w:p>
          <w:p w14:paraId="10000000">
            <w:pPr>
              <w:ind/>
              <w:jc w:val="center"/>
              <w:rPr>
                <w:caps w:val="1"/>
              </w:rPr>
            </w:pPr>
          </w:p>
        </w:tc>
        <w:tc>
          <w:tcPr>
            <w:tcW w:type="dxa" w:w="3386"/>
            <w:vMerge w:val="restart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1000000">
            <w:pPr>
              <w:ind/>
              <w:jc w:val="center"/>
            </w:pPr>
            <w:r>
              <w:t>Наименование инвестиционного проекта</w:t>
            </w:r>
          </w:p>
          <w:p w14:paraId="12000000">
            <w:pPr>
              <w:ind/>
              <w:jc w:val="center"/>
              <w:rPr>
                <w:caps w:val="1"/>
              </w:rPr>
            </w:pPr>
            <w:r>
              <w:t>(объект капитального строительства, реконструкции, капитального ремонта)</w:t>
            </w:r>
          </w:p>
        </w:tc>
        <w:tc>
          <w:tcPr>
            <w:tcW w:type="dxa" w:w="4446"/>
            <w:gridSpan w:val="4"/>
            <w:tcBorders>
              <w:top w:color="000000" w:sz="6" w:val="doub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widowControl w:val="0"/>
              <w:spacing w:line="319" w:lineRule="exact"/>
              <w:ind w:firstLine="0" w:left="309"/>
              <w:jc w:val="center"/>
            </w:pPr>
            <w:r>
              <w:t>Объем финансирования, предусмотренный Инвестиционной</w:t>
            </w:r>
          </w:p>
          <w:p w14:paraId="14000000">
            <w:pPr>
              <w:widowControl w:val="0"/>
              <w:spacing w:line="322" w:lineRule="exact"/>
              <w:ind w:firstLine="0" w:left="134"/>
              <w:jc w:val="center"/>
              <w:rPr>
                <w:caps w:val="1"/>
              </w:rPr>
            </w:pPr>
            <w:r>
              <w:t>Программой, по источникам финансирования</w:t>
            </w:r>
          </w:p>
        </w:tc>
        <w:tc>
          <w:tcPr>
            <w:tcW w:type="dxa" w:w="891"/>
            <w:tcBorders>
              <w:top w:color="000000" w:sz="6" w:val="doub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widowControl w:val="0"/>
              <w:spacing w:line="319" w:lineRule="exact"/>
              <w:ind w:firstLine="0" w:left="309"/>
              <w:jc w:val="center"/>
            </w:pPr>
          </w:p>
        </w:tc>
        <w:tc>
          <w:tcPr>
            <w:tcW w:type="dxa" w:w="4238"/>
            <w:gridSpan w:val="4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</w:tcPr>
          <w:p w14:paraId="16000000"/>
        </w:tc>
        <w:tc>
          <w:tcPr>
            <w:tcW w:type="dxa" w:w="504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ind/>
              <w:jc w:val="center"/>
              <w:rPr>
                <w:caps w:val="1"/>
              </w:rPr>
            </w:pPr>
          </w:p>
        </w:tc>
        <w:tc>
          <w:tcPr>
            <w:tcW w:type="dxa" w:w="635"/>
            <w:vMerge w:val="restart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ind/>
              <w:jc w:val="center"/>
              <w:rPr>
                <w:caps w:val="1"/>
              </w:rPr>
            </w:pPr>
            <w:r>
              <w:t xml:space="preserve">Объемы неосвоен-ных средств </w:t>
            </w:r>
          </w:p>
        </w:tc>
        <w:tc>
          <w:tcPr>
            <w:tcW w:type="dxa" w:w="790"/>
            <w:vMerge w:val="restart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19000000">
            <w:pPr>
              <w:ind w:firstLine="0" w:left="1451"/>
              <w:jc w:val="center"/>
              <w:rPr>
                <w:caps w:val="1"/>
              </w:rPr>
            </w:pPr>
          </w:p>
          <w:p w14:paraId="1A000000">
            <w:pPr>
              <w:ind/>
              <w:jc w:val="center"/>
            </w:pPr>
            <w:r>
              <w:t>% вы-полне-ния</w:t>
            </w:r>
          </w:p>
        </w:tc>
      </w:tr>
      <w:tr>
        <w:trPr>
          <w:trHeight w:hRule="atLeast" w:val="290"/>
          <w:tblHeader/>
        </w:trPr>
        <w:tc>
          <w:tcPr>
            <w:tcW w:type="dxa" w:w="609"/>
            <w:gridSpan w:val="1"/>
            <w:vMerge w:val="continue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/>
        </w:tc>
        <w:tc>
          <w:tcPr>
            <w:tcW w:type="dxa" w:w="3386"/>
            <w:gridSpan w:val="1"/>
            <w:vMerge w:val="continue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1"/>
            <w:vMerge w:val="restart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ind/>
              <w:jc w:val="center"/>
              <w:rPr>
                <w:caps w:val="1"/>
              </w:rPr>
            </w:pPr>
            <w:r>
              <w:t>Всего</w:t>
            </w:r>
          </w:p>
        </w:tc>
        <w:tc>
          <w:tcPr>
            <w:tcW w:type="dxa" w:w="326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ind/>
              <w:jc w:val="center"/>
              <w:rPr>
                <w:caps w:val="1"/>
              </w:rPr>
            </w:pPr>
            <w:r>
              <w:t>в том числе:</w:t>
            </w:r>
          </w:p>
        </w:tc>
        <w:tc>
          <w:tcPr>
            <w:tcW w:type="dxa" w:w="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ind/>
              <w:jc w:val="center"/>
              <w:rPr>
                <w:caps w:val="1"/>
              </w:rPr>
            </w:pPr>
          </w:p>
        </w:tc>
        <w:tc>
          <w:tcPr>
            <w:tcW w:type="dxa" w:w="1143"/>
            <w:vMerge w:val="restart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1E000000">
            <w:r>
              <w:t>Всего</w:t>
            </w:r>
          </w:p>
        </w:tc>
        <w:tc>
          <w:tcPr>
            <w:tcW w:type="dxa" w:w="3095"/>
            <w:gridSpan w:val="3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ind/>
              <w:jc w:val="center"/>
              <w:rPr>
                <w:caps w:val="1"/>
              </w:rPr>
            </w:pPr>
            <w:r>
              <w:t>в том числе:</w:t>
            </w:r>
          </w:p>
        </w:tc>
        <w:tc>
          <w:tcPr>
            <w:tcW w:type="dxa" w:w="504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ind/>
              <w:jc w:val="center"/>
              <w:rPr>
                <w:caps w:val="1"/>
              </w:rPr>
            </w:pPr>
          </w:p>
        </w:tc>
        <w:tc>
          <w:tcPr>
            <w:tcW w:type="dxa" w:w="635"/>
            <w:gridSpan w:val="1"/>
            <w:vMerge w:val="continue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90"/>
            <w:gridSpan w:val="1"/>
            <w:vMerge w:val="continue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/>
        </w:tc>
      </w:tr>
      <w:tr>
        <w:trPr>
          <w:trHeight w:hRule="atLeast" w:val="911"/>
          <w:tblHeader/>
        </w:trPr>
        <w:tc>
          <w:tcPr>
            <w:tcW w:type="dxa" w:w="609"/>
            <w:gridSpan w:val="1"/>
            <w:vMerge w:val="continue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/>
        </w:tc>
        <w:tc>
          <w:tcPr>
            <w:tcW w:type="dxa" w:w="3386"/>
            <w:gridSpan w:val="1"/>
            <w:vMerge w:val="continue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024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21000000">
            <w:pPr>
              <w:ind/>
              <w:jc w:val="center"/>
              <w:rPr>
                <w:caps w:val="1"/>
              </w:rPr>
            </w:pPr>
            <w:r>
              <w:t>феде-раль- ный бюджет</w:t>
            </w:r>
          </w:p>
        </w:tc>
        <w:tc>
          <w:tcPr>
            <w:tcW w:type="dxa" w:w="1185"/>
            <w:tcBorders>
              <w:top w:color="000000" w:sz="4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22000000">
            <w:pPr>
              <w:ind/>
              <w:jc w:val="center"/>
              <w:rPr>
                <w:caps w:val="1"/>
              </w:rPr>
            </w:pPr>
            <w:r>
              <w:t>областной бюджет</w:t>
            </w:r>
          </w:p>
        </w:tc>
        <w:tc>
          <w:tcPr>
            <w:tcW w:type="dxa" w:w="1056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</w:tcPr>
          <w:p w14:paraId="23000000">
            <w:pPr>
              <w:ind/>
              <w:jc w:val="center"/>
            </w:pPr>
            <w:r>
              <w:t xml:space="preserve">мест-ный </w:t>
            </w:r>
          </w:p>
          <w:p w14:paraId="24000000">
            <w:pPr>
              <w:ind/>
              <w:jc w:val="center"/>
            </w:pPr>
            <w:r>
              <w:t>бюджет</w:t>
            </w:r>
          </w:p>
        </w:tc>
        <w:tc>
          <w:tcPr>
            <w:tcW w:type="dxa" w:w="891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</w:tcPr>
          <w:p w14:paraId="25000000">
            <w:pPr>
              <w:ind/>
              <w:jc w:val="center"/>
            </w:pPr>
            <w:r>
              <w:rPr>
                <w:i w:val="0"/>
                <w:caps w:val="0"/>
                <w:u w:val="none"/>
              </w:rPr>
              <w:t>внебюджетные средства</w:t>
            </w:r>
          </w:p>
        </w:tc>
        <w:tc>
          <w:tcPr>
            <w:tcW w:type="dxa" w:w="1143"/>
            <w:gridSpan w:val="1"/>
            <w:vMerge w:val="continue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/>
        </w:tc>
        <w:tc>
          <w:tcPr>
            <w:tcW w:type="dxa" w:w="1025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26000000">
            <w:pPr>
              <w:ind/>
              <w:jc w:val="center"/>
              <w:rPr>
                <w:caps w:val="1"/>
              </w:rPr>
            </w:pPr>
            <w:r>
              <w:t>феде-раль-ный бюджет</w:t>
            </w:r>
          </w:p>
        </w:tc>
        <w:tc>
          <w:tcPr>
            <w:tcW w:type="dxa" w:w="1120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27000000">
            <w:pPr>
              <w:ind/>
              <w:jc w:val="center"/>
              <w:rPr>
                <w:caps w:val="1"/>
              </w:rPr>
            </w:pPr>
            <w:r>
              <w:t>областной бюджет</w:t>
            </w:r>
          </w:p>
        </w:tc>
        <w:tc>
          <w:tcPr>
            <w:tcW w:type="dxa" w:w="950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</w:tcPr>
          <w:p w14:paraId="28000000">
            <w:pPr>
              <w:ind/>
              <w:jc w:val="center"/>
            </w:pPr>
          </w:p>
          <w:p w14:paraId="29000000">
            <w:pPr>
              <w:ind/>
              <w:jc w:val="center"/>
            </w:pPr>
            <w:r>
              <w:t xml:space="preserve">местный </w:t>
            </w:r>
          </w:p>
          <w:p w14:paraId="2A000000">
            <w:pPr>
              <w:ind/>
              <w:jc w:val="center"/>
            </w:pPr>
            <w:r>
              <w:t>бюджет</w:t>
            </w:r>
          </w:p>
        </w:tc>
        <w:tc>
          <w:tcPr>
            <w:tcW w:type="dxa" w:w="504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ind/>
              <w:jc w:val="center"/>
              <w:rPr>
                <w:i w:val="0"/>
                <w:caps w:val="0"/>
                <w:u w:val="none"/>
              </w:rPr>
            </w:pPr>
            <w:r>
              <w:rPr>
                <w:i w:val="0"/>
                <w:caps w:val="0"/>
                <w:u w:val="none"/>
              </w:rPr>
              <w:t>внебюджетные средства</w:t>
            </w:r>
          </w:p>
        </w:tc>
        <w:tc>
          <w:tcPr>
            <w:tcW w:type="dxa" w:w="635"/>
            <w:gridSpan w:val="1"/>
            <w:vMerge w:val="continue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90"/>
            <w:gridSpan w:val="1"/>
            <w:vMerge w:val="continue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/>
        </w:tc>
      </w:tr>
      <w:tr>
        <w:trPr>
          <w:trHeight w:hRule="atLeast" w:val="372"/>
          <w:tblHeader/>
        </w:trPr>
        <w:tc>
          <w:tcPr>
            <w:tcW w:type="dxa" w:w="609"/>
            <w:tcBorders>
              <w:top w:color="000000" w:sz="6" w:val="doub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2C000000">
            <w:pPr>
              <w:ind/>
              <w:jc w:val="center"/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1</w:t>
            </w:r>
          </w:p>
        </w:tc>
        <w:tc>
          <w:tcPr>
            <w:tcW w:type="dxa" w:w="3386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ind/>
              <w:jc w:val="center"/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2</w:t>
            </w:r>
          </w:p>
        </w:tc>
        <w:tc>
          <w:tcPr>
            <w:tcW w:type="dxa" w:w="1181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3</w:t>
            </w:r>
          </w:p>
        </w:tc>
        <w:tc>
          <w:tcPr>
            <w:tcW w:type="dxa" w:w="1024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2F000000">
            <w:pPr>
              <w:ind/>
              <w:jc w:val="center"/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4</w:t>
            </w:r>
          </w:p>
        </w:tc>
        <w:tc>
          <w:tcPr>
            <w:tcW w:type="dxa" w:w="1185"/>
            <w:tcBorders>
              <w:top w:color="000000" w:sz="6" w:val="doub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30000000">
            <w:pPr>
              <w:ind/>
              <w:jc w:val="center"/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5</w:t>
            </w:r>
          </w:p>
        </w:tc>
        <w:tc>
          <w:tcPr>
            <w:tcW w:type="dxa" w:w="1056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</w:tcPr>
          <w:p w14:paraId="3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</w:t>
            </w:r>
          </w:p>
        </w:tc>
        <w:tc>
          <w:tcPr>
            <w:tcW w:type="dxa" w:w="891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</w:tcPr>
          <w:p w14:paraId="3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</w:t>
            </w: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</w:tcPr>
          <w:p w14:paraId="33000000">
            <w:r>
              <w:t>8</w:t>
            </w:r>
          </w:p>
        </w:tc>
        <w:tc>
          <w:tcPr>
            <w:tcW w:type="dxa" w:w="1025"/>
            <w:tcBorders>
              <w:top w:color="000000" w:sz="6" w:val="double"/>
              <w:left w:color="000000" w:sz="6" w:val="double"/>
              <w:bottom w:color="000000" w:sz="6" w:val="single"/>
              <w:right w:color="000000" w:sz="6" w:val="double"/>
            </w:tcBorders>
          </w:tcPr>
          <w:p w14:paraId="34000000">
            <w:r>
              <w:t>9</w:t>
            </w:r>
          </w:p>
        </w:tc>
        <w:tc>
          <w:tcPr>
            <w:tcW w:type="dxa" w:w="1120"/>
            <w:tcBorders>
              <w:top w:color="000000" w:sz="6" w:val="double"/>
              <w:left w:color="000000" w:sz="6" w:val="double"/>
              <w:bottom w:color="000000" w:sz="6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950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504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635"/>
            <w:tcBorders>
              <w:top w:color="000000" w:sz="6" w:val="double"/>
              <w:left w:color="000000" w:sz="4" w:val="single"/>
              <w:bottom w:color="000000" w:sz="6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790"/>
            <w:tcBorders>
              <w:top w:color="000000" w:sz="6" w:val="double"/>
              <w:left w:color="000000" w:sz="4" w:val="single"/>
              <w:bottom w:color="000000" w:sz="6" w:val="single"/>
              <w:right w:color="000000" w:sz="6" w:val="double"/>
            </w:tcBorders>
          </w:tcPr>
          <w:p w14:paraId="3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</w:tr>
      <w:tr>
        <w:trPr>
          <w:trHeight w:hRule="atLeast" w:val="840"/>
          <w:tblHeader/>
        </w:trPr>
        <w:tc>
          <w:tcPr>
            <w:tcW w:type="dxa" w:w="60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3A00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338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3B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ВСЕГО </w:t>
            </w:r>
          </w:p>
          <w:p w14:paraId="3C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по муниципальному образованию </w:t>
            </w:r>
          </w:p>
          <w:p w14:paraId="3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«Обливский район»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707711,7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160759,0</w:t>
            </w:r>
          </w:p>
        </w:tc>
        <w:tc>
          <w:tcPr>
            <w:tcW w:type="dxa" w:w="1185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527177,6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19775,1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43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707711,7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44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160759,0</w:t>
            </w: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527177,6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19775,1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-</w:t>
            </w: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48000000">
            <w:r>
              <w:t>-</w:t>
            </w: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49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100</w:t>
            </w:r>
          </w:p>
        </w:tc>
      </w:tr>
      <w:tr>
        <w:trPr>
          <w:trHeight w:hRule="atLeast" w:val="364"/>
          <w:tblHeader/>
        </w:trPr>
        <w:tc>
          <w:tcPr>
            <w:tcW w:type="dxa" w:w="3995"/>
            <w:gridSpan w:val="2"/>
            <w:tcBorders>
              <w:top w:color="000000" w:sz="6" w:val="single"/>
              <w:left w:color="000000" w:sz="6" w:val="doub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center"/>
            </w:pP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ind/>
              <w:jc w:val="center"/>
            </w:pPr>
          </w:p>
        </w:tc>
        <w:tc>
          <w:tcPr>
            <w:tcW w:type="dxa" w:w="11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ind/>
              <w:jc w:val="center"/>
            </w:pPr>
          </w:p>
        </w:tc>
        <w:tc>
          <w:tcPr>
            <w:tcW w:type="dxa" w:w="105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ind/>
              <w:jc w:val="center"/>
            </w:pPr>
          </w:p>
        </w:tc>
        <w:tc>
          <w:tcPr>
            <w:tcW w:type="dxa" w:w="89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ind/>
              <w:jc w:val="center"/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</w:tcPr>
          <w:p w14:paraId="50000000"/>
        </w:tc>
        <w:tc>
          <w:tcPr>
            <w:tcW w:type="dxa" w:w="102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ind/>
              <w:jc w:val="center"/>
            </w:pPr>
          </w:p>
        </w:tc>
        <w:tc>
          <w:tcPr>
            <w:tcW w:type="dxa" w:w="112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ind/>
              <w:jc w:val="center"/>
            </w:pP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ind/>
              <w:jc w:val="center"/>
            </w:pP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ind/>
              <w:jc w:val="center"/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ind/>
              <w:jc w:val="center"/>
            </w:pP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double"/>
            </w:tcBorders>
            <w:shd w:fill="auto" w:val="clear"/>
          </w:tcPr>
          <w:p w14:paraId="56000000">
            <w:pPr>
              <w:ind/>
              <w:jc w:val="center"/>
            </w:pPr>
          </w:p>
        </w:tc>
      </w:tr>
      <w:tr>
        <w:trPr>
          <w:trHeight w:hRule="atLeast" w:val="479"/>
          <w:tblHeader/>
        </w:trPr>
        <w:tc>
          <w:tcPr>
            <w:tcW w:type="dxa" w:w="15499"/>
            <w:gridSpan w:val="14"/>
            <w:tcBorders>
              <w:top w:color="000000" w:sz="4" w:val="sing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57000000">
            <w:pPr>
              <w:pStyle w:val="Style_4"/>
              <w:numPr>
                <w:ilvl w:val="0"/>
                <w:numId w:val="1"/>
              </w:num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Администрация Обливского района</w:t>
            </w:r>
          </w:p>
        </w:tc>
      </w:tr>
      <w:tr>
        <w:trPr>
          <w:trHeight w:hRule="atLeast" w:val="575"/>
          <w:tblHeader/>
        </w:trPr>
        <w:tc>
          <w:tcPr>
            <w:tcW w:type="dxa" w:w="609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color w:val="C00000"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z w:val="26"/>
              </w:rPr>
              <w:t>1</w:t>
            </w:r>
          </w:p>
        </w:tc>
        <w:tc>
          <w:tcPr>
            <w:tcW w:type="dxa" w:w="3386"/>
            <w:tcBorders>
              <w:top w:color="000000" w:sz="6" w:val="doub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top"/>
          </w:tcPr>
          <w:p w14:paraId="5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Реконструкция системы водоснабжения ст.Обливская Обливского района Ростовской области (1этап)</w:t>
            </w:r>
          </w:p>
        </w:tc>
        <w:tc>
          <w:tcPr>
            <w:tcW w:type="dxa" w:w="1181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323409,6</w:t>
            </w:r>
          </w:p>
        </w:tc>
        <w:tc>
          <w:tcPr>
            <w:tcW w:type="dxa" w:w="1024"/>
            <w:tcBorders>
              <w:top w:color="000000" w:sz="6" w:val="double"/>
              <w:left w:color="000000" w:sz="4" w:val="sing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5B000000">
            <w:pPr>
              <w:ind/>
              <w:jc w:val="center"/>
              <w:rPr>
                <w:sz w:val="20"/>
              </w:rPr>
            </w:pPr>
          </w:p>
          <w:p w14:paraId="5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117032,0</w:t>
            </w:r>
          </w:p>
          <w:p w14:paraId="5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85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198535,0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7842,6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6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323409,6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117032,0</w:t>
            </w: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vAlign w:val="center"/>
          </w:tcPr>
          <w:p w14:paraId="6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198535,0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center"/>
          </w:tcPr>
          <w:p w14:paraId="6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7842,6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center"/>
          </w:tcPr>
          <w:p w14:paraId="65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center"/>
          </w:tcPr>
          <w:p w14:paraId="6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6" w:val="double"/>
              <w:right w:color="000000" w:sz="6" w:val="double"/>
            </w:tcBorders>
            <w:vAlign w:val="center"/>
          </w:tcPr>
          <w:p w14:paraId="6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821"/>
          <w:tblHeader/>
        </w:trPr>
        <w:tc>
          <w:tcPr>
            <w:tcW w:type="dxa" w:w="3995"/>
            <w:gridSpan w:val="2"/>
            <w:tcBorders>
              <w:top w:color="000000" w:sz="6" w:val="doub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ИТОГО </w:t>
            </w:r>
          </w:p>
          <w:p w14:paraId="69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по Администрации Обливского района:</w:t>
            </w:r>
          </w:p>
          <w:p w14:paraId="6A00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181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0"/>
              </w:rPr>
              <w:t>323409,6</w:t>
            </w:r>
          </w:p>
        </w:tc>
        <w:tc>
          <w:tcPr>
            <w:tcW w:type="dxa" w:w="1024"/>
            <w:tcBorders>
              <w:top w:color="000000" w:sz="6" w:val="double"/>
              <w:left w:color="000000" w:sz="4" w:val="single"/>
              <w:bottom w:color="000000" w:sz="6" w:val="double"/>
              <w:right w:color="000000" w:sz="6" w:val="doub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  <w:sz w:val="20"/>
              </w:rPr>
              <w:t>117032,0</w:t>
            </w:r>
          </w:p>
        </w:tc>
        <w:tc>
          <w:tcPr>
            <w:tcW w:type="dxa" w:w="1185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6E000000">
            <w:pPr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198535,0</w:t>
            </w:r>
          </w:p>
          <w:p w14:paraId="6F00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056"/>
            <w:tcBorders>
              <w:top w:color="000000" w:sz="6" w:val="doub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71000000">
            <w:pPr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7842,6</w:t>
            </w:r>
          </w:p>
          <w:p w14:paraId="72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891"/>
            <w:tcBorders>
              <w:top w:color="000000" w:sz="6" w:val="doub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ind/>
              <w:jc w:val="center"/>
              <w:rPr>
                <w:b w:val="1"/>
                <w:color w:val="000000"/>
                <w:sz w:val="24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4" w:val="single"/>
              <w:bottom w:color="000000" w:sz="6" w:val="double"/>
              <w:right w:color="000000" w:sz="6" w:val="doub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75000000">
            <w:pPr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323409,6</w:t>
            </w:r>
          </w:p>
          <w:p w14:paraId="76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025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  <w:sz w:val="20"/>
              </w:rPr>
              <w:t>117032,0</w:t>
            </w:r>
          </w:p>
        </w:tc>
        <w:tc>
          <w:tcPr>
            <w:tcW w:type="dxa" w:w="1120"/>
            <w:tcBorders>
              <w:top w:color="000000" w:sz="6" w:val="double"/>
              <w:left w:color="000000" w:sz="6" w:val="double"/>
              <w:bottom w:color="000000" w:sz="6" w:val="doub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0"/>
              </w:rPr>
              <w:t>198535,0</w:t>
            </w:r>
          </w:p>
        </w:tc>
        <w:tc>
          <w:tcPr>
            <w:tcW w:type="dxa" w:w="950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0"/>
              </w:rPr>
              <w:t>7842,6</w:t>
            </w:r>
          </w:p>
        </w:tc>
        <w:tc>
          <w:tcPr>
            <w:tcW w:type="dxa" w:w="504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635"/>
            <w:tcBorders>
              <w:top w:color="000000" w:sz="6" w:val="double"/>
              <w:left w:color="000000" w:sz="4" w:val="single"/>
              <w:bottom w:color="000000" w:sz="6" w:val="doub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-</w:t>
            </w:r>
          </w:p>
        </w:tc>
        <w:tc>
          <w:tcPr>
            <w:tcW w:type="dxa" w:w="790"/>
            <w:tcBorders>
              <w:top w:color="000000" w:sz="6" w:val="double"/>
              <w:left w:color="000000" w:sz="4" w:val="single"/>
              <w:bottom w:color="000000" w:sz="6" w:val="double"/>
              <w:right w:color="000000" w:sz="6" w:val="doub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100</w:t>
            </w:r>
          </w:p>
          <w:p w14:paraId="7D000000">
            <w:pPr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446"/>
          <w:tblHeader/>
        </w:trPr>
        <w:tc>
          <w:tcPr>
            <w:tcW w:type="dxa" w:w="15499"/>
            <w:gridSpan w:val="14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7E000000">
            <w:pPr>
              <w:pStyle w:val="Style_4"/>
              <w:numPr>
                <w:ilvl w:val="0"/>
                <w:numId w:val="1"/>
              </w:numPr>
              <w:ind/>
              <w:jc w:val="center"/>
              <w:rPr>
                <w:color w:val="C00000"/>
                <w:sz w:val="26"/>
              </w:rPr>
            </w:pPr>
            <w:r>
              <w:rPr>
                <w:b w:val="1"/>
                <w:sz w:val="26"/>
              </w:rPr>
              <w:t>Отдел образования Администрации Обливского района</w:t>
            </w:r>
          </w:p>
        </w:tc>
      </w:tr>
      <w:tr>
        <w:trPr>
          <w:trHeight w:hRule="atLeast" w:val="2351"/>
          <w:tblHeader/>
        </w:trPr>
        <w:tc>
          <w:tcPr>
            <w:tcW w:type="dxa" w:w="60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type="dxa" w:w="338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80000000">
            <w:pPr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Капитальный </w:t>
            </w:r>
            <w:r>
              <w:rPr>
                <w:sz w:val="24"/>
              </w:rPr>
              <w:t xml:space="preserve">ремонт зданий МБОУ «Обливская СОШ №2», расположенных по адресу :Ростовская область, Обливский </w:t>
            </w:r>
            <w:r>
              <w:rPr>
                <w:sz w:val="24"/>
              </w:rPr>
              <w:t>район,ст.Обливская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ул.Грызлова</w:t>
            </w:r>
            <w:r>
              <w:rPr>
                <w:sz w:val="24"/>
              </w:rPr>
              <w:t xml:space="preserve"> №18а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178120,0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sz w:val="20"/>
              </w:rPr>
            </w:pPr>
          </w:p>
          <w:p w14:paraId="83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84000000">
            <w:pPr>
              <w:rPr>
                <w:sz w:val="20"/>
              </w:rPr>
            </w:pPr>
            <w:r>
              <w:rPr>
                <w:sz w:val="20"/>
              </w:rPr>
              <w:t>171285,9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6834,1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rPr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87000000">
            <w:pPr>
              <w:rPr>
                <w:sz w:val="20"/>
              </w:rPr>
            </w:pPr>
            <w:r>
              <w:rPr>
                <w:sz w:val="20"/>
              </w:rPr>
              <w:t>178120,0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88000000">
            <w:pPr>
              <w:rPr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8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171285,9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8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6834,1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8B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8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8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99,97</w:t>
            </w:r>
          </w:p>
        </w:tc>
      </w:tr>
      <w:tr>
        <w:trPr>
          <w:trHeight w:hRule="atLeast" w:val="2351"/>
          <w:tblHeader/>
        </w:trPr>
        <w:tc>
          <w:tcPr>
            <w:tcW w:type="dxa" w:w="60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8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type="dxa" w:w="338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90000000">
            <w:pPr>
              <w:ind/>
              <w:jc w:val="left"/>
              <w:rPr>
                <w:sz w:val="28"/>
              </w:rPr>
            </w:pPr>
            <w:r>
              <w:rPr>
                <w:sz w:val="24"/>
              </w:rPr>
              <w:t xml:space="preserve">Капитальный ремонт  кровли и фасада здания МБОУ Солонецкая СОШ», расположенного по адресу:Россия, Ростовская область., Обливский район,х.Солонецкий, ул.Ленина, дом№8 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1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25956,8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92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9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25593,4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363,4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rPr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96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25956,8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97000000">
            <w:pPr>
              <w:rPr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9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25593,4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9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363,4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9A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9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9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766"/>
          <w:tblHeader/>
        </w:trPr>
        <w:tc>
          <w:tcPr>
            <w:tcW w:type="dxa" w:w="609"/>
            <w:tcBorders>
              <w:top w:color="000000" w:sz="6" w:val="single"/>
              <w:left w:color="000000" w:sz="6" w:val="double"/>
              <w:bottom w:color="000000" w:sz="4" w:val="single"/>
              <w:right w:color="000000" w:sz="6" w:val="double"/>
            </w:tcBorders>
            <w:shd w:fill="auto" w:val="clear"/>
            <w:vAlign w:val="top"/>
          </w:tcPr>
          <w:p w14:paraId="9D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3386"/>
            <w:tcBorders>
              <w:top w:color="000000" w:sz="6" w:val="single"/>
              <w:left w:color="000000" w:sz="6" w:val="double"/>
              <w:bottom w:color="000000" w:sz="4" w:val="single"/>
              <w:right w:color="000000" w:sz="4" w:val="single"/>
            </w:tcBorders>
            <w:shd w:fill="auto" w:val="clear"/>
            <w:vAlign w:val="top"/>
          </w:tcPr>
          <w:p w14:paraId="9E000000">
            <w:pPr>
              <w:ind/>
              <w:jc w:val="left"/>
              <w:rPr>
                <w:sz w:val="24"/>
              </w:rPr>
            </w:pPr>
            <w:r>
              <w:rPr>
                <w:sz w:val="24"/>
              </w:rPr>
              <w:t>Капитальный ремонт спортивного зала МБОУ «Каштановская СОШ имени Героя Советского Союза Воликова С.А.», по адресу:Ростовская область, Обливский район,п.Каштновский, ул.Школьная, 4»А»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15993,5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double"/>
            </w:tcBorders>
            <w:shd w:fill="auto" w:val="clear"/>
            <w:vAlign w:val="center"/>
          </w:tcPr>
          <w:p w14:paraId="A0000000">
            <w:pPr>
              <w:ind/>
              <w:jc w:val="center"/>
              <w:rPr>
                <w:sz w:val="20"/>
              </w:rPr>
            </w:pPr>
          </w:p>
          <w:p w14:paraId="A1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4" w:val="single"/>
              <w:right w:color="000000" w:sz="6" w:val="doub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15769,6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223,9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A5000000">
            <w:pPr>
              <w:rPr>
                <w:sz w:val="20"/>
              </w:rPr>
            </w:pPr>
            <w:r>
              <w:rPr>
                <w:sz w:val="20"/>
              </w:rPr>
              <w:t>15993,5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4" w:val="single"/>
              <w:right w:color="000000" w:sz="6" w:val="double"/>
            </w:tcBorders>
            <w:vAlign w:val="center"/>
          </w:tcPr>
          <w:p w14:paraId="A6000000">
            <w:pPr>
              <w:ind/>
              <w:jc w:val="center"/>
              <w:rPr>
                <w:sz w:val="20"/>
              </w:rPr>
            </w:pPr>
          </w:p>
          <w:p w14:paraId="A7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15769,6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223,9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double"/>
            </w:tcBorders>
            <w:vAlign w:val="center"/>
          </w:tcPr>
          <w:p w14:paraId="A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624"/>
          <w:tblHeader/>
        </w:trPr>
        <w:tc>
          <w:tcPr>
            <w:tcW w:type="dxa" w:w="3995"/>
            <w:gridSpan w:val="2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top"/>
          </w:tcPr>
          <w:p w14:paraId="A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ИТОГО </w:t>
            </w:r>
          </w:p>
          <w:p w14:paraId="A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 отделу образования Администрации Обливского района: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220070,3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double"/>
              <w:right w:color="000000" w:sz="6" w:val="double"/>
            </w:tcBorders>
            <w:shd w:fill="auto" w:val="clear"/>
            <w:vAlign w:val="top"/>
          </w:tcPr>
          <w:p w14:paraId="B0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6" w:val="double"/>
              <w:right w:color="000000" w:sz="6" w:val="doub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b w:val="1"/>
                <w:sz w:val="20"/>
              </w:rPr>
            </w:pPr>
          </w:p>
          <w:p w14:paraId="B2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212648,9</w:t>
            </w:r>
          </w:p>
          <w:p w14:paraId="B3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b w:val="1"/>
                <w:sz w:val="20"/>
              </w:rPr>
            </w:pPr>
          </w:p>
          <w:p w14:paraId="B5000000">
            <w:pPr>
              <w:ind/>
              <w:jc w:val="center"/>
              <w:rPr>
                <w:b w:val="1"/>
                <w:sz w:val="20"/>
              </w:rPr>
            </w:pPr>
          </w:p>
          <w:p w14:paraId="B6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7421,4</w:t>
            </w:r>
          </w:p>
          <w:p w14:paraId="B7000000">
            <w:pPr>
              <w:ind/>
              <w:jc w:val="center"/>
              <w:rPr>
                <w:b w:val="1"/>
                <w:sz w:val="20"/>
              </w:rPr>
            </w:pPr>
          </w:p>
          <w:p w14:paraId="B8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shd w:fill="auto" w:val="clear"/>
            <w:vAlign w:val="top"/>
          </w:tcPr>
          <w:p w14:paraId="B9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BA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220070,3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double"/>
              <w:right w:color="000000" w:sz="6" w:val="double"/>
            </w:tcBorders>
            <w:vAlign w:val="top"/>
          </w:tcPr>
          <w:p w14:paraId="BB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double"/>
              <w:right w:color="000000" w:sz="4" w:val="single"/>
            </w:tcBorders>
            <w:vAlign w:val="center"/>
          </w:tcPr>
          <w:p w14:paraId="BC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212648,9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center"/>
          </w:tcPr>
          <w:p w14:paraId="BD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7421,4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top"/>
          </w:tcPr>
          <w:p w14:paraId="BE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double"/>
              <w:right w:color="000000" w:sz="4" w:val="single"/>
            </w:tcBorders>
            <w:vAlign w:val="center"/>
          </w:tcPr>
          <w:p w14:paraId="BF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</w:p>
          <w:p w14:paraId="C0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790"/>
            <w:tcBorders>
              <w:top w:color="000000" w:sz="6" w:val="single"/>
              <w:left w:color="000000" w:sz="4" w:val="single"/>
              <w:bottom w:color="000000" w:sz="6" w:val="double"/>
              <w:right w:color="000000" w:sz="6" w:val="double"/>
            </w:tcBorders>
            <w:vAlign w:val="center"/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546"/>
          <w:tblHeader/>
        </w:trPr>
        <w:tc>
          <w:tcPr>
            <w:tcW w:type="dxa" w:w="15499"/>
            <w:gridSpan w:val="14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C2000000">
            <w:pPr>
              <w:pStyle w:val="Style_4"/>
              <w:numPr>
                <w:ilvl w:val="0"/>
                <w:numId w:val="1"/>
              </w:num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Администрация муниципального образования</w:t>
            </w:r>
          </w:p>
          <w:p w14:paraId="C3000000">
            <w:pPr>
              <w:pStyle w:val="Style_4"/>
              <w:ind/>
              <w:jc w:val="center"/>
              <w:rPr>
                <w:color w:val="C00000"/>
                <w:sz w:val="26"/>
              </w:rPr>
            </w:pPr>
            <w:r>
              <w:rPr>
                <w:b w:val="1"/>
                <w:sz w:val="26"/>
              </w:rPr>
              <w:t>«</w:t>
            </w:r>
            <w:r>
              <w:rPr>
                <w:b w:val="1"/>
                <w:sz w:val="26"/>
              </w:rPr>
              <w:t>Обливское</w:t>
            </w:r>
            <w:r>
              <w:rPr>
                <w:b w:val="1"/>
                <w:sz w:val="26"/>
              </w:rPr>
              <w:t xml:space="preserve"> сельское поселение»</w:t>
            </w:r>
          </w:p>
        </w:tc>
      </w:tr>
      <w:tr>
        <w:trPr>
          <w:trHeight w:hRule="atLeast" w:val="241"/>
          <w:tblHeader/>
        </w:trPr>
        <w:tc>
          <w:tcPr>
            <w:tcW w:type="dxa" w:w="60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type="dxa" w:w="338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C5000000">
            <w:pPr>
              <w:rPr>
                <w:sz w:val="24"/>
              </w:rPr>
            </w:pPr>
            <w:r>
              <w:rPr>
                <w:sz w:val="24"/>
              </w:rPr>
              <w:t xml:space="preserve">Капитальный ремонт стадиона, </w:t>
            </w:r>
            <w:r>
              <w:rPr>
                <w:sz w:val="24"/>
              </w:rPr>
              <w:t xml:space="preserve">расположенного по адресу: Ростовская область, Обливский район, </w:t>
            </w:r>
            <w:r>
              <w:rPr>
                <w:sz w:val="24"/>
              </w:rPr>
              <w:t>ст-ца</w:t>
            </w:r>
            <w:r>
              <w:rPr>
                <w:sz w:val="24"/>
              </w:rPr>
              <w:t xml:space="preserve"> Обливская, ул. Калиманова, дом №1</w:t>
            </w:r>
          </w:p>
          <w:p w14:paraId="C6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118712,9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C8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C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114201,8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4511,1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118712,9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C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C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114201,8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C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4511,1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D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D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790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D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280"/>
          <w:tblHeader/>
        </w:trPr>
        <w:tc>
          <w:tcPr>
            <w:tcW w:type="dxa" w:w="3995"/>
            <w:gridSpan w:val="2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D3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ИТОГО </w:t>
            </w:r>
          </w:p>
          <w:p w14:paraId="D4000000">
            <w:pPr>
              <w:ind/>
              <w:jc w:val="center"/>
              <w:rPr>
                <w:b w:val="1"/>
                <w:color w:val="C00000"/>
                <w:sz w:val="24"/>
              </w:rPr>
            </w:pPr>
            <w:r>
              <w:rPr>
                <w:b w:val="1"/>
                <w:sz w:val="24"/>
              </w:rPr>
              <w:t xml:space="preserve">по </w:t>
            </w:r>
            <w:r>
              <w:rPr>
                <w:b w:val="1"/>
                <w:sz w:val="24"/>
              </w:rPr>
              <w:t>Администрации муниципального образования «</w:t>
            </w:r>
            <w:r>
              <w:rPr>
                <w:b w:val="1"/>
                <w:sz w:val="24"/>
              </w:rPr>
              <w:t>Обливское</w:t>
            </w:r>
            <w:r>
              <w:rPr>
                <w:b w:val="1"/>
                <w:sz w:val="24"/>
              </w:rPr>
              <w:t xml:space="preserve"> сельское поселение»</w:t>
            </w:r>
            <w:r>
              <w:rPr>
                <w:b w:val="1"/>
                <w:sz w:val="24"/>
              </w:rPr>
              <w:t>:</w:t>
            </w:r>
          </w:p>
        </w:tc>
        <w:tc>
          <w:tcPr>
            <w:tcW w:type="dxa" w:w="118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118712,9</w:t>
            </w:r>
          </w:p>
        </w:tc>
        <w:tc>
          <w:tcPr>
            <w:tcW w:type="dxa" w:w="1024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D6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8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114201,8</w:t>
            </w:r>
          </w:p>
        </w:tc>
        <w:tc>
          <w:tcPr>
            <w:tcW w:type="dxa" w:w="1056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4511,1</w:t>
            </w:r>
          </w:p>
        </w:tc>
        <w:tc>
          <w:tcPr>
            <w:tcW w:type="dxa" w:w="89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43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DA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118712,9</w:t>
            </w:r>
          </w:p>
        </w:tc>
        <w:tc>
          <w:tcPr>
            <w:tcW w:type="dxa" w:w="1025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top"/>
          </w:tcPr>
          <w:p w14:paraId="DB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1120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DC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114201,8</w:t>
            </w:r>
          </w:p>
        </w:tc>
        <w:tc>
          <w:tcPr>
            <w:tcW w:type="dxa" w:w="9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DD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4511,1</w:t>
            </w:r>
          </w:p>
        </w:tc>
        <w:tc>
          <w:tcPr>
            <w:tcW w:type="dxa" w:w="50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DE000000">
            <w:pPr>
              <w:ind/>
              <w:jc w:val="center"/>
              <w:rPr>
                <w:b w:val="1"/>
                <w:sz w:val="20"/>
              </w:rPr>
            </w:pPr>
          </w:p>
        </w:tc>
        <w:tc>
          <w:tcPr>
            <w:tcW w:type="dxa" w:w="63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DF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</w:p>
        </w:tc>
        <w:tc>
          <w:tcPr>
            <w:tcW w:type="dxa" w:w="790"/>
            <w:tcBorders>
              <w:top w:color="000000" w:sz="6" w:val="double"/>
              <w:left w:color="000000" w:sz="6" w:val="double"/>
              <w:bottom w:color="000000" w:sz="6" w:val="double"/>
              <w:right w:color="000000" w:sz="6" w:val="double"/>
            </w:tcBorders>
            <w:vAlign w:val="center"/>
          </w:tcPr>
          <w:p w14:paraId="E000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100</w:t>
            </w:r>
          </w:p>
        </w:tc>
      </w:tr>
    </w:tbl>
    <w:tbl>
      <w:tblPr>
        <w:tblStyle w:val="Style_3"/>
        <w:tblBorders>
          <w:top w:color="000000" w:sz="6" w:val="double"/>
          <w:left w:color="000000" w:sz="6" w:val="double"/>
          <w:bottom w:color="000000" w:sz="6" w:val="double"/>
          <w:right w:color="000000" w:sz="6" w:val="double"/>
          <w:insideH w:color="000000" w:sz="6" w:val="single"/>
          <w:insideV w:color="000000" w:sz="6" w:val="single"/>
        </w:tblBorders>
        <w:tblLayout w:type="fixed"/>
      </w:tblPr>
      <w:tblGrid>
        <w:gridCol w:w="611"/>
        <w:gridCol w:w="3311"/>
        <w:gridCol w:w="1224"/>
        <w:gridCol w:w="1023"/>
        <w:gridCol w:w="1200"/>
        <w:gridCol w:w="1108"/>
        <w:gridCol w:w="92"/>
        <w:gridCol w:w="15"/>
        <w:gridCol w:w="827"/>
        <w:gridCol w:w="1048"/>
        <w:gridCol w:w="1079"/>
        <w:gridCol w:w="1067"/>
        <w:gridCol w:w="908"/>
        <w:gridCol w:w="615"/>
        <w:gridCol w:w="725"/>
        <w:gridCol w:w="200"/>
        <w:gridCol w:w="455"/>
      </w:tblGrid>
      <w:tr>
        <w:trPr>
          <w:trHeight w:hRule="atLeast" w:val="219"/>
        </w:trPr>
        <w:tc>
          <w:tcPr>
            <w:tcW w:type="dxa" w:w="15508"/>
            <w:gridSpan w:val="17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E1000000">
            <w:pPr>
              <w:numPr>
                <w:ilvl w:val="0"/>
                <w:numId w:val="1"/>
              </w:numPr>
              <w:ind/>
              <w:jc w:val="center"/>
              <w:rPr>
                <w:b w:val="1"/>
                <w:color w:val="000000"/>
                <w:sz w:val="26"/>
              </w:rPr>
            </w:pPr>
            <w:r>
              <w:rPr>
                <w:b w:val="1"/>
                <w:color w:val="000000"/>
                <w:sz w:val="26"/>
              </w:rPr>
              <w:t>ГБУ РО «ЦРБ» в Обливском районе</w:t>
            </w:r>
          </w:p>
        </w:tc>
      </w:tr>
      <w:tr>
        <w:trPr>
          <w:trHeight w:hRule="atLeast" w:val="241"/>
        </w:trPr>
        <w:tc>
          <w:tcPr>
            <w:tcW w:type="dxa" w:w="611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E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type="dxa" w:w="331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E3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Приобретение основных средств в рамках реализации государственной программы Ростовской области "Развитие здравоохранения"</w:t>
            </w:r>
          </w:p>
        </w:tc>
        <w:tc>
          <w:tcPr>
            <w:tcW w:type="dxa" w:w="122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327,7</w:t>
            </w:r>
          </w:p>
        </w:tc>
        <w:tc>
          <w:tcPr>
            <w:tcW w:type="dxa" w:w="102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E5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200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327,7</w:t>
            </w:r>
          </w:p>
        </w:tc>
        <w:tc>
          <w:tcPr>
            <w:tcW w:type="dxa" w:w="1108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E7000000">
            <w:pPr>
              <w:ind/>
              <w:jc w:val="center"/>
              <w:rPr>
                <w:b w:val="0"/>
                <w:sz w:val="20"/>
              </w:rPr>
            </w:pPr>
          </w:p>
          <w:p w14:paraId="E8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34"/>
            <w:gridSpan w:val="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E9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048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E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327,7</w:t>
            </w:r>
          </w:p>
        </w:tc>
        <w:tc>
          <w:tcPr>
            <w:tcW w:type="dxa" w:w="107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top"/>
          </w:tcPr>
          <w:p w14:paraId="EB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067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E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327,7</w:t>
            </w:r>
          </w:p>
        </w:tc>
        <w:tc>
          <w:tcPr>
            <w:tcW w:type="dxa" w:w="9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ED000000">
            <w:pPr>
              <w:ind/>
              <w:jc w:val="center"/>
              <w:rPr>
                <w:b w:val="0"/>
                <w:sz w:val="20"/>
              </w:rPr>
            </w:pPr>
          </w:p>
          <w:p w14:paraId="E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E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72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F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655"/>
            <w:gridSpan w:val="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F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241"/>
        </w:trPr>
        <w:tc>
          <w:tcPr>
            <w:tcW w:type="dxa" w:w="611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F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type="dxa" w:w="331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F3000000">
            <w:pPr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утвержденными Министерством здравоохранения Российской Федерации) в рамках государственной программы Ростовской области «Развитие здравоохранения»</w:t>
            </w:r>
          </w:p>
        </w:tc>
        <w:tc>
          <w:tcPr>
            <w:tcW w:type="dxa" w:w="122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44029,9</w:t>
            </w:r>
          </w:p>
        </w:tc>
        <w:tc>
          <w:tcPr>
            <w:tcW w:type="dxa" w:w="102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F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42603,3</w:t>
            </w:r>
          </w:p>
        </w:tc>
        <w:tc>
          <w:tcPr>
            <w:tcW w:type="dxa" w:w="1200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1426,6</w:t>
            </w:r>
          </w:p>
        </w:tc>
        <w:tc>
          <w:tcPr>
            <w:tcW w:type="dxa" w:w="1108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F7000000">
            <w:pPr>
              <w:ind/>
              <w:jc w:val="center"/>
              <w:rPr>
                <w:b w:val="0"/>
                <w:sz w:val="20"/>
              </w:rPr>
            </w:pPr>
          </w:p>
        </w:tc>
        <w:tc>
          <w:tcPr>
            <w:tcW w:type="dxa" w:w="934"/>
            <w:gridSpan w:val="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F8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048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44029,9</w:t>
            </w:r>
          </w:p>
        </w:tc>
        <w:tc>
          <w:tcPr>
            <w:tcW w:type="dxa" w:w="107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F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42603,3</w:t>
            </w:r>
          </w:p>
        </w:tc>
        <w:tc>
          <w:tcPr>
            <w:tcW w:type="dxa" w:w="1067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1426,6</w:t>
            </w:r>
          </w:p>
        </w:tc>
        <w:tc>
          <w:tcPr>
            <w:tcW w:type="dxa" w:w="9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FC000000">
            <w:pPr>
              <w:ind/>
              <w:jc w:val="center"/>
              <w:rPr>
                <w:b w:val="0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F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72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655"/>
            <w:gridSpan w:val="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F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hRule="atLeast" w:val="241"/>
        </w:trPr>
        <w:tc>
          <w:tcPr>
            <w:tcW w:type="dxa" w:w="611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0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type="dxa" w:w="3311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0101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государственной программы Ростовской области «Развитие здравоохранения»</w:t>
            </w:r>
          </w:p>
          <w:p w14:paraId="02010000">
            <w:pPr>
              <w:ind/>
              <w:jc w:val="left"/>
              <w:rPr>
                <w:rFonts w:ascii="Times New Roman" w:hAnsi="Times New Roman"/>
                <w:sz w:val="28"/>
              </w:rPr>
            </w:pPr>
          </w:p>
          <w:p w14:paraId="03010000">
            <w:pPr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2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1161,3</w:t>
            </w:r>
          </w:p>
        </w:tc>
        <w:tc>
          <w:tcPr>
            <w:tcW w:type="dxa" w:w="102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1123,7</w:t>
            </w:r>
          </w:p>
        </w:tc>
        <w:tc>
          <w:tcPr>
            <w:tcW w:type="dxa" w:w="1200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37,6</w:t>
            </w:r>
          </w:p>
        </w:tc>
        <w:tc>
          <w:tcPr>
            <w:tcW w:type="dxa" w:w="1108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07010000">
            <w:pPr>
              <w:ind/>
              <w:jc w:val="center"/>
              <w:rPr>
                <w:b w:val="0"/>
                <w:sz w:val="22"/>
              </w:rPr>
            </w:pPr>
          </w:p>
        </w:tc>
        <w:tc>
          <w:tcPr>
            <w:tcW w:type="dxa" w:w="934"/>
            <w:gridSpan w:val="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top"/>
          </w:tcPr>
          <w:p w14:paraId="08010000">
            <w:pPr>
              <w:rPr>
                <w:sz w:val="22"/>
              </w:rPr>
            </w:pPr>
          </w:p>
        </w:tc>
        <w:tc>
          <w:tcPr>
            <w:tcW w:type="dxa" w:w="1048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09010000">
            <w:pPr>
              <w:rPr>
                <w:sz w:val="20"/>
              </w:rPr>
            </w:pPr>
            <w:r>
              <w:rPr>
                <w:sz w:val="20"/>
              </w:rPr>
              <w:t>1161,3</w:t>
            </w:r>
          </w:p>
        </w:tc>
        <w:tc>
          <w:tcPr>
            <w:tcW w:type="dxa" w:w="107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1123,7</w:t>
            </w:r>
          </w:p>
        </w:tc>
        <w:tc>
          <w:tcPr>
            <w:tcW w:type="dxa" w:w="1067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0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37,6</w:t>
            </w:r>
          </w:p>
        </w:tc>
        <w:tc>
          <w:tcPr>
            <w:tcW w:type="dxa" w:w="9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0C010000">
            <w:pPr>
              <w:ind/>
              <w:jc w:val="center"/>
              <w:rPr>
                <w:b w:val="0"/>
                <w:sz w:val="22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top"/>
          </w:tcPr>
          <w:p w14:paraId="0D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72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0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655"/>
            <w:gridSpan w:val="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0F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hRule="atLeast" w:val="280"/>
        </w:trPr>
        <w:tc>
          <w:tcPr>
            <w:tcW w:type="dxa" w:w="3922"/>
            <w:gridSpan w:val="2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top"/>
          </w:tcPr>
          <w:p w14:paraId="1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ИТОГО по </w:t>
            </w:r>
            <w:r>
              <w:rPr>
                <w:b w:val="1"/>
                <w:color w:val="000000"/>
                <w:sz w:val="24"/>
              </w:rPr>
              <w:t>ГБУ РО «ЦРБ» в Обливском районе</w:t>
            </w:r>
          </w:p>
        </w:tc>
        <w:tc>
          <w:tcPr>
            <w:tcW w:type="dxa" w:w="122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45518,9</w:t>
            </w:r>
          </w:p>
        </w:tc>
        <w:tc>
          <w:tcPr>
            <w:tcW w:type="dxa" w:w="102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43727,0</w:t>
            </w:r>
          </w:p>
        </w:tc>
        <w:tc>
          <w:tcPr>
            <w:tcW w:type="dxa" w:w="1200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13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1791,9</w:t>
            </w:r>
          </w:p>
        </w:tc>
        <w:tc>
          <w:tcPr>
            <w:tcW w:type="dxa" w:w="1108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934"/>
            <w:gridSpan w:val="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8"/>
              </w:rPr>
              <w:t xml:space="preserve"> </w:t>
            </w:r>
          </w:p>
          <w:p w14:paraId="16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048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17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45518,9</w:t>
            </w:r>
          </w:p>
        </w:tc>
        <w:tc>
          <w:tcPr>
            <w:tcW w:type="dxa" w:w="1079"/>
            <w:tcBorders>
              <w:top w:color="000000" w:sz="6" w:val="single"/>
              <w:left w:color="000000" w:sz="6" w:val="double"/>
              <w:bottom w:color="000000" w:sz="6" w:val="single"/>
              <w:right w:color="000000" w:sz="6" w:val="double"/>
            </w:tcBorders>
            <w:vAlign w:val="center"/>
          </w:tcPr>
          <w:p w14:paraId="18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43727,0</w:t>
            </w:r>
          </w:p>
        </w:tc>
        <w:tc>
          <w:tcPr>
            <w:tcW w:type="dxa" w:w="1067"/>
            <w:tcBorders>
              <w:top w:color="000000" w:sz="6" w:val="single"/>
              <w:left w:color="000000" w:sz="6" w:val="double"/>
              <w:bottom w:color="000000" w:sz="6" w:val="single"/>
              <w:right w:color="000000" w:sz="4" w:val="single"/>
            </w:tcBorders>
            <w:vAlign w:val="center"/>
          </w:tcPr>
          <w:p w14:paraId="19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1791,9</w:t>
            </w:r>
          </w:p>
        </w:tc>
        <w:tc>
          <w:tcPr>
            <w:tcW w:type="dxa" w:w="9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1A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1B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72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vAlign w:val="center"/>
          </w:tcPr>
          <w:p w14:paraId="1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-</w:t>
            </w:r>
          </w:p>
        </w:tc>
        <w:tc>
          <w:tcPr>
            <w:tcW w:type="dxa" w:w="655"/>
            <w:gridSpan w:val="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double"/>
            </w:tcBorders>
            <w:vAlign w:val="center"/>
          </w:tcPr>
          <w:p w14:paraId="1D010000">
            <w:pPr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100</w:t>
            </w:r>
          </w:p>
        </w:tc>
      </w:tr>
    </w:tbl>
    <w:p w14:paraId="1E010000">
      <w:pPr>
        <w:pStyle w:val="Style_2"/>
        <w:widowControl w:val="1"/>
        <w:tabs>
          <w:tab w:leader="none" w:pos="10348" w:val="left"/>
        </w:tabs>
        <w:ind w:firstLine="851" w:left="0"/>
        <w:rPr>
          <w:rFonts w:ascii="Times New Roman" w:hAnsi="Times New Roman"/>
          <w:color w:val="C00000"/>
          <w:sz w:val="28"/>
        </w:rPr>
      </w:pPr>
    </w:p>
    <w:p w14:paraId="1F010000">
      <w:pPr>
        <w:pStyle w:val="Style_2"/>
        <w:widowControl w:val="1"/>
        <w:tabs>
          <w:tab w:leader="none" w:pos="10348" w:val="left"/>
        </w:tabs>
        <w:ind w:firstLine="851" w:left="0"/>
        <w:rPr>
          <w:rFonts w:ascii="Times New Roman" w:hAnsi="Times New Roman"/>
          <w:color w:val="C00000"/>
          <w:sz w:val="28"/>
        </w:rPr>
      </w:pPr>
      <w:r>
        <w:rPr>
          <w:rFonts w:ascii="Times New Roman" w:hAnsi="Times New Roman"/>
          <w:color w:val="C00000"/>
          <w:sz w:val="28"/>
        </w:rPr>
        <w:t xml:space="preserve">  </w:t>
      </w:r>
    </w:p>
    <w:p w14:paraId="20010000">
      <w:pPr>
        <w:pStyle w:val="Style_2"/>
        <w:widowControl w:val="1"/>
        <w:tabs>
          <w:tab w:leader="none" w:pos="10348" w:val="left"/>
        </w:tabs>
        <w:ind w:firstLine="851" w:left="0"/>
        <w:rPr>
          <w:rFonts w:ascii="Times New Roman" w:hAnsi="Times New Roman"/>
          <w:color w:val="C00000"/>
          <w:sz w:val="28"/>
        </w:rPr>
      </w:pPr>
    </w:p>
    <w:p w14:paraId="21010000">
      <w:pPr>
        <w:pStyle w:val="Style_2"/>
        <w:widowControl w:val="1"/>
        <w:tabs>
          <w:tab w:leader="none" w:pos="993" w:val="left"/>
          <w:tab w:leader="none" w:pos="1276" w:val="left"/>
          <w:tab w:leader="none" w:pos="10348" w:val="left"/>
        </w:tabs>
        <w:ind w:firstLine="851" w:left="0"/>
        <w:rPr>
          <w:rFonts w:ascii="Times New Roman" w:hAnsi="Times New Roman"/>
          <w:color w:val="C00000"/>
          <w:sz w:val="28"/>
        </w:rPr>
      </w:pPr>
      <w:r>
        <w:rPr>
          <w:rFonts w:ascii="Times New Roman" w:hAnsi="Times New Roman"/>
          <w:color w:val="C00000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Специалист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 xml:space="preserve"> категории отдела экономики                                                             </w:t>
      </w:r>
      <w:r>
        <w:rPr>
          <w:rFonts w:ascii="Times New Roman" w:hAnsi="Times New Roman"/>
          <w:sz w:val="28"/>
        </w:rPr>
        <w:t xml:space="preserve"> Л.В. Каплина</w:t>
      </w:r>
    </w:p>
    <w:p w14:paraId="22010000">
      <w:pPr>
        <w:pStyle w:val="Style_2"/>
        <w:widowControl w:val="1"/>
        <w:ind w:firstLine="851" w:left="0"/>
        <w:rPr>
          <w:rFonts w:ascii="Times New Roman" w:hAnsi="Times New Roman"/>
          <w:color w:val="C00000"/>
          <w:sz w:val="28"/>
        </w:rPr>
      </w:pPr>
    </w:p>
    <w:p w14:paraId="23010000">
      <w:pPr>
        <w:pStyle w:val="Style_2"/>
        <w:widowControl w:val="1"/>
        <w:tabs>
          <w:tab w:leader="none" w:pos="1701" w:val="left"/>
          <w:tab w:leader="none" w:pos="1985" w:val="left"/>
          <w:tab w:leader="none" w:pos="11057" w:val="left"/>
        </w:tabs>
        <w:ind w:firstLine="85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</w:t>
      </w:r>
    </w:p>
    <w:p w14:paraId="24010000">
      <w:pPr>
        <w:pStyle w:val="Style_2"/>
        <w:widowControl w:val="1"/>
        <w:tabs>
          <w:tab w:leader="none" w:pos="1701" w:val="left"/>
          <w:tab w:leader="none" w:pos="1985" w:val="left"/>
          <w:tab w:leader="none" w:pos="11057" w:val="left"/>
        </w:tabs>
        <w:ind w:firstLine="85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Начальник отдела экономики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           О.С.Штомпель                    </w:t>
      </w:r>
    </w:p>
    <w:p w14:paraId="25010000">
      <w:pPr>
        <w:sectPr>
          <w:pgSz w:h="11908" w:orient="landscape" w:w="16848"/>
          <w:pgMar w:bottom="1134" w:footer="709" w:gutter="0" w:header="709" w:left="567" w:right="567" w:top="284"/>
        </w:sectPr>
      </w:pPr>
    </w:p>
    <w:p w14:paraId="26010000">
      <w:pPr>
        <w:ind/>
        <w:jc w:val="center"/>
        <w:outlineLvl w:val="0"/>
        <w:rPr>
          <w:sz w:val="26"/>
        </w:rPr>
      </w:pPr>
    </w:p>
    <w:sectPr>
      <w:footerReference r:id="rId1" w:type="default"/>
      <w:pgSz w:h="11908" w:orient="landscape" w:w="16848"/>
      <w:pgMar w:bottom="1134" w:footer="709" w:gutter="0" w:header="709" w:left="567" w:right="567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b w:val="1"/>
        <w:color w:val="000000"/>
        <w:sz w:val="26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сновной текст (5)"/>
    <w:basedOn w:val="Style_5"/>
    <w:link w:val="Style_7_ch"/>
    <w:pPr>
      <w:spacing w:line="240" w:lineRule="atLeast"/>
      <w:ind/>
    </w:pPr>
    <w:rPr>
      <w:sz w:val="26"/>
    </w:rPr>
  </w:style>
  <w:style w:styleId="Style_7_ch" w:type="character">
    <w:name w:val="Основной текст (5)"/>
    <w:basedOn w:val="Style_5_ch"/>
    <w:link w:val="Style_7"/>
    <w:rPr>
      <w:sz w:val="26"/>
    </w:rPr>
  </w:style>
  <w:style w:styleId="Style_8" w:type="paragraph">
    <w:name w:val="Знак Знак Знак Знак"/>
    <w:basedOn w:val="Style_5"/>
    <w:link w:val="Style_8_ch"/>
    <w:pPr>
      <w:spacing w:afterAutospacing="on" w:beforeAutospacing="on"/>
      <w:ind/>
    </w:pPr>
    <w:rPr>
      <w:rFonts w:ascii="Tahoma" w:hAnsi="Tahoma"/>
      <w:sz w:val="20"/>
    </w:rPr>
  </w:style>
  <w:style w:styleId="Style_8_ch" w:type="character">
    <w:name w:val="Знак Знак Знак Знак"/>
    <w:basedOn w:val="Style_5_ch"/>
    <w:link w:val="Style_8"/>
    <w:rPr>
      <w:rFonts w:ascii="Tahoma" w:hAnsi="Tahoma"/>
      <w:sz w:val="20"/>
    </w:rPr>
  </w:style>
  <w:style w:styleId="Style_9" w:type="paragraph">
    <w:name w:val="Block Text"/>
    <w:basedOn w:val="Style_5"/>
    <w:link w:val="Style_9_ch"/>
    <w:pPr>
      <w:ind w:firstLine="0" w:left="-284" w:right="-1050"/>
      <w:jc w:val="both"/>
    </w:pPr>
    <w:rPr>
      <w:sz w:val="28"/>
    </w:rPr>
  </w:style>
  <w:style w:styleId="Style_9_ch" w:type="character">
    <w:name w:val="Block Text"/>
    <w:basedOn w:val="Style_5_ch"/>
    <w:link w:val="Style_9"/>
    <w:rPr>
      <w:sz w:val="28"/>
    </w:rPr>
  </w:style>
  <w:style w:styleId="Style_10" w:type="paragraph">
    <w:name w:val="Основной текст (3)"/>
    <w:basedOn w:val="Style_5"/>
    <w:link w:val="Style_10_ch"/>
    <w:pPr>
      <w:spacing w:line="240" w:lineRule="atLeast"/>
      <w:ind/>
    </w:pPr>
    <w:rPr>
      <w:sz w:val="20"/>
    </w:rPr>
  </w:style>
  <w:style w:styleId="Style_10_ch" w:type="character">
    <w:name w:val="Основной текст (3)"/>
    <w:basedOn w:val="Style_5_ch"/>
    <w:link w:val="Style_10"/>
    <w:rPr>
      <w:sz w:val="20"/>
    </w:rPr>
  </w:style>
  <w:style w:styleId="Style_11" w:type="paragraph">
    <w:name w:val="Body Text 2"/>
    <w:basedOn w:val="Style_5"/>
    <w:link w:val="Style_11_ch"/>
    <w:pPr>
      <w:tabs>
        <w:tab w:leader="none" w:pos="4320" w:val="left"/>
        <w:tab w:leader="none" w:pos="4500" w:val="left"/>
      </w:tabs>
      <w:ind w:right="5111"/>
    </w:pPr>
  </w:style>
  <w:style w:styleId="Style_11_ch" w:type="character">
    <w:name w:val="Body Text 2"/>
    <w:basedOn w:val="Style_5_ch"/>
    <w:link w:val="Style_11"/>
  </w:style>
  <w:style w:styleId="Style_12" w:type="paragraph">
    <w:name w:val="toc 4"/>
    <w:next w:val="Style_5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Normal (Web)"/>
    <w:basedOn w:val="Style_5"/>
    <w:link w:val="Style_13_ch"/>
    <w:pPr>
      <w:spacing w:after="82" w:before="82"/>
      <w:ind/>
    </w:pPr>
    <w:rPr>
      <w:rFonts w:ascii="Arial" w:hAnsi="Arial"/>
      <w:color w:val="000000"/>
      <w:sz w:val="20"/>
    </w:rPr>
  </w:style>
  <w:style w:styleId="Style_13_ch" w:type="character">
    <w:name w:val="Normal (Web)"/>
    <w:basedOn w:val="Style_5_ch"/>
    <w:link w:val="Style_13"/>
    <w:rPr>
      <w:rFonts w:ascii="Arial" w:hAnsi="Arial"/>
      <w:color w:val="000000"/>
      <w:sz w:val="20"/>
    </w:rPr>
  </w:style>
  <w:style w:styleId="Style_14" w:type="paragraph">
    <w:name w:val="header"/>
    <w:basedOn w:val="Style_5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header"/>
    <w:basedOn w:val="Style_5_ch"/>
    <w:link w:val="Style_14"/>
  </w:style>
  <w:style w:styleId="Style_15" w:type="paragraph">
    <w:name w:val="Body Text Indent"/>
    <w:basedOn w:val="Style_5"/>
    <w:link w:val="Style_15_ch"/>
    <w:pPr>
      <w:ind w:firstLine="709" w:left="0"/>
      <w:jc w:val="both"/>
    </w:pPr>
    <w:rPr>
      <w:color w:val="000000"/>
    </w:rPr>
  </w:style>
  <w:style w:styleId="Style_15_ch" w:type="character">
    <w:name w:val="Body Text Indent"/>
    <w:basedOn w:val="Style_5_ch"/>
    <w:link w:val="Style_15"/>
    <w:rPr>
      <w:color w:val="000000"/>
    </w:rPr>
  </w:style>
  <w:style w:styleId="Style_16" w:type="paragraph">
    <w:name w:val="toc 6"/>
    <w:next w:val="Style_5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17" w:type="paragraph">
    <w:name w:val="toc 7"/>
    <w:next w:val="Style_5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 w:firstLine="720" w:left="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8" w:type="paragraph">
    <w:name w:val="ConsNormal"/>
    <w:link w:val="Style_18_ch"/>
    <w:pPr>
      <w:widowControl w:val="0"/>
      <w:ind w:firstLine="720" w:left="0"/>
    </w:pPr>
    <w:rPr>
      <w:rFonts w:ascii="Arial" w:hAnsi="Arial"/>
    </w:rPr>
  </w:style>
  <w:style w:styleId="Style_18_ch" w:type="character">
    <w:name w:val="ConsNormal"/>
    <w:link w:val="Style_18"/>
    <w:rPr>
      <w:rFonts w:ascii="Arial" w:hAnsi="Arial"/>
    </w:rPr>
  </w:style>
  <w:style w:styleId="Style_19" w:type="paragraph">
    <w:name w:val="page number"/>
    <w:basedOn w:val="Style_20"/>
    <w:link w:val="Style_19_ch"/>
  </w:style>
  <w:style w:styleId="Style_19_ch" w:type="character">
    <w:name w:val="page number"/>
    <w:basedOn w:val="Style_20_ch"/>
    <w:link w:val="Style_19"/>
  </w:style>
  <w:style w:styleId="Style_21" w:type="paragraph">
    <w:name w:val="Основной текст (4)"/>
    <w:basedOn w:val="Style_5"/>
    <w:link w:val="Style_21_ch"/>
    <w:pPr>
      <w:spacing w:line="240" w:lineRule="atLeast"/>
      <w:ind/>
    </w:pPr>
    <w:rPr>
      <w:rFonts w:ascii="Arial Unicode MS" w:hAnsi="Arial Unicode MS"/>
      <w:sz w:val="25"/>
    </w:rPr>
  </w:style>
  <w:style w:styleId="Style_21_ch" w:type="character">
    <w:name w:val="Основной текст (4)"/>
    <w:basedOn w:val="Style_5_ch"/>
    <w:link w:val="Style_21"/>
    <w:rPr>
      <w:rFonts w:ascii="Arial Unicode MS" w:hAnsi="Arial Unicode MS"/>
      <w:sz w:val="25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22" w:type="paragraph">
    <w:name w:val="heading 3"/>
    <w:basedOn w:val="Style_5"/>
    <w:next w:val="Style_5"/>
    <w:link w:val="Style_22_ch"/>
    <w:uiPriority w:val="9"/>
    <w:qFormat/>
    <w:pPr>
      <w:keepNext w:val="1"/>
      <w:ind w:firstLine="720" w:left="0"/>
      <w:jc w:val="center"/>
      <w:outlineLvl w:val="2"/>
    </w:pPr>
    <w:rPr>
      <w:b w:val="1"/>
      <w:sz w:val="26"/>
    </w:rPr>
  </w:style>
  <w:style w:styleId="Style_22_ch" w:type="character">
    <w:name w:val="heading 3"/>
    <w:basedOn w:val="Style_5_ch"/>
    <w:link w:val="Style_22"/>
    <w:rPr>
      <w:b w:val="1"/>
      <w:sz w:val="26"/>
    </w:rPr>
  </w:style>
  <w:style w:styleId="Style_23" w:type="paragraph">
    <w:name w:val="Body Text Indent 3"/>
    <w:basedOn w:val="Style_5"/>
    <w:link w:val="Style_23_ch"/>
    <w:pPr>
      <w:ind w:firstLine="720" w:left="0"/>
      <w:jc w:val="both"/>
    </w:pPr>
  </w:style>
  <w:style w:styleId="Style_23_ch" w:type="character">
    <w:name w:val="Body Text Indent 3"/>
    <w:basedOn w:val="Style_5_ch"/>
    <w:link w:val="Style_23"/>
  </w:style>
  <w:style w:styleId="Style_24" w:type="paragraph">
    <w:name w:val="ConsPlusNonformat"/>
    <w:link w:val="Style_24_ch"/>
    <w:pPr>
      <w:widowControl w:val="0"/>
      <w:ind/>
    </w:pPr>
    <w:rPr>
      <w:rFonts w:ascii="Courier New" w:hAnsi="Courier New"/>
    </w:rPr>
  </w:style>
  <w:style w:styleId="Style_24_ch" w:type="character">
    <w:name w:val="ConsPlusNonformat"/>
    <w:link w:val="Style_24"/>
    <w:rPr>
      <w:rFonts w:ascii="Courier New" w:hAnsi="Courier New"/>
    </w:rPr>
  </w:style>
  <w:style w:styleId="Style_25" w:type="paragraph">
    <w:name w:val="Основной текст (2)"/>
    <w:basedOn w:val="Style_26"/>
    <w:link w:val="Style_25_ch"/>
    <w:rPr>
      <w:rFonts w:ascii="Times New Roman" w:hAnsi="Times New Roman"/>
      <w:spacing w:val="0"/>
      <w:sz w:val="18"/>
    </w:rPr>
  </w:style>
  <w:style w:styleId="Style_25_ch" w:type="character">
    <w:name w:val="Основной текст (2)"/>
    <w:basedOn w:val="Style_26_ch"/>
    <w:link w:val="Style_25"/>
    <w:rPr>
      <w:rFonts w:ascii="Times New Roman" w:hAnsi="Times New Roman"/>
      <w:spacing w:val="0"/>
      <w:sz w:val="18"/>
    </w:rPr>
  </w:style>
  <w:style w:styleId="Style_27" w:type="paragraph">
    <w:name w:val="Postan"/>
    <w:basedOn w:val="Style_5"/>
    <w:link w:val="Style_27_ch"/>
    <w:pPr>
      <w:ind/>
      <w:jc w:val="center"/>
    </w:pPr>
    <w:rPr>
      <w:sz w:val="28"/>
    </w:rPr>
  </w:style>
  <w:style w:styleId="Style_27_ch" w:type="character">
    <w:name w:val="Postan"/>
    <w:basedOn w:val="Style_5_ch"/>
    <w:link w:val="Style_27"/>
    <w:rPr>
      <w:sz w:val="28"/>
    </w:rPr>
  </w:style>
  <w:style w:styleId="Style_28" w:type="paragraph">
    <w:name w:val="Plain Text"/>
    <w:basedOn w:val="Style_5"/>
    <w:link w:val="Style_28_ch"/>
    <w:rPr>
      <w:rFonts w:ascii="Courier New" w:hAnsi="Courier New"/>
      <w:sz w:val="20"/>
    </w:rPr>
  </w:style>
  <w:style w:styleId="Style_28_ch" w:type="character">
    <w:name w:val="Plain Text"/>
    <w:basedOn w:val="Style_5_ch"/>
    <w:link w:val="Style_28"/>
    <w:rPr>
      <w:rFonts w:ascii="Courier New" w:hAnsi="Courier New"/>
      <w:sz w:val="20"/>
    </w:rPr>
  </w:style>
  <w:style w:styleId="Style_29" w:type="paragraph">
    <w:name w:val="Знак"/>
    <w:basedOn w:val="Style_5"/>
    <w:link w:val="Style_29_ch"/>
    <w:pPr>
      <w:spacing w:afterAutospacing="on" w:beforeAutospacing="on"/>
      <w:ind/>
    </w:pPr>
    <w:rPr>
      <w:rFonts w:ascii="Tahoma" w:hAnsi="Tahoma"/>
      <w:sz w:val="20"/>
    </w:rPr>
  </w:style>
  <w:style w:styleId="Style_29_ch" w:type="character">
    <w:name w:val="Знак"/>
    <w:basedOn w:val="Style_5_ch"/>
    <w:link w:val="Style_29"/>
    <w:rPr>
      <w:rFonts w:ascii="Tahoma" w:hAnsi="Tahoma"/>
      <w:sz w:val="20"/>
    </w:rPr>
  </w:style>
  <w:style w:styleId="Style_30" w:type="paragraph">
    <w:name w:val="Default"/>
    <w:link w:val="Style_30_ch"/>
    <w:rPr>
      <w:color w:val="000000"/>
      <w:sz w:val="24"/>
    </w:rPr>
  </w:style>
  <w:style w:styleId="Style_30_ch" w:type="character">
    <w:name w:val="Default"/>
    <w:link w:val="Style_30"/>
    <w:rPr>
      <w:color w:val="000000"/>
      <w:sz w:val="24"/>
    </w:rPr>
  </w:style>
  <w:style w:styleId="Style_31" w:type="paragraph">
    <w:name w:val="toc 3"/>
    <w:next w:val="Style_5"/>
    <w:link w:val="Style_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32" w:type="paragraph">
    <w:name w:val="Основной текст + 12"/>
    <w:basedOn w:val="Style_20"/>
    <w:link w:val="Style_32_ch"/>
    <w:rPr>
      <w:rFonts w:ascii="Times New Roman" w:hAnsi="Times New Roman"/>
      <w:spacing w:val="0"/>
      <w:sz w:val="25"/>
    </w:rPr>
  </w:style>
  <w:style w:styleId="Style_32_ch" w:type="character">
    <w:name w:val="Основной текст + 12"/>
    <w:basedOn w:val="Style_20_ch"/>
    <w:link w:val="Style_32"/>
    <w:rPr>
      <w:rFonts w:ascii="Times New Roman" w:hAnsi="Times New Roman"/>
      <w:spacing w:val="0"/>
      <w:sz w:val="25"/>
    </w:rPr>
  </w:style>
  <w:style w:styleId="Style_33" w:type="paragraph">
    <w:name w:val="Body Text"/>
    <w:basedOn w:val="Style_5"/>
    <w:link w:val="Style_33_ch"/>
    <w:pPr>
      <w:ind w:right="5720"/>
    </w:pPr>
  </w:style>
  <w:style w:styleId="Style_33_ch" w:type="character">
    <w:name w:val="Body Text"/>
    <w:basedOn w:val="Style_5_ch"/>
    <w:link w:val="Style_33"/>
  </w:style>
  <w:style w:styleId="Style_34" w:type="paragraph">
    <w:name w:val="Основной текст (6)"/>
    <w:basedOn w:val="Style_5"/>
    <w:link w:val="Style_34_ch"/>
    <w:pPr>
      <w:spacing w:line="240" w:lineRule="atLeast"/>
      <w:ind/>
    </w:pPr>
    <w:rPr>
      <w:sz w:val="16"/>
    </w:rPr>
  </w:style>
  <w:style w:styleId="Style_34_ch" w:type="character">
    <w:name w:val="Основной текст (6)"/>
    <w:basedOn w:val="Style_5_ch"/>
    <w:link w:val="Style_34"/>
    <w:rPr>
      <w:sz w:val="16"/>
    </w:rPr>
  </w:style>
  <w:style w:styleId="Style_35" w:type="paragraph">
    <w:name w:val="heading 5"/>
    <w:basedOn w:val="Style_5"/>
    <w:next w:val="Style_5"/>
    <w:link w:val="Style_35_ch"/>
    <w:uiPriority w:val="9"/>
    <w:qFormat/>
    <w:pPr>
      <w:keepNext w:val="1"/>
      <w:ind/>
      <w:outlineLvl w:val="4"/>
    </w:pPr>
    <w:rPr>
      <w:i w:val="1"/>
      <w:color w:val="000000"/>
      <w:sz w:val="20"/>
    </w:rPr>
  </w:style>
  <w:style w:styleId="Style_35_ch" w:type="character">
    <w:name w:val="heading 5"/>
    <w:basedOn w:val="Style_5_ch"/>
    <w:link w:val="Style_35"/>
    <w:rPr>
      <w:i w:val="1"/>
      <w:color w:val="000000"/>
      <w:sz w:val="20"/>
    </w:rPr>
  </w:style>
  <w:style w:styleId="Style_36" w:type="paragraph">
    <w:name w:val="heading 1"/>
    <w:basedOn w:val="Style_5"/>
    <w:next w:val="Style_5"/>
    <w:link w:val="Style_36_ch"/>
    <w:uiPriority w:val="9"/>
    <w:qFormat/>
    <w:pPr>
      <w:keepNext w:val="1"/>
      <w:ind/>
      <w:jc w:val="center"/>
      <w:outlineLvl w:val="0"/>
    </w:pPr>
    <w:rPr>
      <w:rFonts w:ascii="Arial" w:hAnsi="Arial"/>
      <w:b w:val="1"/>
      <w:sz w:val="28"/>
    </w:rPr>
  </w:style>
  <w:style w:styleId="Style_36_ch" w:type="character">
    <w:name w:val="heading 1"/>
    <w:basedOn w:val="Style_5_ch"/>
    <w:link w:val="Style_36"/>
    <w:rPr>
      <w:rFonts w:ascii="Arial" w:hAnsi="Arial"/>
      <w:b w:val="1"/>
      <w:sz w:val="28"/>
    </w:rPr>
  </w:style>
  <w:style w:styleId="Style_37" w:type="paragraph">
    <w:name w:val="Знак Знак Знак Знак"/>
    <w:basedOn w:val="Style_5"/>
    <w:link w:val="Style_37_ch"/>
    <w:pPr>
      <w:spacing w:afterAutospacing="on" w:beforeAutospacing="on"/>
      <w:ind/>
    </w:pPr>
    <w:rPr>
      <w:rFonts w:ascii="Tahoma" w:hAnsi="Tahoma"/>
      <w:sz w:val="20"/>
    </w:rPr>
  </w:style>
  <w:style w:styleId="Style_37_ch" w:type="character">
    <w:name w:val="Знак Знак Знак Знак"/>
    <w:basedOn w:val="Style_5_ch"/>
    <w:link w:val="Style_37"/>
    <w:rPr>
      <w:rFonts w:ascii="Tahoma" w:hAnsi="Tahoma"/>
      <w:sz w:val="20"/>
    </w:rPr>
  </w:style>
  <w:style w:styleId="Style_26" w:type="paragraph">
    <w:name w:val="Основной текст (2)1"/>
    <w:basedOn w:val="Style_5"/>
    <w:link w:val="Style_26_ch"/>
    <w:pPr>
      <w:spacing w:before="240" w:line="240" w:lineRule="atLeast"/>
      <w:ind/>
      <w:jc w:val="both"/>
    </w:pPr>
    <w:rPr>
      <w:sz w:val="18"/>
    </w:rPr>
  </w:style>
  <w:style w:styleId="Style_26_ch" w:type="character">
    <w:name w:val="Основной текст (2)1"/>
    <w:basedOn w:val="Style_5_ch"/>
    <w:link w:val="Style_26"/>
    <w:rPr>
      <w:sz w:val="18"/>
    </w:rPr>
  </w:style>
  <w:style w:styleId="Style_38" w:type="paragraph">
    <w:name w:val="Знак Знак Знак Знак Знак Знак Знак Знак Знак Знак"/>
    <w:basedOn w:val="Style_5"/>
    <w:link w:val="Style_38_ch"/>
    <w:pPr>
      <w:widowControl w:val="0"/>
      <w:spacing w:after="160" w:line="240" w:lineRule="exact"/>
      <w:ind/>
      <w:jc w:val="right"/>
    </w:pPr>
    <w:rPr>
      <w:sz w:val="20"/>
    </w:rPr>
  </w:style>
  <w:style w:styleId="Style_38_ch" w:type="character">
    <w:name w:val="Знак Знак Знак Знак Знак Знак Знак Знак Знак Знак"/>
    <w:basedOn w:val="Style_5_ch"/>
    <w:link w:val="Style_38"/>
    <w:rPr>
      <w:sz w:val="20"/>
    </w:rPr>
  </w:style>
  <w:style w:styleId="Style_39" w:type="paragraph">
    <w:name w:val="Hyperlink"/>
    <w:basedOn w:val="Style_20"/>
    <w:link w:val="Style_39_ch"/>
    <w:rPr>
      <w:color w:val="0000FF"/>
      <w:u w:val="single"/>
    </w:rPr>
  </w:style>
  <w:style w:styleId="Style_39_ch" w:type="character">
    <w:name w:val="Hyperlink"/>
    <w:basedOn w:val="Style_20_ch"/>
    <w:link w:val="Style_39"/>
    <w:rPr>
      <w:color w:val="0000FF"/>
      <w:u w:val="single"/>
    </w:rPr>
  </w:style>
  <w:style w:styleId="Style_40" w:type="paragraph">
    <w:name w:val="Footnote"/>
    <w:basedOn w:val="Style_5"/>
    <w:link w:val="Style_40_ch"/>
    <w:pPr>
      <w:ind/>
      <w:jc w:val="both"/>
    </w:pPr>
    <w:rPr>
      <w:sz w:val="20"/>
    </w:rPr>
  </w:style>
  <w:style w:styleId="Style_40_ch" w:type="character">
    <w:name w:val="Footnote"/>
    <w:basedOn w:val="Style_5_ch"/>
    <w:link w:val="Style_40"/>
    <w:rPr>
      <w:sz w:val="20"/>
    </w:rPr>
  </w:style>
  <w:style w:styleId="Style_41" w:type="paragraph">
    <w:name w:val="toc 1"/>
    <w:next w:val="Style_5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footnote reference"/>
    <w:basedOn w:val="Style_20"/>
    <w:link w:val="Style_42_ch"/>
    <w:rPr>
      <w:vertAlign w:val="superscript"/>
    </w:rPr>
  </w:style>
  <w:style w:styleId="Style_42_ch" w:type="character">
    <w:name w:val="footnote reference"/>
    <w:basedOn w:val="Style_20_ch"/>
    <w:link w:val="Style_42"/>
    <w:rPr>
      <w:vertAlign w:val="superscript"/>
    </w:rPr>
  </w:style>
  <w:style w:styleId="Style_43" w:type="paragraph">
    <w:name w:val="ConsNonformat"/>
    <w:link w:val="Style_43_ch"/>
    <w:pPr>
      <w:widowControl w:val="0"/>
      <w:ind/>
    </w:pPr>
    <w:rPr>
      <w:rFonts w:ascii="Courier New" w:hAnsi="Courier New"/>
    </w:rPr>
  </w:style>
  <w:style w:styleId="Style_43_ch" w:type="character">
    <w:name w:val="ConsNonformat"/>
    <w:link w:val="Style_43"/>
    <w:rPr>
      <w:rFonts w:ascii="Courier New" w:hAnsi="Courier New"/>
    </w:rPr>
  </w:style>
  <w:style w:styleId="Style_44" w:type="paragraph">
    <w:name w:val="Header and Footer"/>
    <w:link w:val="Style_44_ch"/>
    <w:pPr>
      <w:spacing w:line="240" w:lineRule="auto"/>
      <w:ind/>
      <w:jc w:val="both"/>
    </w:pPr>
    <w:rPr>
      <w:rFonts w:ascii="XO Thames" w:hAnsi="XO Thames"/>
      <w:sz w:val="20"/>
    </w:rPr>
  </w:style>
  <w:style w:styleId="Style_44_ch" w:type="character">
    <w:name w:val="Header and Footer"/>
    <w:link w:val="Style_44"/>
    <w:rPr>
      <w:rFonts w:ascii="XO Thames" w:hAnsi="XO Thames"/>
      <w:sz w:val="20"/>
    </w:rPr>
  </w:style>
  <w:style w:styleId="Style_45" w:type="paragraph">
    <w:name w:val="ConsPlusTitle"/>
    <w:link w:val="Style_45_ch"/>
    <w:pPr>
      <w:widowControl w:val="0"/>
      <w:ind/>
    </w:pPr>
    <w:rPr>
      <w:b w:val="1"/>
      <w:sz w:val="24"/>
    </w:rPr>
  </w:style>
  <w:style w:styleId="Style_45_ch" w:type="character">
    <w:name w:val="ConsPlusTitle"/>
    <w:link w:val="Style_45"/>
    <w:rPr>
      <w:b w:val="1"/>
      <w:sz w:val="24"/>
    </w:rPr>
  </w:style>
  <w:style w:styleId="Style_46" w:type="paragraph">
    <w:name w:val="toc 9"/>
    <w:next w:val="Style_5"/>
    <w:link w:val="Style_4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name w:val="Основной текст (2)2"/>
    <w:basedOn w:val="Style_26"/>
    <w:link w:val="Style_47_ch"/>
    <w:rPr>
      <w:rFonts w:ascii="Times New Roman" w:hAnsi="Times New Roman"/>
      <w:spacing w:val="0"/>
      <w:sz w:val="18"/>
    </w:rPr>
  </w:style>
  <w:style w:styleId="Style_47_ch" w:type="character">
    <w:name w:val="Основной текст (2)2"/>
    <w:basedOn w:val="Style_26_ch"/>
    <w:link w:val="Style_47"/>
    <w:rPr>
      <w:rFonts w:ascii="Times New Roman" w:hAnsi="Times New Roman"/>
      <w:spacing w:val="0"/>
      <w:sz w:val="18"/>
    </w:rPr>
  </w:style>
  <w:style w:styleId="Style_48" w:type="paragraph">
    <w:name w:val="Обычный (веб)3"/>
    <w:basedOn w:val="Style_5"/>
    <w:link w:val="Style_48_ch"/>
    <w:pPr>
      <w:spacing w:afterAutospacing="on" w:beforeAutospacing="on" w:line="312" w:lineRule="atLeast"/>
      <w:ind/>
    </w:pPr>
    <w:rPr>
      <w:sz w:val="22"/>
    </w:rPr>
  </w:style>
  <w:style w:styleId="Style_48_ch" w:type="character">
    <w:name w:val="Обычный (веб)3"/>
    <w:basedOn w:val="Style_5_ch"/>
    <w:link w:val="Style_48"/>
    <w:rPr>
      <w:sz w:val="22"/>
    </w:rPr>
  </w:style>
  <w:style w:styleId="Style_49" w:type="paragraph">
    <w:name w:val="toc 8"/>
    <w:next w:val="Style_5"/>
    <w:link w:val="Style_4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9_ch" w:type="character">
    <w:name w:val="toc 8"/>
    <w:link w:val="Style_4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50" w:type="paragraph">
    <w:name w:val="HTML Preformatted"/>
    <w:basedOn w:val="Style_5"/>
    <w:link w:val="Style_50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50_ch" w:type="character">
    <w:name w:val="HTML Preformatted"/>
    <w:basedOn w:val="Style_5_ch"/>
    <w:link w:val="Style_50"/>
    <w:rPr>
      <w:rFonts w:ascii="Courier New" w:hAnsi="Courier New"/>
      <w:sz w:val="20"/>
    </w:rPr>
  </w:style>
  <w:style w:styleId="Style_51" w:type="paragraph">
    <w:name w:val="toc 5"/>
    <w:next w:val="Style_5"/>
    <w:link w:val="Style_5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Balloon Text"/>
    <w:basedOn w:val="Style_5"/>
    <w:link w:val="Style_52_ch"/>
    <w:rPr>
      <w:rFonts w:ascii="Tahoma" w:hAnsi="Tahoma"/>
      <w:sz w:val="16"/>
    </w:rPr>
  </w:style>
  <w:style w:styleId="Style_52_ch" w:type="character">
    <w:name w:val="Balloon Text"/>
    <w:basedOn w:val="Style_5_ch"/>
    <w:link w:val="Style_52"/>
    <w:rPr>
      <w:rFonts w:ascii="Tahoma" w:hAnsi="Tahoma"/>
      <w:sz w:val="16"/>
    </w:rPr>
  </w:style>
  <w:style w:styleId="Style_53" w:type="paragraph">
    <w:name w:val="Body Text Indent 2"/>
    <w:basedOn w:val="Style_5"/>
    <w:link w:val="Style_53_ch"/>
    <w:pPr>
      <w:ind w:firstLine="720" w:left="0"/>
      <w:jc w:val="both"/>
    </w:pPr>
    <w:rPr>
      <w:sz w:val="25"/>
    </w:rPr>
  </w:style>
  <w:style w:styleId="Style_53_ch" w:type="character">
    <w:name w:val="Body Text Indent 2"/>
    <w:basedOn w:val="Style_5_ch"/>
    <w:link w:val="Style_53"/>
    <w:rPr>
      <w:sz w:val="25"/>
    </w:rPr>
  </w:style>
  <w:style w:styleId="Style_54" w:type="paragraph">
    <w:name w:val="Основной текст + Курсив"/>
    <w:basedOn w:val="Style_20"/>
    <w:link w:val="Style_54_ch"/>
    <w:rPr>
      <w:rFonts w:ascii="Times New Roman" w:hAnsi="Times New Roman"/>
      <w:i w:val="1"/>
      <w:spacing w:val="0"/>
      <w:sz w:val="26"/>
    </w:rPr>
  </w:style>
  <w:style w:styleId="Style_54_ch" w:type="character">
    <w:name w:val="Основной текст + Курсив"/>
    <w:basedOn w:val="Style_20_ch"/>
    <w:link w:val="Style_54"/>
    <w:rPr>
      <w:rFonts w:ascii="Times New Roman" w:hAnsi="Times New Roman"/>
      <w:i w:val="1"/>
      <w:spacing w:val="0"/>
      <w:sz w:val="26"/>
    </w:rPr>
  </w:style>
  <w:style w:styleId="Style_55" w:type="paragraph">
    <w:name w:val="Subtitle"/>
    <w:next w:val="Style_5"/>
    <w:link w:val="Style_5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5_ch" w:type="character">
    <w:name w:val="Subtitle"/>
    <w:link w:val="Style_55"/>
    <w:rPr>
      <w:rFonts w:ascii="XO Thames" w:hAnsi="XO Thames"/>
      <w:i w:val="1"/>
      <w:sz w:val="24"/>
    </w:rPr>
  </w:style>
  <w:style w:styleId="Style_56" w:type="paragraph">
    <w:name w:val="ConsPlusCell"/>
    <w:link w:val="Style_56_ch"/>
    <w:pPr>
      <w:widowControl w:val="0"/>
      <w:ind/>
    </w:pPr>
    <w:rPr>
      <w:rFonts w:ascii="Arial" w:hAnsi="Arial"/>
    </w:rPr>
  </w:style>
  <w:style w:styleId="Style_56_ch" w:type="character">
    <w:name w:val="ConsPlusCell"/>
    <w:link w:val="Style_56"/>
    <w:rPr>
      <w:rFonts w:ascii="Arial" w:hAnsi="Arial"/>
    </w:rPr>
  </w:style>
  <w:style w:styleId="Style_57" w:type="paragraph">
    <w:name w:val="Title"/>
    <w:basedOn w:val="Style_5"/>
    <w:link w:val="Style_57_ch"/>
    <w:uiPriority w:val="10"/>
    <w:qFormat/>
    <w:pPr>
      <w:ind/>
      <w:jc w:val="center"/>
    </w:pPr>
    <w:rPr>
      <w:b w:val="1"/>
      <w:sz w:val="28"/>
    </w:rPr>
  </w:style>
  <w:style w:styleId="Style_57_ch" w:type="character">
    <w:name w:val="Title"/>
    <w:basedOn w:val="Style_5_ch"/>
    <w:link w:val="Style_57"/>
    <w:rPr>
      <w:b w:val="1"/>
      <w:sz w:val="28"/>
    </w:rPr>
  </w:style>
  <w:style w:styleId="Style_58" w:type="paragraph">
    <w:name w:val="heading 4"/>
    <w:basedOn w:val="Style_5"/>
    <w:next w:val="Style_5"/>
    <w:link w:val="Style_58_ch"/>
    <w:uiPriority w:val="9"/>
    <w:qFormat/>
    <w:pPr>
      <w:keepNext w:val="1"/>
      <w:ind w:firstLine="709" w:left="0"/>
      <w:jc w:val="right"/>
      <w:outlineLvl w:val="3"/>
    </w:pPr>
    <w:rPr>
      <w:b w:val="1"/>
      <w:i w:val="1"/>
      <w:color w:val="000000"/>
      <w:sz w:val="32"/>
    </w:rPr>
  </w:style>
  <w:style w:styleId="Style_58_ch" w:type="character">
    <w:name w:val="heading 4"/>
    <w:basedOn w:val="Style_5_ch"/>
    <w:link w:val="Style_58"/>
    <w:rPr>
      <w:b w:val="1"/>
      <w:i w:val="1"/>
      <w:color w:val="000000"/>
      <w:sz w:val="32"/>
    </w:rPr>
  </w:style>
  <w:style w:styleId="Style_59" w:type="paragraph">
    <w:name w:val="Основной текст + 121"/>
    <w:basedOn w:val="Style_20"/>
    <w:link w:val="Style_59_ch"/>
    <w:rPr>
      <w:rFonts w:ascii="Times New Roman" w:hAnsi="Times New Roman"/>
      <w:spacing w:val="0"/>
      <w:sz w:val="25"/>
    </w:rPr>
  </w:style>
  <w:style w:styleId="Style_59_ch" w:type="character">
    <w:name w:val="Основной текст + 121"/>
    <w:basedOn w:val="Style_20_ch"/>
    <w:link w:val="Style_59"/>
    <w:rPr>
      <w:rFonts w:ascii="Times New Roman" w:hAnsi="Times New Roman"/>
      <w:spacing w:val="0"/>
      <w:sz w:val="25"/>
    </w:rPr>
  </w:style>
  <w:style w:styleId="Style_60" w:type="paragraph">
    <w:name w:val="heading 2"/>
    <w:basedOn w:val="Style_5"/>
    <w:next w:val="Style_5"/>
    <w:link w:val="Style_60_ch"/>
    <w:uiPriority w:val="9"/>
    <w:qFormat/>
    <w:pPr>
      <w:keepNext w:val="1"/>
      <w:ind/>
      <w:jc w:val="center"/>
      <w:outlineLvl w:val="1"/>
    </w:pPr>
    <w:rPr>
      <w:b w:val="1"/>
      <w:sz w:val="26"/>
    </w:rPr>
  </w:style>
  <w:style w:styleId="Style_60_ch" w:type="character">
    <w:name w:val="heading 2"/>
    <w:basedOn w:val="Style_5_ch"/>
    <w:link w:val="Style_60"/>
    <w:rPr>
      <w:b w:val="1"/>
      <w:sz w:val="26"/>
    </w:rPr>
  </w:style>
  <w:style w:styleId="Style_61" w:type="paragraph">
    <w:name w:val="Emphasis"/>
    <w:basedOn w:val="Style_20"/>
    <w:link w:val="Style_61_ch"/>
    <w:rPr>
      <w:i w:val="1"/>
    </w:rPr>
  </w:style>
  <w:style w:styleId="Style_61_ch" w:type="character">
    <w:name w:val="Emphasis"/>
    <w:basedOn w:val="Style_20_ch"/>
    <w:link w:val="Style_61"/>
    <w:rPr>
      <w:i w:val="1"/>
    </w:rPr>
  </w:style>
  <w:style w:styleId="Style_62" w:type="paragraph">
    <w:name w:val="heading 6"/>
    <w:basedOn w:val="Style_5"/>
    <w:next w:val="Style_5"/>
    <w:link w:val="Style_62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62_ch" w:type="character">
    <w:name w:val="heading 6"/>
    <w:basedOn w:val="Style_5_ch"/>
    <w:link w:val="Style_62"/>
    <w:rPr>
      <w:b w:val="1"/>
      <w:sz w:val="22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2025-12-22T13:35:30Z</dcterms:modified>
</cp:coreProperties>
</file>