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D9A" w:rsidRDefault="00D732C4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noProof/>
          <w:sz w:val="24"/>
        </w:rPr>
        <w:drawing>
          <wp:inline distT="0" distB="0" distL="0" distR="0">
            <wp:extent cx="704493" cy="987425"/>
            <wp:effectExtent l="0" t="0" r="635" b="317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18613" cy="100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D9A" w:rsidRDefault="00944D9A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944D9A" w:rsidRDefault="00D732C4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РОССИЙСКАЯ ФЕДЕРАЦИЯ</w:t>
      </w:r>
    </w:p>
    <w:p w:rsidR="00944D9A" w:rsidRDefault="00944D9A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944D9A" w:rsidRDefault="00D732C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РОСТОВСКАЯ ОБЛАСТЬ</w:t>
      </w:r>
    </w:p>
    <w:p w:rsidR="00944D9A" w:rsidRDefault="00D732C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РОССИЙСКАЯ ФЕДЕРАЦИЯ</w:t>
      </w:r>
    </w:p>
    <w:p w:rsidR="00944D9A" w:rsidRDefault="00D732C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РОСТОВСКАЯ ОБЛАСТЬ</w:t>
      </w:r>
    </w:p>
    <w:p w:rsidR="00944D9A" w:rsidRDefault="00D732C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МУНИЦИПАЛЬНОЕ ОБРАЗОВАНИЕ «ОБЛИВСКИЙ РАЙОН»</w:t>
      </w:r>
    </w:p>
    <w:p w:rsidR="00944D9A" w:rsidRDefault="00944D9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44D9A" w:rsidRDefault="00D732C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АДМИНИСТРАЦИЯ ОБЛИВСКОГО РАЙОНА</w:t>
      </w:r>
    </w:p>
    <w:p w:rsidR="00944D9A" w:rsidRDefault="00944D9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44D9A" w:rsidRDefault="00D732C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</w:p>
    <w:p w:rsidR="00944D9A" w:rsidRDefault="00944D9A">
      <w:pPr>
        <w:spacing w:after="0" w:line="240" w:lineRule="auto"/>
        <w:jc w:val="center"/>
        <w:rPr>
          <w:rFonts w:ascii="Times New Roman" w:hAnsi="Times New Roman"/>
          <w:color w:val="FB290D"/>
          <w:sz w:val="28"/>
        </w:rPr>
      </w:pPr>
    </w:p>
    <w:p w:rsidR="00944D9A" w:rsidRDefault="003976FE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sz w:val="28"/>
        </w:rPr>
        <w:t>«20».</w:t>
      </w:r>
      <w:bookmarkStart w:id="0" w:name="_GoBack"/>
      <w:bookmarkEnd w:id="0"/>
      <w:r>
        <w:rPr>
          <w:rFonts w:ascii="Times New Roman" w:hAnsi="Times New Roman"/>
          <w:sz w:val="28"/>
        </w:rPr>
        <w:t>03.</w:t>
      </w:r>
      <w:r w:rsidR="00D732C4">
        <w:rPr>
          <w:rFonts w:ascii="Times New Roman" w:hAnsi="Times New Roman"/>
          <w:sz w:val="28"/>
        </w:rPr>
        <w:t xml:space="preserve">2026   </w:t>
      </w:r>
      <w:r w:rsidR="00D732C4">
        <w:rPr>
          <w:rFonts w:ascii="Times New Roman" w:hAnsi="Times New Roman"/>
          <w:sz w:val="28"/>
        </w:rPr>
        <w:tab/>
        <w:t xml:space="preserve">  </w:t>
      </w:r>
      <w:r w:rsidR="00D732C4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№ 103</w:t>
      </w:r>
      <w:r w:rsidR="00D732C4">
        <w:rPr>
          <w:rFonts w:ascii="Times New Roman" w:hAnsi="Times New Roman"/>
          <w:sz w:val="28"/>
        </w:rPr>
        <w:t xml:space="preserve">                      ст-ца Обливская</w:t>
      </w:r>
    </w:p>
    <w:p w:rsidR="00944D9A" w:rsidRDefault="00944D9A">
      <w:pPr>
        <w:spacing w:after="0" w:line="240" w:lineRule="auto"/>
        <w:jc w:val="center"/>
        <w:rPr>
          <w:rFonts w:ascii="Times New Roman" w:hAnsi="Times New Roman"/>
          <w:b/>
          <w:color w:val="FB290D"/>
          <w:sz w:val="16"/>
        </w:rPr>
      </w:pPr>
    </w:p>
    <w:p w:rsidR="00944D9A" w:rsidRDefault="00944D9A">
      <w:pPr>
        <w:spacing w:after="0" w:line="240" w:lineRule="auto"/>
        <w:jc w:val="center"/>
        <w:rPr>
          <w:rFonts w:ascii="Times New Roman" w:hAnsi="Times New Roman"/>
          <w:b/>
          <w:color w:val="FB290D"/>
          <w:sz w:val="16"/>
        </w:rPr>
      </w:pPr>
    </w:p>
    <w:p w:rsidR="00944D9A" w:rsidRDefault="00944D9A">
      <w:pPr>
        <w:spacing w:after="0" w:line="240" w:lineRule="auto"/>
        <w:jc w:val="center"/>
        <w:rPr>
          <w:rFonts w:ascii="Times New Roman" w:hAnsi="Times New Roman"/>
          <w:b/>
          <w:color w:val="FB290D"/>
          <w:sz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750"/>
      </w:tblGrid>
      <w:tr w:rsidR="00944D9A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14B" w:rsidRPr="001F114B" w:rsidRDefault="00D732C4" w:rsidP="001F114B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"</w:t>
            </w:r>
            <w:r w:rsidR="001F114B">
              <w:rPr>
                <w:rFonts w:ascii="Times New Roman" w:hAnsi="Times New Roman"/>
                <w:sz w:val="28"/>
              </w:rPr>
              <w:t>Об утверждении отчета</w:t>
            </w:r>
            <w:r w:rsidR="001F114B">
              <w:t xml:space="preserve"> </w:t>
            </w:r>
            <w:r w:rsidR="001F114B" w:rsidRPr="001F114B">
              <w:rPr>
                <w:rFonts w:ascii="Times New Roman" w:hAnsi="Times New Roman"/>
                <w:sz w:val="28"/>
              </w:rPr>
              <w:t xml:space="preserve">о реализации </w:t>
            </w:r>
          </w:p>
          <w:p w:rsidR="00944D9A" w:rsidRDefault="001F114B" w:rsidP="001F114B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F114B">
              <w:rPr>
                <w:rFonts w:ascii="Times New Roman" w:hAnsi="Times New Roman"/>
                <w:sz w:val="28"/>
              </w:rPr>
              <w:t>муниципальной программы</w:t>
            </w:r>
            <w:r>
              <w:rPr>
                <w:rFonts w:ascii="Times New Roman" w:hAnsi="Times New Roman"/>
                <w:sz w:val="28"/>
              </w:rPr>
              <w:t xml:space="preserve"> «Районная политика</w:t>
            </w:r>
            <w:r w:rsidR="003A644C"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D9A" w:rsidRDefault="00944D9A">
            <w:pPr>
              <w:spacing w:after="0" w:line="240" w:lineRule="auto"/>
              <w:jc w:val="both"/>
              <w:rPr>
                <w:rFonts w:ascii="Times New Roman" w:hAnsi="Times New Roman"/>
                <w:color w:val="FB290D"/>
                <w:sz w:val="28"/>
              </w:rPr>
            </w:pPr>
          </w:p>
        </w:tc>
      </w:tr>
    </w:tbl>
    <w:p w:rsidR="00944D9A" w:rsidRDefault="00944D9A">
      <w:pPr>
        <w:spacing w:after="0" w:line="240" w:lineRule="auto"/>
        <w:rPr>
          <w:rFonts w:ascii="Times New Roman" w:hAnsi="Times New Roman"/>
          <w:color w:val="FB290D"/>
          <w:sz w:val="20"/>
        </w:rPr>
      </w:pPr>
    </w:p>
    <w:p w:rsidR="00944D9A" w:rsidRDefault="00432FD2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432FD2">
        <w:rPr>
          <w:rFonts w:ascii="Times New Roman" w:hAnsi="Times New Roman"/>
          <w:sz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</w:rPr>
        <w:t xml:space="preserve"> </w:t>
      </w:r>
      <w:r w:rsidR="00D732C4">
        <w:rPr>
          <w:rFonts w:ascii="Times New Roman" w:hAnsi="Times New Roman"/>
          <w:sz w:val="28"/>
        </w:rPr>
        <w:t xml:space="preserve">Администрация Обливского район </w:t>
      </w:r>
      <w:r w:rsidR="00D732C4">
        <w:rPr>
          <w:rFonts w:ascii="Times New Roman" w:hAnsi="Times New Roman"/>
          <w:b/>
          <w:spacing w:val="60"/>
          <w:sz w:val="28"/>
        </w:rPr>
        <w:t>постановляе</w:t>
      </w:r>
      <w:r w:rsidR="00D732C4">
        <w:rPr>
          <w:rFonts w:ascii="Times New Roman" w:hAnsi="Times New Roman"/>
          <w:b/>
          <w:sz w:val="28"/>
        </w:rPr>
        <w:t>т:</w:t>
      </w:r>
    </w:p>
    <w:p w:rsidR="00944D9A" w:rsidRDefault="00944D9A">
      <w:pPr>
        <w:spacing w:after="0" w:line="240" w:lineRule="auto"/>
        <w:ind w:firstLine="720"/>
        <w:jc w:val="center"/>
        <w:outlineLvl w:val="0"/>
        <w:rPr>
          <w:rFonts w:ascii="Times New Roman" w:hAnsi="Times New Roman"/>
          <w:sz w:val="28"/>
        </w:rPr>
      </w:pPr>
    </w:p>
    <w:p w:rsidR="00432FD2" w:rsidRDefault="00D732C4">
      <w:pPr>
        <w:widowControl w:val="0"/>
        <w:tabs>
          <w:tab w:val="left" w:pos="993"/>
          <w:tab w:val="left" w:pos="138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432FD2" w:rsidRPr="00432FD2">
        <w:rPr>
          <w:rFonts w:ascii="Times New Roman" w:hAnsi="Times New Roman"/>
          <w:sz w:val="28"/>
        </w:rPr>
        <w:t>Утвердить отчет о реализации муниципальной программы Обливского района «</w:t>
      </w:r>
      <w:r w:rsidR="00432FD2">
        <w:rPr>
          <w:rFonts w:ascii="Times New Roman" w:hAnsi="Times New Roman"/>
          <w:sz w:val="28"/>
        </w:rPr>
        <w:t>Районная политика</w:t>
      </w:r>
      <w:r w:rsidR="00432FD2" w:rsidRPr="00432FD2">
        <w:rPr>
          <w:rFonts w:ascii="Times New Roman" w:hAnsi="Times New Roman"/>
          <w:sz w:val="28"/>
        </w:rPr>
        <w:t>» за 2025 год согласно приложению                   к настоящему постановлению.</w:t>
      </w:r>
    </w:p>
    <w:p w:rsidR="00944D9A" w:rsidRDefault="00D732C4">
      <w:pPr>
        <w:widowControl w:val="0"/>
        <w:tabs>
          <w:tab w:val="left" w:pos="993"/>
          <w:tab w:val="left" w:pos="138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Настоящее постановление вступает в силу со дня его </w:t>
      </w:r>
      <w:r w:rsidR="00432FD2">
        <w:rPr>
          <w:rFonts w:ascii="Times New Roman" w:hAnsi="Times New Roman"/>
          <w:sz w:val="28"/>
        </w:rPr>
        <w:t>подписания</w:t>
      </w:r>
      <w:r>
        <w:rPr>
          <w:rFonts w:ascii="Times New Roman" w:hAnsi="Times New Roman"/>
          <w:sz w:val="28"/>
        </w:rPr>
        <w:t>.</w:t>
      </w:r>
    </w:p>
    <w:p w:rsidR="00944D9A" w:rsidRDefault="00D732C4">
      <w:pPr>
        <w:widowControl w:val="0"/>
        <w:tabs>
          <w:tab w:val="left" w:pos="993"/>
          <w:tab w:val="left" w:pos="1386"/>
        </w:tabs>
        <w:spacing w:after="0" w:line="240" w:lineRule="auto"/>
        <w:ind w:firstLine="709"/>
        <w:jc w:val="both"/>
        <w:rPr>
          <w:sz w:val="28"/>
        </w:rPr>
      </w:pPr>
      <w:r>
        <w:rPr>
          <w:rFonts w:ascii="Times New Roman" w:hAnsi="Times New Roman"/>
          <w:sz w:val="28"/>
        </w:rPr>
        <w:t>3. АНО «Редакция газеты «Авангард» (Копаненко Е.А.) опубликовать настоящее постановление.</w:t>
      </w:r>
    </w:p>
    <w:p w:rsidR="00944D9A" w:rsidRDefault="00D732C4">
      <w:pPr>
        <w:widowControl w:val="0"/>
        <w:tabs>
          <w:tab w:val="left" w:pos="993"/>
          <w:tab w:val="left" w:pos="1386"/>
        </w:tabs>
        <w:spacing w:after="0" w:line="240" w:lineRule="auto"/>
        <w:ind w:firstLine="709"/>
        <w:jc w:val="both"/>
        <w:rPr>
          <w:sz w:val="28"/>
        </w:rPr>
      </w:pPr>
      <w:r>
        <w:rPr>
          <w:rFonts w:ascii="Times New Roman" w:hAnsi="Times New Roman"/>
          <w:sz w:val="28"/>
        </w:rPr>
        <w:t>4. Информационно-аналитическому сектору Администрации Обливского района(Н.В. Юмогулова) разместить настоящее постановление на официальном сайте Администрации Обливского района.</w:t>
      </w:r>
    </w:p>
    <w:p w:rsidR="00944D9A" w:rsidRDefault="00D732C4">
      <w:pPr>
        <w:widowControl w:val="0"/>
        <w:tabs>
          <w:tab w:val="left" w:pos="993"/>
          <w:tab w:val="left" w:pos="138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Контроль за выполнением настоящего постановления возложить на </w:t>
      </w:r>
      <w:r w:rsidR="00432FD2">
        <w:rPr>
          <w:rFonts w:ascii="Times New Roman" w:hAnsi="Times New Roman"/>
          <w:sz w:val="28"/>
        </w:rPr>
        <w:t>управляющего делами Администрации Обливского района Ю.В.Юм</w:t>
      </w:r>
      <w:r w:rsidR="003A644C">
        <w:rPr>
          <w:rFonts w:ascii="Times New Roman" w:hAnsi="Times New Roman"/>
          <w:sz w:val="28"/>
        </w:rPr>
        <w:t>а</w:t>
      </w:r>
      <w:r w:rsidR="00432FD2">
        <w:rPr>
          <w:rFonts w:ascii="Times New Roman" w:hAnsi="Times New Roman"/>
          <w:sz w:val="28"/>
        </w:rPr>
        <w:t>гулову.</w:t>
      </w:r>
    </w:p>
    <w:p w:rsidR="00944D9A" w:rsidRDefault="00944D9A">
      <w:pPr>
        <w:widowControl w:val="0"/>
        <w:tabs>
          <w:tab w:val="left" w:pos="993"/>
          <w:tab w:val="left" w:pos="1386"/>
        </w:tabs>
        <w:spacing w:after="0" w:line="240" w:lineRule="auto"/>
        <w:ind w:firstLine="709"/>
        <w:jc w:val="both"/>
        <w:rPr>
          <w:rFonts w:ascii="Times New Roman" w:hAnsi="Times New Roman"/>
          <w:color w:val="FB290D"/>
          <w:sz w:val="28"/>
        </w:rPr>
      </w:pPr>
    </w:p>
    <w:p w:rsidR="00944D9A" w:rsidRDefault="00D732C4">
      <w:pPr>
        <w:spacing w:after="0" w:line="240" w:lineRule="auto"/>
        <w:ind w:right="-1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</w:t>
      </w:r>
    </w:p>
    <w:p w:rsidR="00944D9A" w:rsidRDefault="00D732C4">
      <w:pPr>
        <w:spacing w:after="0" w:line="240" w:lineRule="auto"/>
        <w:ind w:right="-1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Обливского района                                                                               А.А. Деревянко</w:t>
      </w:r>
    </w:p>
    <w:p w:rsidR="00944D9A" w:rsidRDefault="00944D9A">
      <w:pPr>
        <w:spacing w:after="0" w:line="240" w:lineRule="auto"/>
        <w:ind w:right="-18"/>
        <w:jc w:val="both"/>
        <w:rPr>
          <w:rFonts w:ascii="Times New Roman" w:hAnsi="Times New Roman"/>
          <w:sz w:val="28"/>
        </w:rPr>
      </w:pPr>
    </w:p>
    <w:p w:rsidR="00432FD2" w:rsidRDefault="00432FD2">
      <w:pPr>
        <w:spacing w:after="0" w:line="240" w:lineRule="auto"/>
        <w:ind w:right="-18"/>
        <w:jc w:val="both"/>
        <w:rPr>
          <w:rFonts w:ascii="Times New Roman" w:hAnsi="Times New Roman"/>
          <w:sz w:val="28"/>
        </w:rPr>
      </w:pPr>
    </w:p>
    <w:p w:rsidR="00432FD2" w:rsidRDefault="00432FD2">
      <w:pPr>
        <w:spacing w:after="0" w:line="240" w:lineRule="auto"/>
        <w:ind w:right="-18"/>
        <w:jc w:val="both"/>
        <w:rPr>
          <w:rFonts w:ascii="Times New Roman" w:hAnsi="Times New Roman"/>
          <w:sz w:val="28"/>
        </w:rPr>
      </w:pPr>
    </w:p>
    <w:p w:rsidR="00432FD2" w:rsidRPr="00432FD2" w:rsidRDefault="00432FD2" w:rsidP="00432F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2FD2">
        <w:rPr>
          <w:rFonts w:ascii="Times New Roman" w:hAnsi="Times New Roman"/>
          <w:sz w:val="24"/>
          <w:szCs w:val="24"/>
        </w:rPr>
        <w:t>Постановление вносит</w:t>
      </w:r>
    </w:p>
    <w:p w:rsidR="00432FD2" w:rsidRPr="00432FD2" w:rsidRDefault="00432FD2" w:rsidP="00432F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2FD2">
        <w:rPr>
          <w:rFonts w:ascii="Times New Roman" w:hAnsi="Times New Roman"/>
          <w:sz w:val="24"/>
          <w:szCs w:val="24"/>
        </w:rPr>
        <w:t>отдел по юридическим вопросам</w:t>
      </w:r>
    </w:p>
    <w:p w:rsidR="00944D9A" w:rsidRPr="00432FD2" w:rsidRDefault="00432FD2" w:rsidP="00432FD2">
      <w:pPr>
        <w:spacing w:after="0" w:line="240" w:lineRule="auto"/>
        <w:rPr>
          <w:rFonts w:ascii="Times New Roman" w:hAnsi="Times New Roman"/>
          <w:color w:val="FB290D"/>
          <w:sz w:val="28"/>
        </w:rPr>
      </w:pPr>
      <w:r w:rsidRPr="00432FD2">
        <w:rPr>
          <w:rFonts w:ascii="Times New Roman" w:hAnsi="Times New Roman"/>
          <w:sz w:val="24"/>
          <w:szCs w:val="24"/>
        </w:rPr>
        <w:t>и антикоррупционной деятельности</w:t>
      </w:r>
    </w:p>
    <w:p w:rsidR="008255F8" w:rsidRDefault="008255F8" w:rsidP="00432FD2">
      <w:pPr>
        <w:spacing w:after="0" w:line="240" w:lineRule="auto"/>
        <w:ind w:left="6237"/>
        <w:rPr>
          <w:rFonts w:ascii="Times New Roman" w:hAnsi="Times New Roman"/>
          <w:color w:val="FB290D"/>
          <w:sz w:val="28"/>
        </w:rPr>
      </w:pPr>
    </w:p>
    <w:p w:rsidR="008255F8" w:rsidRDefault="008255F8">
      <w:pPr>
        <w:spacing w:after="0" w:line="240" w:lineRule="auto"/>
        <w:ind w:left="6237"/>
        <w:jc w:val="center"/>
        <w:rPr>
          <w:rFonts w:ascii="Times New Roman" w:hAnsi="Times New Roman"/>
          <w:color w:val="FB290D"/>
          <w:sz w:val="28"/>
        </w:rPr>
      </w:pPr>
    </w:p>
    <w:p w:rsidR="00944D9A" w:rsidRDefault="00944D9A">
      <w:pPr>
        <w:widowControl w:val="0"/>
        <w:spacing w:after="0" w:line="240" w:lineRule="auto"/>
        <w:ind w:firstLine="709"/>
        <w:jc w:val="both"/>
      </w:pPr>
    </w:p>
    <w:tbl>
      <w:tblPr>
        <w:tblpPr w:leftFromText="180" w:rightFromText="180" w:horzAnchor="margin" w:tblpY="-1230"/>
        <w:tblW w:w="0" w:type="auto"/>
        <w:tblLayout w:type="fixed"/>
        <w:tblLook w:val="04A0" w:firstRow="1" w:lastRow="0" w:firstColumn="1" w:lastColumn="0" w:noHBand="0" w:noVBand="1"/>
      </w:tblPr>
      <w:tblGrid>
        <w:gridCol w:w="5119"/>
        <w:gridCol w:w="4236"/>
      </w:tblGrid>
      <w:tr w:rsidR="00944D9A" w:rsidTr="008255F8">
        <w:tc>
          <w:tcPr>
            <w:tcW w:w="5119" w:type="dxa"/>
            <w:shd w:val="clear" w:color="auto" w:fill="auto"/>
          </w:tcPr>
          <w:p w:rsidR="00944D9A" w:rsidRDefault="00944D9A" w:rsidP="008255F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8255F8" w:rsidRDefault="008255F8" w:rsidP="008255F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8255F8" w:rsidRDefault="008255F8" w:rsidP="008255F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44D9A" w:rsidRDefault="00944D9A" w:rsidP="008255F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36" w:type="dxa"/>
            <w:shd w:val="clear" w:color="auto" w:fill="auto"/>
          </w:tcPr>
          <w:p w:rsidR="008255F8" w:rsidRDefault="008255F8" w:rsidP="008255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432FD2" w:rsidRDefault="00432FD2" w:rsidP="008255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944D9A" w:rsidRDefault="003A644C" w:rsidP="00432F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Приложение</w:t>
            </w:r>
          </w:p>
          <w:p w:rsidR="009C17DB" w:rsidRPr="009C17DB" w:rsidRDefault="009C17DB" w:rsidP="009C17D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</w:t>
            </w:r>
            <w:r w:rsidRPr="009C17DB">
              <w:rPr>
                <w:rFonts w:ascii="Times New Roman" w:hAnsi="Times New Roman"/>
                <w:sz w:val="28"/>
              </w:rPr>
              <w:t>к постановлению</w:t>
            </w:r>
          </w:p>
          <w:p w:rsidR="009C17DB" w:rsidRPr="009C17DB" w:rsidRDefault="009C17DB" w:rsidP="009C17D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9C17D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                    </w:t>
            </w:r>
            <w:r w:rsidRPr="009C17DB">
              <w:rPr>
                <w:rFonts w:ascii="Times New Roman" w:hAnsi="Times New Roman"/>
                <w:sz w:val="28"/>
              </w:rPr>
              <w:t xml:space="preserve">Администрации </w:t>
            </w:r>
          </w:p>
          <w:p w:rsidR="009C17DB" w:rsidRDefault="009C17DB" w:rsidP="009C17D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</w:t>
            </w:r>
            <w:r w:rsidRPr="009C17DB">
              <w:rPr>
                <w:rFonts w:ascii="Times New Roman" w:hAnsi="Times New Roman"/>
                <w:sz w:val="28"/>
              </w:rPr>
              <w:t>Обливского района</w:t>
            </w:r>
          </w:p>
          <w:p w:rsidR="003A644C" w:rsidRDefault="003A644C" w:rsidP="00432F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___._____2026 №__</w:t>
            </w:r>
          </w:p>
          <w:p w:rsidR="00944D9A" w:rsidRDefault="00944D9A" w:rsidP="00432F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944D9A" w:rsidRDefault="00944D9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44D9A" w:rsidRDefault="00944D9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44D9A" w:rsidRDefault="00D732C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Отчет</w:t>
      </w:r>
    </w:p>
    <w:p w:rsidR="00944D9A" w:rsidRDefault="00D732C4">
      <w:pPr>
        <w:spacing w:after="0" w:line="240" w:lineRule="auto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о реализации муниципальной (комплексной) программы </w:t>
      </w:r>
      <w:r>
        <w:rPr>
          <w:rFonts w:ascii="Times New Roman" w:hAnsi="Times New Roman"/>
          <w:sz w:val="28"/>
        </w:rPr>
        <w:br/>
        <w:t>Обливского района «</w:t>
      </w:r>
      <w:r w:rsidR="008255F8">
        <w:rPr>
          <w:rFonts w:ascii="Times New Roman" w:hAnsi="Times New Roman"/>
          <w:sz w:val="28"/>
        </w:rPr>
        <w:t>Районная политика</w:t>
      </w:r>
      <w:r>
        <w:rPr>
          <w:rFonts w:ascii="Times New Roman" w:hAnsi="Times New Roman"/>
          <w:sz w:val="28"/>
        </w:rPr>
        <w:t>» за</w:t>
      </w:r>
      <w:r w:rsidR="008255F8">
        <w:rPr>
          <w:rFonts w:ascii="Times New Roman" w:hAnsi="Times New Roman"/>
          <w:sz w:val="28"/>
        </w:rPr>
        <w:t xml:space="preserve"> 2025</w:t>
      </w:r>
      <w:r>
        <w:rPr>
          <w:rFonts w:ascii="Times New Roman" w:hAnsi="Times New Roman"/>
          <w:i/>
          <w:sz w:val="28"/>
        </w:rPr>
        <w:t xml:space="preserve"> год </w:t>
      </w:r>
    </w:p>
    <w:p w:rsidR="008255F8" w:rsidRPr="008255F8" w:rsidRDefault="008255F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44D9A" w:rsidRDefault="00944D9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44D9A" w:rsidRPr="00251C18" w:rsidRDefault="00D732C4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251C18">
        <w:rPr>
          <w:rFonts w:ascii="Times New Roman" w:hAnsi="Times New Roman"/>
          <w:b/>
          <w:sz w:val="28"/>
        </w:rPr>
        <w:t>Раздел 1. Конкретные результаты, достигнутые за</w:t>
      </w:r>
      <w:r w:rsidR="008255F8" w:rsidRPr="00251C18">
        <w:rPr>
          <w:rFonts w:ascii="Times New Roman" w:hAnsi="Times New Roman"/>
          <w:b/>
          <w:sz w:val="28"/>
        </w:rPr>
        <w:t xml:space="preserve"> 2025</w:t>
      </w:r>
      <w:r w:rsidRPr="00251C18">
        <w:rPr>
          <w:rFonts w:ascii="Times New Roman" w:hAnsi="Times New Roman"/>
          <w:b/>
          <w:sz w:val="28"/>
        </w:rPr>
        <w:t xml:space="preserve"> год</w:t>
      </w:r>
    </w:p>
    <w:tbl>
      <w:tblPr>
        <w:tblW w:w="0" w:type="auto"/>
        <w:tblInd w:w="7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</w:tblGrid>
      <w:tr w:rsidR="00944D9A">
        <w:trPr>
          <w:trHeight w:val="21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9A" w:rsidRDefault="00944D9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vertAlign w:val="superscript"/>
              </w:rPr>
            </w:pPr>
          </w:p>
        </w:tc>
      </w:tr>
    </w:tbl>
    <w:p w:rsidR="00944D9A" w:rsidRDefault="00944D9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44D9A" w:rsidRDefault="00D3073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D732C4">
        <w:rPr>
          <w:rFonts w:ascii="Times New Roman" w:hAnsi="Times New Roman"/>
          <w:sz w:val="28"/>
        </w:rPr>
        <w:t>В целях создания условий для</w:t>
      </w:r>
      <w:r w:rsidR="008255F8" w:rsidRPr="008255F8">
        <w:t xml:space="preserve"> </w:t>
      </w:r>
      <w:r w:rsidRPr="00D30739">
        <w:rPr>
          <w:rFonts w:ascii="Times New Roman" w:hAnsi="Times New Roman"/>
          <w:sz w:val="28"/>
          <w:szCs w:val="28"/>
        </w:rPr>
        <w:t>определения целей,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0739">
        <w:rPr>
          <w:rFonts w:ascii="Times New Roman" w:hAnsi="Times New Roman"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 xml:space="preserve"> и основных направлений совершенствования муниципальной политики, развития местного самоуправления и государственной гражданской службы, гражданского общества,</w:t>
      </w:r>
      <w:r w:rsidR="00D05DBB">
        <w:rPr>
          <w:rFonts w:ascii="Times New Roman" w:hAnsi="Times New Roman"/>
          <w:sz w:val="28"/>
          <w:szCs w:val="28"/>
        </w:rPr>
        <w:t xml:space="preserve"> государственной информационной политики, а также мероприятия по укреплению единства российской нации на территории  Обливского района и развитие этнокультурного многообразия народов, проживающих на территории Обливского района, по оказанию содействия добровольному переселению в Российскую Федерацию соотечественников, проживающих за рубежом, и членов их семей,</w:t>
      </w:r>
      <w:r w:rsidR="00D732C4" w:rsidRPr="00D30739">
        <w:rPr>
          <w:rFonts w:ascii="Times New Roman" w:hAnsi="Times New Roman"/>
          <w:sz w:val="28"/>
        </w:rPr>
        <w:t xml:space="preserve"> </w:t>
      </w:r>
      <w:r w:rsidR="00D732C4">
        <w:rPr>
          <w:rFonts w:ascii="Times New Roman" w:hAnsi="Times New Roman"/>
          <w:sz w:val="28"/>
        </w:rPr>
        <w:t>в рамках реализации муниципальной (комплексной) программы Обливского района «</w:t>
      </w:r>
      <w:r w:rsidR="008255F8">
        <w:rPr>
          <w:rFonts w:ascii="Times New Roman" w:hAnsi="Times New Roman"/>
          <w:sz w:val="28"/>
        </w:rPr>
        <w:t>Районная политика</w:t>
      </w:r>
      <w:r w:rsidR="00D732C4">
        <w:rPr>
          <w:rFonts w:ascii="Times New Roman" w:hAnsi="Times New Roman"/>
          <w:sz w:val="28"/>
        </w:rPr>
        <w:t xml:space="preserve">», утвержденной постановлением </w:t>
      </w:r>
      <w:r w:rsidR="008255F8" w:rsidRPr="008255F8">
        <w:rPr>
          <w:rFonts w:ascii="Times New Roman" w:hAnsi="Times New Roman"/>
          <w:sz w:val="28"/>
        </w:rPr>
        <w:t>от 11.12.2018 № 483 «Об утверждении муниципальной программы Обливского района «Районная политика»</w:t>
      </w:r>
      <w:r w:rsidR="008255F8">
        <w:rPr>
          <w:rFonts w:ascii="Times New Roman" w:hAnsi="Times New Roman"/>
          <w:sz w:val="28"/>
        </w:rPr>
        <w:t xml:space="preserve"> Администрации Обливского района </w:t>
      </w:r>
      <w:r w:rsidR="00D732C4">
        <w:rPr>
          <w:rFonts w:ascii="Times New Roman" w:hAnsi="Times New Roman"/>
          <w:sz w:val="28"/>
        </w:rPr>
        <w:t>(далее – муниципальная (комплексная) программа), ответственным исполнителем, соисполнителем и участниками муниципальной (комплексной) программы в</w:t>
      </w:r>
      <w:r w:rsidR="00EF29E4">
        <w:rPr>
          <w:rFonts w:ascii="Times New Roman" w:hAnsi="Times New Roman"/>
          <w:sz w:val="28"/>
        </w:rPr>
        <w:t xml:space="preserve"> 2025</w:t>
      </w:r>
      <w:r w:rsidR="00D732C4">
        <w:rPr>
          <w:rFonts w:ascii="Times New Roman" w:hAnsi="Times New Roman"/>
          <w:sz w:val="28"/>
        </w:rPr>
        <w:t xml:space="preserve"> году </w:t>
      </w:r>
      <w:r w:rsidR="005C369B">
        <w:rPr>
          <w:rFonts w:ascii="Times New Roman" w:hAnsi="Times New Roman"/>
          <w:sz w:val="28"/>
        </w:rPr>
        <w:t>достигнуты следующие результаты.</w:t>
      </w:r>
    </w:p>
    <w:p w:rsidR="00944D9A" w:rsidRPr="003053F7" w:rsidRDefault="003053F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о</w:t>
      </w:r>
      <w:r w:rsidRPr="003053F7">
        <w:rPr>
          <w:rFonts w:ascii="Times New Roman" w:hAnsi="Times New Roman"/>
          <w:sz w:val="28"/>
        </w:rPr>
        <w:t>беспечена реализация муниципальной программы Обливского района «Районная политика»</w:t>
      </w:r>
      <w:r w:rsidR="00D732C4" w:rsidRPr="003053F7">
        <w:rPr>
          <w:rFonts w:ascii="Times New Roman" w:hAnsi="Times New Roman"/>
          <w:sz w:val="28"/>
        </w:rPr>
        <w:t>;</w:t>
      </w:r>
    </w:p>
    <w:p w:rsidR="00944D9A" w:rsidRPr="003053F7" w:rsidRDefault="003053F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п</w:t>
      </w:r>
      <w:r w:rsidRPr="003053F7">
        <w:rPr>
          <w:rFonts w:ascii="Times New Roman" w:hAnsi="Times New Roman"/>
          <w:sz w:val="28"/>
        </w:rPr>
        <w:t>роведен комплекс процессных мероприятий «Поддержка социально ориентированных некоммерческих организаций Обливского района»</w:t>
      </w:r>
      <w:r w:rsidR="00D732C4" w:rsidRPr="003053F7">
        <w:rPr>
          <w:rFonts w:ascii="Times New Roman" w:hAnsi="Times New Roman"/>
          <w:sz w:val="28"/>
        </w:rPr>
        <w:t>;</w:t>
      </w:r>
    </w:p>
    <w:p w:rsidR="00944D9A" w:rsidRPr="003053F7" w:rsidRDefault="003053F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п</w:t>
      </w:r>
      <w:r w:rsidRPr="003053F7">
        <w:rPr>
          <w:rFonts w:ascii="Times New Roman" w:hAnsi="Times New Roman"/>
          <w:sz w:val="28"/>
        </w:rPr>
        <w:t>роведен комплекс процессных мероприятий «Укрепление единства Российской нации и гармонизации межэтнических отношений в Обливском районе»</w:t>
      </w:r>
      <w:r>
        <w:rPr>
          <w:rFonts w:ascii="Times New Roman" w:hAnsi="Times New Roman"/>
          <w:sz w:val="28"/>
        </w:rPr>
        <w:t>.</w:t>
      </w:r>
    </w:p>
    <w:p w:rsidR="00944D9A" w:rsidRDefault="00944D9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44D9A" w:rsidRDefault="00D732C4">
      <w:pPr>
        <w:spacing w:after="160" w:line="264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944D9A" w:rsidRPr="00251C18" w:rsidRDefault="00D732C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51C18">
        <w:rPr>
          <w:rFonts w:ascii="Times New Roman" w:hAnsi="Times New Roman"/>
          <w:b/>
          <w:sz w:val="28"/>
        </w:rPr>
        <w:lastRenderedPageBreak/>
        <w:t>Раздел 2. Сведения о результатах выполнения (достижении) мероприятий (результатов) и контрольных точек структурных элементов муниципальной (комплексной) программы за отчетный период</w:t>
      </w:r>
    </w:p>
    <w:p w:rsidR="00944D9A" w:rsidRDefault="00944D9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44D9A" w:rsidRDefault="00D732C4">
      <w:pPr>
        <w:spacing w:after="0" w:line="240" w:lineRule="auto"/>
        <w:jc w:val="both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8"/>
        </w:rPr>
        <w:t xml:space="preserve">Достижению результатов в </w:t>
      </w:r>
      <w:r w:rsidR="000A2220">
        <w:rPr>
          <w:rFonts w:ascii="Times New Roman" w:hAnsi="Times New Roman"/>
          <w:sz w:val="28"/>
        </w:rPr>
        <w:t>2025</w:t>
      </w:r>
      <w:r>
        <w:rPr>
          <w:rFonts w:ascii="Times New Roman" w:hAnsi="Times New Roman"/>
          <w:sz w:val="28"/>
        </w:rPr>
        <w:t xml:space="preserve"> году способствовала </w:t>
      </w:r>
      <w:r>
        <w:rPr>
          <w:rFonts w:ascii="Times New Roman" w:hAnsi="Times New Roman"/>
          <w:sz w:val="28"/>
        </w:rPr>
        <w:br/>
        <w:t xml:space="preserve">                             </w:t>
      </w:r>
    </w:p>
    <w:p w:rsidR="00944D9A" w:rsidRDefault="00D732C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реализация ответственным исполнителем, соисполнителем и участниками муниципальной (комплексной) программы </w:t>
      </w:r>
      <w:r w:rsidR="00760C9B">
        <w:rPr>
          <w:rFonts w:ascii="Times New Roman" w:hAnsi="Times New Roman"/>
          <w:sz w:val="28"/>
        </w:rPr>
        <w:t xml:space="preserve"> комплексных процессных </w:t>
      </w:r>
      <w:r>
        <w:rPr>
          <w:rFonts w:ascii="Times New Roman" w:hAnsi="Times New Roman"/>
          <w:sz w:val="28"/>
        </w:rPr>
        <w:t xml:space="preserve">мероприятий . </w:t>
      </w:r>
    </w:p>
    <w:p w:rsidR="00376783" w:rsidRDefault="00D732C4" w:rsidP="000A22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В рамках комплекса процессных мероприятий, </w:t>
      </w:r>
      <w:r w:rsidR="006C10C5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муниципального проекта) 1 «</w:t>
      </w:r>
      <w:r w:rsidR="000A2220">
        <w:rPr>
          <w:rFonts w:ascii="Times New Roman" w:hAnsi="Times New Roman"/>
          <w:sz w:val="28"/>
        </w:rPr>
        <w:t>Обеспечение реализации муниципальной программы Обливского района</w:t>
      </w:r>
      <w:r w:rsidR="006F330A">
        <w:rPr>
          <w:rFonts w:ascii="Times New Roman" w:hAnsi="Times New Roman"/>
          <w:sz w:val="28"/>
        </w:rPr>
        <w:t xml:space="preserve"> </w:t>
      </w:r>
      <w:r w:rsidR="000A2220">
        <w:rPr>
          <w:rFonts w:ascii="Times New Roman" w:hAnsi="Times New Roman"/>
          <w:sz w:val="28"/>
        </w:rPr>
        <w:t>«Районная</w:t>
      </w:r>
      <w:r w:rsidR="00376783">
        <w:rPr>
          <w:rFonts w:ascii="Times New Roman" w:hAnsi="Times New Roman"/>
          <w:sz w:val="28"/>
        </w:rPr>
        <w:t xml:space="preserve"> </w:t>
      </w:r>
      <w:r w:rsidR="000A2220">
        <w:rPr>
          <w:rFonts w:ascii="Times New Roman" w:hAnsi="Times New Roman"/>
          <w:sz w:val="28"/>
        </w:rPr>
        <w:t>политика</w:t>
      </w:r>
      <w:r>
        <w:rPr>
          <w:rFonts w:ascii="Times New Roman" w:hAnsi="Times New Roman"/>
          <w:sz w:val="28"/>
        </w:rPr>
        <w:t>»</w:t>
      </w:r>
      <w:r w:rsidR="00376783" w:rsidRPr="00376783">
        <w:t xml:space="preserve"> </w:t>
      </w:r>
      <w:r w:rsidR="00376783">
        <w:t xml:space="preserve">  </w:t>
      </w:r>
      <w:r w:rsidR="00376783">
        <w:rPr>
          <w:rFonts w:ascii="Times New Roman" w:hAnsi="Times New Roman"/>
          <w:sz w:val="28"/>
          <w:szCs w:val="28"/>
        </w:rPr>
        <w:t xml:space="preserve">предусмотрено </w:t>
      </w:r>
      <w:r w:rsidR="00376783" w:rsidRPr="00376783">
        <w:rPr>
          <w:rFonts w:ascii="Times New Roman" w:hAnsi="Times New Roman"/>
          <w:sz w:val="28"/>
        </w:rPr>
        <w:t>достижение 3 показателей муниципальной программы</w:t>
      </w:r>
      <w:r>
        <w:rPr>
          <w:rFonts w:ascii="Times New Roman" w:hAnsi="Times New Roman"/>
          <w:sz w:val="28"/>
        </w:rPr>
        <w:t>.</w:t>
      </w:r>
    </w:p>
    <w:p w:rsidR="00944D9A" w:rsidRDefault="00376783" w:rsidP="000A2220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 xml:space="preserve">        </w:t>
      </w:r>
      <w:r w:rsidRPr="00376783">
        <w:rPr>
          <w:rFonts w:ascii="Times New Roman" w:hAnsi="Times New Roman"/>
          <w:sz w:val="28"/>
        </w:rPr>
        <w:t>Муниципальная программа включает в себя следующие структурные элементы</w:t>
      </w:r>
      <w:r>
        <w:rPr>
          <w:rFonts w:ascii="Times New Roman" w:hAnsi="Times New Roman"/>
          <w:sz w:val="28"/>
        </w:rPr>
        <w:t>:</w:t>
      </w:r>
      <w:r w:rsidR="000A2220">
        <w:t xml:space="preserve"> </w:t>
      </w:r>
    </w:p>
    <w:p w:rsidR="00376783" w:rsidRPr="00376783" w:rsidRDefault="006F330A" w:rsidP="0037678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="00376783" w:rsidRPr="00376783">
        <w:rPr>
          <w:rFonts w:ascii="Times New Roman" w:hAnsi="Times New Roman"/>
          <w:sz w:val="28"/>
        </w:rPr>
        <w:t>Комплекс процессных мероприятий – «Обеспечение реализации муниципальной программы Обливского района «Районная политика» (далее – КПМ 1);</w:t>
      </w:r>
    </w:p>
    <w:p w:rsidR="00376783" w:rsidRPr="00376783" w:rsidRDefault="00376783" w:rsidP="00376783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376783">
        <w:rPr>
          <w:rFonts w:ascii="Times New Roman" w:hAnsi="Times New Roman"/>
          <w:sz w:val="28"/>
        </w:rPr>
        <w:t>Комплекс процессных мероприятий – «Поддержка социально ориентированных некоммерческих организаций Обливского района» (далее – КПМ 2);</w:t>
      </w:r>
    </w:p>
    <w:p w:rsidR="006C10C5" w:rsidRDefault="00376783" w:rsidP="00376783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376783">
        <w:rPr>
          <w:rFonts w:ascii="Times New Roman" w:hAnsi="Times New Roman"/>
          <w:sz w:val="28"/>
        </w:rPr>
        <w:t>Комплекс процессных мероприятий – «Укрепление единства Российской нации и гармонизация межэтнических отношений в Обливском районе» (далее – КПМ 3);</w:t>
      </w:r>
    </w:p>
    <w:p w:rsidR="00944D9A" w:rsidRDefault="005427B1" w:rsidP="005427B1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D732C4">
        <w:rPr>
          <w:rFonts w:ascii="Times New Roman" w:hAnsi="Times New Roman"/>
          <w:sz w:val="28"/>
        </w:rPr>
        <w:t>ведения о выполнении мероприятий (результатов), а также контрольных точек муниципальной (комплексной) программы приведены в приложении № 1 к отчету о реализации муниципальной (комплексной) программы.</w:t>
      </w:r>
    </w:p>
    <w:p w:rsidR="005427B1" w:rsidRDefault="005427B1" w:rsidP="005427B1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:rsidR="00944D9A" w:rsidRPr="00251C18" w:rsidRDefault="00D732C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51C18">
        <w:rPr>
          <w:rFonts w:ascii="Times New Roman" w:hAnsi="Times New Roman"/>
          <w:b/>
          <w:sz w:val="28"/>
        </w:rPr>
        <w:t xml:space="preserve">Раздел 3. Анализ факторов, повлиявших </w:t>
      </w:r>
      <w:r w:rsidRPr="00251C18">
        <w:rPr>
          <w:rFonts w:ascii="Times New Roman" w:hAnsi="Times New Roman"/>
          <w:b/>
          <w:sz w:val="28"/>
        </w:rPr>
        <w:br/>
        <w:t>на ход реализации муниципальной (комплексной) программы</w:t>
      </w:r>
    </w:p>
    <w:p w:rsidR="00944D9A" w:rsidRDefault="00944D9A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44D9A" w:rsidRDefault="00D732C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="005427B1">
        <w:rPr>
          <w:rFonts w:ascii="Times New Roman" w:hAnsi="Times New Roman"/>
          <w:sz w:val="28"/>
        </w:rPr>
        <w:t xml:space="preserve"> 2025</w:t>
      </w:r>
      <w:r>
        <w:rPr>
          <w:rFonts w:ascii="Times New Roman" w:hAnsi="Times New Roman"/>
          <w:sz w:val="28"/>
        </w:rPr>
        <w:t xml:space="preserve"> году на ход реализации муниципальной (комплексной) программы</w:t>
      </w:r>
      <w:r>
        <w:rPr>
          <w:rFonts w:ascii="Times New Roman" w:hAnsi="Times New Roman"/>
          <w:sz w:val="28"/>
        </w:rPr>
        <w:br/>
      </w:r>
      <w:r w:rsidR="005427B1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казывали влияние следующие</w:t>
      </w:r>
      <w:r w:rsidR="005427B1">
        <w:rPr>
          <w:rFonts w:ascii="Times New Roman" w:hAnsi="Times New Roman"/>
          <w:sz w:val="28"/>
        </w:rPr>
        <w:t xml:space="preserve"> благоприятные</w:t>
      </w:r>
      <w:r>
        <w:rPr>
          <w:rFonts w:ascii="Times New Roman" w:hAnsi="Times New Roman"/>
          <w:sz w:val="28"/>
        </w:rPr>
        <w:t xml:space="preserve"> факторы:</w:t>
      </w:r>
    </w:p>
    <w:p w:rsidR="00944D9A" w:rsidRDefault="005427B1">
      <w:pPr>
        <w:tabs>
          <w:tab w:val="left" w:pos="476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-    постоянный контроль за ходом реализации муниципальной программы, который обеспечил достижение основных ее параметров в рамках выделенных на эти цели средств  местного бюджетов;</w:t>
      </w:r>
    </w:p>
    <w:p w:rsidR="005427B1" w:rsidRDefault="005427B1">
      <w:pPr>
        <w:tabs>
          <w:tab w:val="left" w:pos="476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- регулярный мониторинг реализации мероприятий, достижения показателей, результатов.</w:t>
      </w:r>
    </w:p>
    <w:p w:rsidR="005427B1" w:rsidRDefault="005427B1">
      <w:pPr>
        <w:tabs>
          <w:tab w:val="left" w:pos="4769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944D9A" w:rsidRPr="00251C18" w:rsidRDefault="00D732C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51C18">
        <w:rPr>
          <w:rFonts w:ascii="Times New Roman" w:hAnsi="Times New Roman"/>
          <w:b/>
          <w:sz w:val="28"/>
        </w:rPr>
        <w:t xml:space="preserve">Раздел 4. Сведения об использовании бюджетных ассигнований </w:t>
      </w:r>
      <w:r w:rsidRPr="00251C18">
        <w:rPr>
          <w:rFonts w:ascii="Times New Roman" w:hAnsi="Times New Roman"/>
          <w:b/>
          <w:sz w:val="28"/>
        </w:rPr>
        <w:br/>
        <w:t>и внебюджетных средств на реализацию муниципальной (комплексной) программы</w:t>
      </w:r>
    </w:p>
    <w:p w:rsidR="00944D9A" w:rsidRDefault="00944D9A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44D9A" w:rsidRDefault="009156E1">
      <w:pPr>
        <w:spacing w:after="0" w:line="240" w:lineRule="auto"/>
        <w:jc w:val="both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8"/>
        </w:rPr>
        <w:t xml:space="preserve">    </w:t>
      </w:r>
      <w:r w:rsidR="00D732C4">
        <w:rPr>
          <w:rFonts w:ascii="Times New Roman" w:hAnsi="Times New Roman"/>
          <w:sz w:val="28"/>
        </w:rPr>
        <w:t xml:space="preserve">Объем запланированных расходов на реализацию государственной (комплексной) программы на </w:t>
      </w:r>
      <w:r w:rsidR="005427B1">
        <w:rPr>
          <w:rFonts w:ascii="Times New Roman" w:hAnsi="Times New Roman"/>
          <w:sz w:val="28"/>
        </w:rPr>
        <w:t>2025</w:t>
      </w:r>
      <w:r w:rsidR="00D732C4">
        <w:rPr>
          <w:rFonts w:ascii="Times New Roman" w:hAnsi="Times New Roman"/>
          <w:sz w:val="28"/>
        </w:rPr>
        <w:t xml:space="preserve"> год составил </w:t>
      </w:r>
      <w:r w:rsidR="00B50B3B">
        <w:rPr>
          <w:rFonts w:ascii="Times New Roman" w:hAnsi="Times New Roman"/>
          <w:sz w:val="28"/>
        </w:rPr>
        <w:t>67</w:t>
      </w:r>
      <w:r>
        <w:rPr>
          <w:rFonts w:ascii="Times New Roman" w:hAnsi="Times New Roman"/>
          <w:sz w:val="28"/>
        </w:rPr>
        <w:t> </w:t>
      </w:r>
      <w:r w:rsidR="00B50B3B">
        <w:rPr>
          <w:rFonts w:ascii="Times New Roman" w:hAnsi="Times New Roman"/>
          <w:sz w:val="28"/>
        </w:rPr>
        <w:t>918</w:t>
      </w:r>
      <w:r>
        <w:rPr>
          <w:rFonts w:ascii="Times New Roman" w:hAnsi="Times New Roman"/>
          <w:sz w:val="28"/>
        </w:rPr>
        <w:t>,5</w:t>
      </w:r>
      <w:r w:rsidR="00D732C4">
        <w:rPr>
          <w:rFonts w:ascii="Times New Roman" w:hAnsi="Times New Roman"/>
          <w:sz w:val="28"/>
        </w:rPr>
        <w:t xml:space="preserve"> рублей, в том числе по источникам финансирования:</w:t>
      </w:r>
    </w:p>
    <w:p w:rsidR="00944D9A" w:rsidRDefault="008F749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местный </w:t>
      </w:r>
      <w:r w:rsidR="00D732C4">
        <w:rPr>
          <w:rFonts w:ascii="Times New Roman" w:hAnsi="Times New Roman"/>
          <w:sz w:val="28"/>
        </w:rPr>
        <w:t xml:space="preserve"> бюджет –</w:t>
      </w:r>
      <w:r>
        <w:rPr>
          <w:rFonts w:ascii="Times New Roman" w:hAnsi="Times New Roman"/>
          <w:sz w:val="28"/>
        </w:rPr>
        <w:t xml:space="preserve"> </w:t>
      </w:r>
      <w:r w:rsidR="009156E1">
        <w:rPr>
          <w:rFonts w:ascii="Times New Roman" w:hAnsi="Times New Roman"/>
          <w:sz w:val="28"/>
        </w:rPr>
        <w:t>67918,5</w:t>
      </w:r>
      <w:r w:rsidR="00D732C4">
        <w:rPr>
          <w:rFonts w:ascii="Times New Roman" w:hAnsi="Times New Roman"/>
          <w:sz w:val="28"/>
        </w:rPr>
        <w:t xml:space="preserve"> рублей;</w:t>
      </w:r>
    </w:p>
    <w:p w:rsidR="00944D9A" w:rsidRDefault="009156E1">
      <w:pPr>
        <w:spacing w:after="0" w:line="240" w:lineRule="auto"/>
        <w:jc w:val="both"/>
        <w:rPr>
          <w:rFonts w:ascii="Times New Roman" w:hAnsi="Times New Roman"/>
          <w:spacing w:val="-4"/>
          <w:sz w:val="28"/>
        </w:rPr>
      </w:pPr>
      <w:r>
        <w:rPr>
          <w:rFonts w:ascii="Times New Roman" w:hAnsi="Times New Roman"/>
          <w:spacing w:val="-4"/>
          <w:sz w:val="28"/>
        </w:rPr>
        <w:t xml:space="preserve">   </w:t>
      </w:r>
      <w:r w:rsidR="00D732C4">
        <w:rPr>
          <w:rFonts w:ascii="Times New Roman" w:hAnsi="Times New Roman"/>
          <w:spacing w:val="-4"/>
          <w:sz w:val="28"/>
        </w:rPr>
        <w:t>План ассигнований в соответствии с решением Собрания депутатов Обливского района</w:t>
      </w:r>
      <w:r w:rsidR="00CD3DF0">
        <w:rPr>
          <w:rFonts w:ascii="Times New Roman" w:hAnsi="Times New Roman"/>
          <w:spacing w:val="-4"/>
          <w:sz w:val="28"/>
        </w:rPr>
        <w:t xml:space="preserve"> от 24.12.2024г. № 168 «О бюджете Обливского района на </w:t>
      </w:r>
      <w:r w:rsidR="00CD3DF0">
        <w:rPr>
          <w:rFonts w:ascii="Times New Roman" w:hAnsi="Times New Roman"/>
          <w:spacing w:val="-4"/>
          <w:sz w:val="28"/>
        </w:rPr>
        <w:lastRenderedPageBreak/>
        <w:t xml:space="preserve">2025 год и на плановый период 2026 и 2027 годов» </w:t>
      </w:r>
      <w:r w:rsidR="00D732C4">
        <w:rPr>
          <w:rFonts w:ascii="Times New Roman" w:hAnsi="Times New Roman"/>
          <w:spacing w:val="-4"/>
          <w:sz w:val="28"/>
        </w:rPr>
        <w:t xml:space="preserve">составил  рублей. В соответствии со сводной бюджетной росписью – </w:t>
      </w:r>
      <w:r w:rsidR="007C62C3">
        <w:rPr>
          <w:rFonts w:ascii="Times New Roman" w:hAnsi="Times New Roman"/>
          <w:spacing w:val="-4"/>
          <w:sz w:val="28"/>
        </w:rPr>
        <w:t>180771,7</w:t>
      </w:r>
      <w:r w:rsidR="00D732C4">
        <w:rPr>
          <w:rFonts w:ascii="Times New Roman" w:hAnsi="Times New Roman"/>
          <w:spacing w:val="-4"/>
          <w:sz w:val="28"/>
        </w:rPr>
        <w:t xml:space="preserve"> тыс. рублей, в том числе по источникам финансирования:</w:t>
      </w:r>
    </w:p>
    <w:p w:rsidR="00944D9A" w:rsidRDefault="00D732C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Исполнение расходов по муниципальной (комплексной) пр</w:t>
      </w:r>
      <w:r w:rsidR="007C62C3">
        <w:rPr>
          <w:rFonts w:ascii="Times New Roman" w:hAnsi="Times New Roman"/>
          <w:sz w:val="28"/>
        </w:rPr>
        <w:t xml:space="preserve">ограмме составило-66389,8 </w:t>
      </w:r>
      <w:r>
        <w:rPr>
          <w:rFonts w:ascii="Times New Roman" w:hAnsi="Times New Roman"/>
          <w:sz w:val="28"/>
        </w:rPr>
        <w:t>тыс. рублей, в том числе по источникам финансирования:</w:t>
      </w:r>
    </w:p>
    <w:p w:rsidR="00944D9A" w:rsidRDefault="007C62C3">
      <w:pPr>
        <w:spacing w:after="0" w:line="240" w:lineRule="auto"/>
        <w:jc w:val="both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8"/>
        </w:rPr>
        <w:t xml:space="preserve">  </w:t>
      </w:r>
      <w:r w:rsidR="00D732C4">
        <w:rPr>
          <w:rFonts w:ascii="Times New Roman" w:hAnsi="Times New Roman"/>
          <w:sz w:val="28"/>
        </w:rPr>
        <w:t xml:space="preserve">Объем неосвоенных бюджетных ассигнований бюджета района </w:t>
      </w:r>
      <w:r w:rsidR="00D732C4">
        <w:rPr>
          <w:rFonts w:ascii="Times New Roman" w:hAnsi="Times New Roman"/>
          <w:sz w:val="28"/>
        </w:rPr>
        <w:br/>
      </w:r>
      <w:r w:rsidR="00D732C4">
        <w:rPr>
          <w:rFonts w:ascii="Times New Roman" w:hAnsi="Times New Roman"/>
          <w:spacing w:val="-4"/>
          <w:sz w:val="28"/>
        </w:rPr>
        <w:t>и безвозмездных поступлений в бюджет района составил</w:t>
      </w:r>
      <w:r>
        <w:rPr>
          <w:rFonts w:ascii="Times New Roman" w:hAnsi="Times New Roman"/>
          <w:spacing w:val="-4"/>
          <w:sz w:val="28"/>
        </w:rPr>
        <w:t>-1528,8тыс. рублей.</w:t>
      </w:r>
    </w:p>
    <w:p w:rsidR="00944D9A" w:rsidRDefault="007C62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 w:rsidR="00D732C4">
        <w:rPr>
          <w:rFonts w:ascii="Times New Roman" w:hAnsi="Times New Roman"/>
          <w:sz w:val="28"/>
        </w:rPr>
        <w:t>Сведения об использовании бюджетных ассигнований и внебюджетных средств на реализацию муниципальной (комплексной) программы за</w:t>
      </w:r>
      <w:r w:rsidR="008F749D">
        <w:rPr>
          <w:rFonts w:ascii="Times New Roman" w:hAnsi="Times New Roman"/>
          <w:sz w:val="28"/>
        </w:rPr>
        <w:t xml:space="preserve"> 2025</w:t>
      </w:r>
      <w:r w:rsidR="00D732C4">
        <w:rPr>
          <w:rFonts w:ascii="Times New Roman" w:hAnsi="Times New Roman"/>
          <w:sz w:val="28"/>
        </w:rPr>
        <w:t xml:space="preserve"> год </w:t>
      </w:r>
    </w:p>
    <w:p w:rsidR="00944D9A" w:rsidRDefault="00D732C4">
      <w:pPr>
        <w:spacing w:after="0" w:line="240" w:lineRule="auto"/>
        <w:jc w:val="both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8"/>
        </w:rPr>
        <w:t>приведены в приложении № 2 к отчету о реализации муниципальной (комплексной) программы.</w:t>
      </w:r>
    </w:p>
    <w:p w:rsidR="00944D9A" w:rsidRDefault="00944D9A">
      <w:pPr>
        <w:spacing w:after="160" w:line="264" w:lineRule="auto"/>
        <w:rPr>
          <w:rFonts w:ascii="Times New Roman" w:hAnsi="Times New Roman"/>
          <w:sz w:val="28"/>
        </w:rPr>
      </w:pPr>
    </w:p>
    <w:p w:rsidR="00944D9A" w:rsidRPr="00251C18" w:rsidRDefault="00D732C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251C18">
        <w:rPr>
          <w:rFonts w:ascii="Times New Roman" w:hAnsi="Times New Roman"/>
          <w:b/>
          <w:sz w:val="28"/>
        </w:rPr>
        <w:t xml:space="preserve">Раздел 5. Сведения о достижении плановых и фактических значений показателей муниципальной (комплексной) программы и ее структурных элементов за отчетный год </w:t>
      </w:r>
    </w:p>
    <w:p w:rsidR="00944D9A" w:rsidRDefault="00944D9A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944D9A" w:rsidRDefault="00D732C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(комплексной) программой и структурными элементами муниципальной (комплексной) программы</w:t>
      </w:r>
      <w:r w:rsidR="008F7E22">
        <w:rPr>
          <w:rFonts w:ascii="Times New Roman" w:hAnsi="Times New Roman"/>
          <w:sz w:val="28"/>
        </w:rPr>
        <w:t xml:space="preserve"> «Районная политика»</w:t>
      </w:r>
      <w:r>
        <w:rPr>
          <w:rFonts w:ascii="Times New Roman" w:hAnsi="Times New Roman"/>
          <w:sz w:val="28"/>
        </w:rPr>
        <w:t xml:space="preserve"> предусмотрено:</w:t>
      </w:r>
    </w:p>
    <w:p w:rsidR="00944D9A" w:rsidRDefault="00376783">
      <w:pPr>
        <w:spacing w:after="0" w:line="240" w:lineRule="auto"/>
        <w:jc w:val="both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8"/>
        </w:rPr>
        <w:t xml:space="preserve">                три</w:t>
      </w:r>
      <w:r w:rsidR="00D732C4">
        <w:rPr>
          <w:rFonts w:ascii="Times New Roman" w:hAnsi="Times New Roman"/>
          <w:sz w:val="28"/>
        </w:rPr>
        <w:t xml:space="preserve"> показател</w:t>
      </w:r>
      <w:r>
        <w:rPr>
          <w:rFonts w:ascii="Times New Roman" w:hAnsi="Times New Roman"/>
          <w:sz w:val="28"/>
        </w:rPr>
        <w:t>я</w:t>
      </w:r>
      <w:r w:rsidR="00D732C4">
        <w:rPr>
          <w:rFonts w:ascii="Times New Roman" w:hAnsi="Times New Roman"/>
          <w:sz w:val="28"/>
        </w:rPr>
        <w:t>, по</w:t>
      </w:r>
      <w:r>
        <w:rPr>
          <w:rFonts w:ascii="Times New Roman" w:hAnsi="Times New Roman"/>
          <w:sz w:val="28"/>
        </w:rPr>
        <w:t xml:space="preserve"> трем</w:t>
      </w:r>
      <w:r w:rsidR="00D732C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 w:rsidR="00D732C4">
        <w:rPr>
          <w:rFonts w:ascii="Times New Roman" w:hAnsi="Times New Roman"/>
          <w:sz w:val="28"/>
        </w:rPr>
        <w:t xml:space="preserve">з которых </w:t>
      </w:r>
      <w:r w:rsidR="00D732C4">
        <w:rPr>
          <w:rFonts w:ascii="Times New Roman" w:hAnsi="Times New Roman"/>
          <w:sz w:val="28"/>
        </w:rPr>
        <w:br/>
      </w:r>
    </w:p>
    <w:p w:rsidR="00944D9A" w:rsidRDefault="00D732C4">
      <w:pPr>
        <w:spacing w:after="0" w:line="240" w:lineRule="auto"/>
        <w:jc w:val="both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8"/>
        </w:rPr>
        <w:t xml:space="preserve">фактически значения соответствуют плановым, по </w:t>
      </w:r>
      <w:r w:rsidR="00376783">
        <w:rPr>
          <w:rFonts w:ascii="Times New Roman" w:hAnsi="Times New Roman"/>
          <w:sz w:val="28"/>
        </w:rPr>
        <w:t>трем</w:t>
      </w:r>
      <w:r>
        <w:rPr>
          <w:rFonts w:ascii="Times New Roman" w:hAnsi="Times New Roman"/>
          <w:sz w:val="28"/>
        </w:rPr>
        <w:t xml:space="preserve"> показателям </w:t>
      </w:r>
      <w:r>
        <w:rPr>
          <w:rFonts w:ascii="Times New Roman" w:hAnsi="Times New Roman"/>
          <w:sz w:val="28"/>
        </w:rPr>
        <w:br/>
      </w:r>
    </w:p>
    <w:p w:rsidR="00944D9A" w:rsidRDefault="00D732C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достигнуты плановые значения.</w:t>
      </w:r>
    </w:p>
    <w:p w:rsidR="00944D9A" w:rsidRDefault="00D732C4" w:rsidP="007C62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Показатель 1 «</w:t>
      </w:r>
      <w:r w:rsidR="001444B8" w:rsidRPr="001444B8">
        <w:rPr>
          <w:rFonts w:ascii="Times New Roman" w:hAnsi="Times New Roman"/>
          <w:sz w:val="28"/>
        </w:rPr>
        <w:t>Обеспечение реализации муниципальной программы Обливского района «Районная политика»</w:t>
      </w:r>
      <w:r w:rsidR="007C62C3">
        <w:rPr>
          <w:rFonts w:ascii="Times New Roman" w:hAnsi="Times New Roman"/>
          <w:sz w:val="28"/>
        </w:rPr>
        <w:t>;</w:t>
      </w:r>
    </w:p>
    <w:p w:rsidR="00944D9A" w:rsidRDefault="00D732C4" w:rsidP="007C62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Показатель 2 «</w:t>
      </w:r>
      <w:r w:rsidR="001444B8" w:rsidRPr="001444B8">
        <w:rPr>
          <w:rFonts w:ascii="Times New Roman" w:hAnsi="Times New Roman"/>
          <w:sz w:val="28"/>
        </w:rPr>
        <w:t>Поддержка социально ориентированных некоммерческих организаций Обливского района</w:t>
      </w:r>
      <w:r>
        <w:rPr>
          <w:rFonts w:ascii="Times New Roman" w:hAnsi="Times New Roman"/>
          <w:sz w:val="28"/>
        </w:rPr>
        <w:t>»</w:t>
      </w:r>
      <w:r w:rsidR="007C62C3">
        <w:rPr>
          <w:rFonts w:ascii="Times New Roman" w:hAnsi="Times New Roman"/>
          <w:sz w:val="28"/>
        </w:rPr>
        <w:t>;</w:t>
      </w:r>
    </w:p>
    <w:p w:rsidR="00944D9A" w:rsidRDefault="00D732C4" w:rsidP="001444B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1444B8">
        <w:rPr>
          <w:rFonts w:ascii="Times New Roman" w:hAnsi="Times New Roman"/>
          <w:sz w:val="28"/>
        </w:rPr>
        <w:t>Показатель 3 «</w:t>
      </w:r>
      <w:r w:rsidR="001444B8" w:rsidRPr="001444B8">
        <w:rPr>
          <w:rFonts w:ascii="Times New Roman" w:hAnsi="Times New Roman"/>
          <w:sz w:val="28"/>
        </w:rPr>
        <w:t>Укрепление единства Российской нации и гармонизация межэтнических отношений в Обливском районе</w:t>
      </w:r>
      <w:r w:rsidR="001444B8">
        <w:rPr>
          <w:rFonts w:ascii="Times New Roman" w:hAnsi="Times New Roman"/>
          <w:sz w:val="28"/>
        </w:rPr>
        <w:t xml:space="preserve">» </w:t>
      </w:r>
      <w:r w:rsidR="007C62C3">
        <w:rPr>
          <w:rFonts w:ascii="Times New Roman" w:hAnsi="Times New Roman"/>
          <w:sz w:val="28"/>
        </w:rPr>
        <w:t>.</w:t>
      </w:r>
    </w:p>
    <w:p w:rsidR="00944D9A" w:rsidRDefault="00A913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</w:t>
      </w:r>
      <w:r w:rsidR="00D732C4">
        <w:rPr>
          <w:rFonts w:ascii="Times New Roman" w:hAnsi="Times New Roman"/>
          <w:sz w:val="28"/>
        </w:rPr>
        <w:t>Сведения о достижении значений показателей муниципальной (комплексной) программы</w:t>
      </w:r>
      <w:r>
        <w:rPr>
          <w:rFonts w:ascii="Times New Roman" w:hAnsi="Times New Roman"/>
          <w:sz w:val="28"/>
        </w:rPr>
        <w:t xml:space="preserve"> «Районная политика»</w:t>
      </w:r>
      <w:r w:rsidR="00D732C4">
        <w:rPr>
          <w:rFonts w:ascii="Times New Roman" w:hAnsi="Times New Roman"/>
          <w:sz w:val="28"/>
        </w:rPr>
        <w:t xml:space="preserve"> с обоснованием отклонений по показателям приведены в приложении № 3 к отчету о реализации муниципальной (комплексной) программы. </w:t>
      </w:r>
    </w:p>
    <w:p w:rsidR="00944D9A" w:rsidRDefault="00D732C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Сведения о достижении значений показателей муниципальной (комплексной) программы, структурных элементов муниципальной (комплексной) программы по муниципальным образованиям Обливского района приведены в приложении № 4 к отчету о реализации муниципальной (комплексной) программы.</w:t>
      </w:r>
    </w:p>
    <w:p w:rsidR="00944D9A" w:rsidRDefault="00944D9A">
      <w:pPr>
        <w:spacing w:after="160" w:line="264" w:lineRule="auto"/>
        <w:rPr>
          <w:rFonts w:ascii="Times New Roman" w:hAnsi="Times New Roman"/>
          <w:sz w:val="28"/>
        </w:rPr>
      </w:pPr>
    </w:p>
    <w:p w:rsidR="00944D9A" w:rsidRPr="00251C18" w:rsidRDefault="00D732C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51C18">
        <w:rPr>
          <w:rFonts w:ascii="Times New Roman" w:hAnsi="Times New Roman"/>
          <w:b/>
          <w:sz w:val="28"/>
        </w:rPr>
        <w:t xml:space="preserve">Раздел 6. Результаты оценки </w:t>
      </w:r>
      <w:r w:rsidRPr="00251C18">
        <w:rPr>
          <w:rFonts w:ascii="Times New Roman" w:hAnsi="Times New Roman"/>
          <w:b/>
          <w:sz w:val="28"/>
        </w:rPr>
        <w:br/>
        <w:t>эффективности реализации муниципальной (комплексной) программы</w:t>
      </w:r>
    </w:p>
    <w:p w:rsidR="00944D9A" w:rsidRPr="00251C18" w:rsidRDefault="00944D9A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944D9A" w:rsidRDefault="00D732C4" w:rsidP="00A913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Эффективность муниципальной (комплексной) программы (интегральная оценка хода реализации и эффективности муниципальной (комплексной) программы) рассчитывается как средневзвешенная оценки уровня достижения муниципальной (комплексной) программы в отчетном году (80 процентов интегральной оценки), оценки динамики прироста значений показателей (10 процентов интегральной оценки) и оценки качества </w:t>
      </w:r>
      <w:r>
        <w:rPr>
          <w:rFonts w:ascii="Times New Roman" w:hAnsi="Times New Roman"/>
          <w:sz w:val="28"/>
        </w:rPr>
        <w:lastRenderedPageBreak/>
        <w:t xml:space="preserve">финансового управления реализацией муниципальной (комплексной) программы в отчетном году (10 процентов интегральной оценки). </w:t>
      </w:r>
    </w:p>
    <w:p w:rsidR="00944D9A" w:rsidRDefault="00944D9A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944D9A" w:rsidRDefault="00D732C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</w:r>
      <w:r w:rsidRPr="0037599F">
        <w:rPr>
          <w:rFonts w:ascii="Times New Roman" w:hAnsi="Times New Roman"/>
          <w:sz w:val="28"/>
        </w:rPr>
        <w:t xml:space="preserve">1. Уровень достижения </w:t>
      </w:r>
      <w:r>
        <w:rPr>
          <w:rFonts w:ascii="Times New Roman" w:hAnsi="Times New Roman"/>
          <w:sz w:val="28"/>
        </w:rPr>
        <w:t xml:space="preserve">муниципальной (комплексной) программы за отчетный период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</w:rPr>
              <m:t>У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г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п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i</m:t>
                    </m:r>
                  </m:sub>
                </m:sSub>
              </m:sub>
            </m:sSub>
          </m:e>
        </m:d>
      </m:oMath>
      <w:r>
        <w:rPr>
          <w:rFonts w:ascii="Times New Roman" w:hAnsi="Times New Roman"/>
          <w:sz w:val="28"/>
        </w:rPr>
        <w:t xml:space="preserve"> рассчитывается по формуле: </w:t>
      </w:r>
    </w:p>
    <w:p w:rsidR="00944D9A" w:rsidRDefault="00944D9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44D9A" w:rsidRDefault="00D732C4">
      <w:pPr>
        <w:spacing w:after="0" w:line="240" w:lineRule="auto"/>
        <w:jc w:val="both"/>
        <w:rPr>
          <w:rFonts w:ascii="Times New Roman" w:hAnsi="Times New Roman"/>
          <w:sz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</w:rPr>
            <m:t>У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г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sub>
          </m:sSub>
          <m:r>
            <w:rPr>
              <w:rFonts w:ascii="Cambria Math" w:hAnsi="Cambria Math"/>
              <w:sz w:val="28"/>
            </w:rPr>
            <m:t>=</m:t>
          </m:r>
          <m:r>
            <m:rPr>
              <m:sty m:val="p"/>
            </m:rPr>
            <w:rPr>
              <w:rFonts w:ascii="Cambria Math" w:hAnsi="Cambria Math"/>
              <w:sz w:val="28"/>
            </w:rPr>
            <m:t>0,5</m:t>
          </m:r>
          <m:r>
            <w:rPr>
              <w:rFonts w:ascii="Cambria Math" w:hAnsi="Cambria Math"/>
              <w:sz w:val="28"/>
            </w:rPr>
            <m:t>∙</m:t>
          </m:r>
          <m:r>
            <m:rPr>
              <m:sty m:val="p"/>
            </m:rPr>
            <w:rPr>
              <w:rFonts w:ascii="Cambria Math" w:hAnsi="Cambria Math"/>
              <w:sz w:val="28"/>
            </w:rPr>
            <m:t>У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Д</m:t>
              </m:r>
            </m:e>
            <m:sub>
              <m:r>
                <w:rPr>
                  <w:rFonts w:ascii="Cambria Math" w:hAnsi="Cambria Math"/>
                  <w:sz w:val="28"/>
                </w:rPr>
                <m:t>п</m:t>
              </m:r>
            </m:sub>
          </m:sSub>
          <m:r>
            <w:rPr>
              <w:rFonts w:ascii="Cambria Math" w:hAnsi="Cambria Math"/>
              <w:sz w:val="28"/>
            </w:rPr>
            <m:t>+</m:t>
          </m:r>
          <m:r>
            <m:rPr>
              <m:sty m:val="p"/>
            </m:rPr>
            <w:rPr>
              <w:rFonts w:ascii="Cambria Math" w:hAnsi="Cambria Math"/>
              <w:sz w:val="28"/>
            </w:rPr>
            <m:t>0,5</m:t>
          </m:r>
          <m:r>
            <w:rPr>
              <w:rFonts w:ascii="Cambria Math" w:hAnsi="Cambria Math"/>
              <w:sz w:val="28"/>
            </w:rPr>
            <m:t>∙</m:t>
          </m:r>
          <m:r>
            <m:rPr>
              <m:sty m:val="p"/>
            </m:rPr>
            <w:rPr>
              <w:rFonts w:ascii="Cambria Math" w:hAnsi="Cambria Math"/>
              <w:sz w:val="28"/>
            </w:rPr>
            <m:t>У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стр</m:t>
              </m:r>
              <m:r>
                <w:rPr>
                  <w:rFonts w:ascii="Cambria Math" w:hAnsi="Cambria Math"/>
                  <w:sz w:val="28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эл</m:t>
              </m:r>
              <m:r>
                <w:rPr>
                  <w:rFonts w:ascii="Cambria Math" w:hAnsi="Cambria Math"/>
                  <w:sz w:val="28"/>
                </w:rPr>
                <m:t>.</m:t>
              </m:r>
            </m:sub>
          </m:sSub>
        </m:oMath>
      </m:oMathPara>
    </w:p>
    <w:p w:rsidR="00944D9A" w:rsidRDefault="00D732C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где:  </w:t>
      </w:r>
    </w:p>
    <w:p w:rsidR="005B7069" w:rsidRDefault="00D732C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m:oMath>
        <m:r>
          <m:rPr>
            <m:sty m:val="p"/>
          </m:rPr>
          <w:rPr>
            <w:rFonts w:ascii="Cambria Math" w:hAnsi="Cambria Math"/>
            <w:sz w:val="28"/>
          </w:rPr>
          <m:t>У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</w:rPr>
              <m:t>Д</m:t>
            </m:r>
          </m:e>
          <m:sub>
            <m:r>
              <w:rPr>
                <w:rFonts w:ascii="Cambria Math" w:hAnsi="Cambria Math"/>
                <w:sz w:val="28"/>
              </w:rPr>
              <m:t>п</m:t>
            </m:r>
          </m:sub>
        </m:sSub>
      </m:oMath>
      <w:r>
        <w:rPr>
          <w:rFonts w:ascii="Times New Roman" w:hAnsi="Times New Roman"/>
          <w:sz w:val="28"/>
        </w:rPr>
        <w:t xml:space="preserve"> – уровень достижения показателей муниципальной (комплексной) программы в отчетном периоде</w:t>
      </w:r>
      <w:r w:rsidR="005B7069">
        <w:rPr>
          <w:rFonts w:ascii="Times New Roman" w:hAnsi="Times New Roman"/>
          <w:sz w:val="28"/>
        </w:rPr>
        <w:t xml:space="preserve"> за 2025 год составляет 99,9</w:t>
      </w:r>
    </w:p>
    <w:p w:rsidR="00944D9A" w:rsidRDefault="00D732C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5B7069" w:rsidRDefault="00D732C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944D9A" w:rsidRDefault="00944D9A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944D9A" w:rsidRDefault="00944D9A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944D9A" w:rsidRDefault="00D732C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</w:r>
      <w:r w:rsidRPr="0037599F">
        <w:rPr>
          <w:rFonts w:ascii="Times New Roman" w:hAnsi="Times New Roman"/>
          <w:sz w:val="28"/>
        </w:rPr>
        <w:t>2. Оценка динамики прироста значений показателей</w:t>
      </w:r>
      <w:r>
        <w:rPr>
          <w:rFonts w:ascii="Times New Roman" w:hAnsi="Times New Roman"/>
          <w:sz w:val="28"/>
        </w:rPr>
        <w:t xml:space="preserve"> в отчетном периоде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</w:rPr>
              <m:t>О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гп</m:t>
                </m:r>
              </m:sub>
            </m:sSub>
          </m:e>
        </m:d>
      </m:oMath>
      <w:r>
        <w:rPr>
          <w:rFonts w:ascii="Times New Roman" w:hAnsi="Times New Roman"/>
          <w:sz w:val="28"/>
        </w:rPr>
        <w:t xml:space="preserve"> рассчитывается по формуле:</w:t>
      </w:r>
    </w:p>
    <w:p w:rsidR="00944D9A" w:rsidRDefault="00944D9A">
      <w:pPr>
        <w:spacing w:after="0" w:line="240" w:lineRule="auto"/>
        <w:rPr>
          <w:rFonts w:ascii="Times New Roman" w:hAnsi="Times New Roman"/>
          <w:sz w:val="28"/>
        </w:rPr>
      </w:pPr>
    </w:p>
    <w:p w:rsidR="00944D9A" w:rsidRDefault="00D732C4">
      <w:pPr>
        <w:spacing w:after="0" w:line="240" w:lineRule="auto"/>
        <w:rPr>
          <w:rFonts w:ascii="Times New Roman" w:hAnsi="Times New Roman"/>
          <w:sz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</w:rPr>
            <m:t>О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гп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r>
            <m:rPr>
              <m:sty m:val="p"/>
            </m:rPr>
            <w:rPr>
              <w:rFonts w:ascii="Cambria Math" w:hAnsi="Cambria Math"/>
              <w:sz w:val="28"/>
            </w:rPr>
            <m:t>0,7</m:t>
          </m:r>
          <m:r>
            <w:rPr>
              <w:rFonts w:ascii="Cambria Math" w:hAnsi="Cambria Math"/>
              <w:sz w:val="28"/>
            </w:rPr>
            <m:t>∙</m:t>
          </m:r>
          <m:r>
            <m:rPr>
              <m:sty m:val="p"/>
            </m:rPr>
            <w:rPr>
              <w:rFonts w:ascii="Cambria Math" w:hAnsi="Cambria Math"/>
              <w:sz w:val="28"/>
            </w:rPr>
            <m:t>О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пГП</m:t>
              </m:r>
            </m:sub>
          </m:sSub>
          <m:r>
            <w:rPr>
              <w:rFonts w:ascii="Cambria Math" w:hAnsi="Cambria Math"/>
              <w:sz w:val="28"/>
            </w:rPr>
            <m:t>+</m:t>
          </m:r>
          <m:r>
            <m:rPr>
              <m:sty m:val="p"/>
            </m:rPr>
            <w:rPr>
              <w:rFonts w:ascii="Cambria Math" w:hAnsi="Cambria Math"/>
              <w:sz w:val="28"/>
            </w:rPr>
            <m:t>0,3</m:t>
          </m:r>
          <m:r>
            <w:rPr>
              <w:rFonts w:ascii="Cambria Math" w:hAnsi="Cambria Math"/>
              <w:sz w:val="28"/>
            </w:rPr>
            <m:t>∙</m:t>
          </m:r>
          <m:r>
            <m:rPr>
              <m:sty m:val="p"/>
            </m:rPr>
            <w:rPr>
              <w:rFonts w:ascii="Cambria Math" w:hAnsi="Cambria Math"/>
              <w:sz w:val="28"/>
            </w:rPr>
            <m:t>О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пСЭ</m:t>
              </m:r>
            </m:sub>
          </m:sSub>
        </m:oMath>
      </m:oMathPara>
    </w:p>
    <w:p w:rsidR="00944D9A" w:rsidRDefault="00D732C4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где:</w:t>
      </w:r>
    </w:p>
    <w:p w:rsidR="00944D9A" w:rsidRDefault="00D732C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m:oMath>
        <m:r>
          <m:rPr>
            <m:sty m:val="p"/>
          </m:rPr>
          <w:rPr>
            <w:rFonts w:ascii="Cambria Math" w:hAnsi="Cambria Math"/>
            <w:sz w:val="28"/>
          </w:rPr>
          <m:t>О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</w:rPr>
              <m:t>пГП</m:t>
            </m:r>
          </m:sub>
        </m:sSub>
      </m:oMath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vertAlign w:val="subscript"/>
        </w:rPr>
        <w:t xml:space="preserve">- </w:t>
      </w:r>
      <w:r>
        <w:rPr>
          <w:rFonts w:ascii="Times New Roman" w:hAnsi="Times New Roman"/>
          <w:sz w:val="28"/>
        </w:rPr>
        <w:t>оценка динамики прироста значений показателей уровня муници</w:t>
      </w:r>
      <w:r w:rsidR="005B7069">
        <w:rPr>
          <w:rFonts w:ascii="Times New Roman" w:hAnsi="Times New Roman"/>
          <w:sz w:val="28"/>
        </w:rPr>
        <w:t>пальной (комплексной) программы за 2025 год составляет 43,6</w:t>
      </w:r>
    </w:p>
    <w:p w:rsidR="005B7069" w:rsidRDefault="00D732C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tab/>
      </w:r>
    </w:p>
    <w:p w:rsidR="00944D9A" w:rsidRDefault="00D732C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</w:r>
      <w:r w:rsidRPr="0037599F">
        <w:rPr>
          <w:rFonts w:ascii="Times New Roman" w:hAnsi="Times New Roman"/>
          <w:sz w:val="28"/>
        </w:rPr>
        <w:t>3. Оценка качества финансового управления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в отчетном периоде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рассчитывается по формуле:</w:t>
      </w:r>
    </w:p>
    <w:p w:rsidR="00944D9A" w:rsidRDefault="00944D9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44D9A" w:rsidRDefault="00D732C4">
      <w:pPr>
        <w:spacing w:after="0" w:line="240" w:lineRule="auto"/>
        <w:jc w:val="both"/>
        <w:rPr>
          <w:rFonts w:ascii="Times New Roman" w:hAnsi="Times New Roman"/>
          <w:sz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</w:rPr>
            <m:t>ФинУп</m:t>
          </m:r>
          <m:r>
            <w:rPr>
              <w:rFonts w:ascii="Cambria Math" w:hAnsi="Cambria Math"/>
              <w:sz w:val="28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w</m:t>
                  </m:r>
                </m:e>
              </m:nary>
            </m:e>
            <m:sub>
              <m:r>
                <w:rPr>
                  <w:rFonts w:ascii="Cambria Math" w:hAnsi="Cambria Math"/>
                  <w:sz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</w:rPr>
            <m:t>∙E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8"/>
            </w:rPr>
            <m:t>∙100</m:t>
          </m:r>
        </m:oMath>
      </m:oMathPara>
    </w:p>
    <w:p w:rsidR="00944D9A" w:rsidRDefault="00D732C4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4"/>
          <w:sz w:val="28"/>
        </w:rPr>
        <w:t>где:</w:t>
      </w:r>
    </w:p>
    <w:p w:rsidR="00944D9A" w:rsidRDefault="00D732C4">
      <w:pPr>
        <w:widowControl w:val="0"/>
        <w:tabs>
          <w:tab w:val="left" w:pos="2540"/>
          <w:tab w:val="left" w:pos="3941"/>
          <w:tab w:val="left" w:pos="5866"/>
          <w:tab w:val="left" w:pos="7616"/>
          <w:tab w:val="left" w:pos="8429"/>
        </w:tabs>
        <w:spacing w:before="48" w:after="0"/>
        <w:ind w:left="152" w:right="153" w:firstLine="708"/>
        <w:jc w:val="both"/>
        <w:rPr>
          <w:rFonts w:ascii="Times New Roman" w:hAnsi="Times New Roman"/>
          <w:sz w:val="28"/>
        </w:rPr>
      </w:pPr>
      <m:oMath>
        <m:r>
          <m:rPr>
            <m:sty m:val="p"/>
          </m:rPr>
          <w:rPr>
            <w:rFonts w:ascii="Cambria Math" w:hAnsi="Cambria Math"/>
            <w:sz w:val="28"/>
          </w:rPr>
          <m:t>ФинУп</m:t>
        </m:r>
      </m:oMath>
      <w:r>
        <w:rPr>
          <w:rFonts w:ascii="Times New Roman" w:hAnsi="Times New Roman"/>
          <w:sz w:val="28"/>
        </w:rPr>
        <w:t xml:space="preserve"> – оценка </w:t>
      </w:r>
      <w:r>
        <w:rPr>
          <w:rFonts w:ascii="Times New Roman" w:hAnsi="Times New Roman"/>
          <w:spacing w:val="-2"/>
          <w:sz w:val="28"/>
        </w:rPr>
        <w:t>качества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финансового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управления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при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 xml:space="preserve">реализации </w:t>
      </w:r>
      <w:r>
        <w:rPr>
          <w:rFonts w:ascii="Times New Roman" w:hAnsi="Times New Roman"/>
          <w:sz w:val="28"/>
        </w:rPr>
        <w:t>муниципальной (комплексной) программы в отчетном году;</w:t>
      </w:r>
    </w:p>
    <w:p w:rsidR="00944D9A" w:rsidRDefault="00D732C4">
      <w:pPr>
        <w:widowControl w:val="0"/>
        <w:tabs>
          <w:tab w:val="left" w:pos="2197"/>
          <w:tab w:val="left" w:pos="3604"/>
          <w:tab w:val="left" w:pos="5573"/>
          <w:tab w:val="left" w:pos="5949"/>
          <w:tab w:val="left" w:pos="7779"/>
          <w:tab w:val="left" w:pos="8148"/>
        </w:tabs>
        <w:spacing w:before="1" w:after="0"/>
        <w:ind w:left="152" w:right="155" w:firstLine="708"/>
        <w:jc w:val="both"/>
        <w:rPr>
          <w:rFonts w:ascii="Times New Roman" w:hAnsi="Times New Roman"/>
          <w:sz w:val="28"/>
        </w:rPr>
      </w:pPr>
      <m:oMath>
        <m:r>
          <w:rPr>
            <w:rFonts w:ascii="Cambria Math" w:hAnsi="Cambria Math"/>
            <w:sz w:val="28"/>
          </w:rPr>
          <m:t>i</m:t>
        </m:r>
      </m:oMath>
      <w:r>
        <w:rPr>
          <w:rFonts w:ascii="Times New Roman" w:hAnsi="Times New Roman"/>
          <w:sz w:val="28"/>
        </w:rPr>
        <w:t xml:space="preserve"> – номер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критерия</w:t>
      </w:r>
      <w:r>
        <w:rPr>
          <w:rFonts w:ascii="Times New Roman" w:hAnsi="Times New Roman"/>
          <w:sz w:val="28"/>
        </w:rPr>
        <w:t>;</w:t>
      </w:r>
    </w:p>
    <w:p w:rsidR="00944D9A" w:rsidRDefault="00D732C4">
      <w:pPr>
        <w:widowControl w:val="0"/>
        <w:spacing w:after="0" w:line="321" w:lineRule="exact"/>
        <w:ind w:left="861"/>
        <w:jc w:val="both"/>
        <w:rPr>
          <w:rFonts w:ascii="Times New Roman" w:hAnsi="Times New Roman"/>
          <w:sz w:val="28"/>
        </w:rPr>
      </w:pPr>
      <m:oMath>
        <m:r>
          <w:rPr>
            <w:rFonts w:ascii="Cambria Math" w:hAnsi="Cambria Math"/>
            <w:sz w:val="28"/>
          </w:rPr>
          <m:t>N</m:t>
        </m:r>
      </m:oMath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количество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критериев;</w:t>
      </w:r>
    </w:p>
    <w:p w:rsidR="00944D9A" w:rsidRDefault="006D796A">
      <w:pPr>
        <w:widowControl w:val="0"/>
        <w:spacing w:before="48" w:after="0"/>
        <w:ind w:left="152" w:right="150" w:firstLine="708"/>
        <w:jc w:val="both"/>
        <w:rPr>
          <w:rFonts w:ascii="Times New Roman" w:hAnsi="Times New Roman"/>
          <w:sz w:val="28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</m:sub>
        </m:sSub>
      </m:oMath>
      <w:r w:rsidR="00D732C4">
        <w:rPr>
          <w:rFonts w:ascii="Times New Roman" w:hAnsi="Times New Roman"/>
          <w:spacing w:val="-18"/>
          <w:sz w:val="28"/>
        </w:rPr>
        <w:t xml:space="preserve"> </w:t>
      </w:r>
      <w:r w:rsidR="00D732C4">
        <w:rPr>
          <w:rFonts w:ascii="Times New Roman" w:hAnsi="Times New Roman"/>
          <w:sz w:val="28"/>
        </w:rPr>
        <w:t>–</w:t>
      </w:r>
      <w:r w:rsidR="00D732C4">
        <w:rPr>
          <w:rFonts w:ascii="Times New Roman" w:hAnsi="Times New Roman"/>
          <w:spacing w:val="-13"/>
          <w:sz w:val="28"/>
        </w:rPr>
        <w:t xml:space="preserve"> </w:t>
      </w:r>
      <w:r w:rsidR="00D732C4">
        <w:rPr>
          <w:rFonts w:ascii="Times New Roman" w:hAnsi="Times New Roman"/>
          <w:sz w:val="28"/>
        </w:rPr>
        <w:t>удельный</w:t>
      </w:r>
      <w:r w:rsidR="00D732C4">
        <w:rPr>
          <w:rFonts w:ascii="Times New Roman" w:hAnsi="Times New Roman"/>
          <w:spacing w:val="-17"/>
          <w:sz w:val="28"/>
        </w:rPr>
        <w:t xml:space="preserve"> </w:t>
      </w:r>
      <w:r w:rsidR="00D732C4">
        <w:rPr>
          <w:rFonts w:ascii="Times New Roman" w:hAnsi="Times New Roman"/>
          <w:sz w:val="28"/>
        </w:rPr>
        <w:t>вес</w:t>
      </w:r>
      <w:r w:rsidR="00D732C4">
        <w:rPr>
          <w:rFonts w:ascii="Times New Roman" w:hAnsi="Times New Roman"/>
          <w:spacing w:val="-17"/>
          <w:sz w:val="28"/>
        </w:rPr>
        <w:t xml:space="preserve"> </w:t>
      </w:r>
      <w:r w:rsidR="00D732C4">
        <w:rPr>
          <w:rFonts w:ascii="Times New Roman" w:hAnsi="Times New Roman"/>
          <w:sz w:val="28"/>
        </w:rPr>
        <w:t>-го</w:t>
      </w:r>
      <w:r w:rsidR="00D732C4">
        <w:rPr>
          <w:rFonts w:ascii="Times New Roman" w:hAnsi="Times New Roman"/>
          <w:spacing w:val="-16"/>
          <w:sz w:val="28"/>
        </w:rPr>
        <w:t xml:space="preserve"> </w:t>
      </w:r>
      <w:r w:rsidR="00D732C4">
        <w:rPr>
          <w:rFonts w:ascii="Times New Roman" w:hAnsi="Times New Roman"/>
          <w:sz w:val="28"/>
        </w:rPr>
        <w:t>критерия</w:t>
      </w:r>
      <w:r w:rsidR="00D732C4">
        <w:rPr>
          <w:rFonts w:ascii="Times New Roman" w:hAnsi="Times New Roman"/>
          <w:spacing w:val="-17"/>
          <w:sz w:val="28"/>
        </w:rPr>
        <w:t xml:space="preserve"> </w:t>
      </w:r>
      <w:r w:rsidR="00D732C4">
        <w:rPr>
          <w:rFonts w:ascii="Times New Roman" w:hAnsi="Times New Roman"/>
          <w:sz w:val="28"/>
        </w:rPr>
        <w:t>в</w:t>
      </w:r>
      <w:r w:rsidR="00D732C4">
        <w:rPr>
          <w:rFonts w:ascii="Times New Roman" w:hAnsi="Times New Roman"/>
          <w:spacing w:val="-18"/>
          <w:sz w:val="28"/>
        </w:rPr>
        <w:t xml:space="preserve"> </w:t>
      </w:r>
      <w:r w:rsidR="00D732C4">
        <w:rPr>
          <w:rFonts w:ascii="Times New Roman" w:hAnsi="Times New Roman"/>
          <w:sz w:val="28"/>
        </w:rPr>
        <w:t>оценке</w:t>
      </w:r>
      <w:r w:rsidR="00D732C4">
        <w:rPr>
          <w:rFonts w:ascii="Times New Roman" w:hAnsi="Times New Roman"/>
          <w:spacing w:val="-17"/>
          <w:sz w:val="28"/>
        </w:rPr>
        <w:t xml:space="preserve"> </w:t>
      </w:r>
      <w:r w:rsidR="00D732C4">
        <w:rPr>
          <w:rFonts w:ascii="Times New Roman" w:hAnsi="Times New Roman"/>
          <w:sz w:val="28"/>
        </w:rPr>
        <w:t>качества</w:t>
      </w:r>
      <w:r w:rsidR="00D732C4">
        <w:rPr>
          <w:rFonts w:ascii="Times New Roman" w:hAnsi="Times New Roman"/>
          <w:spacing w:val="-18"/>
          <w:sz w:val="28"/>
        </w:rPr>
        <w:t xml:space="preserve"> </w:t>
      </w:r>
      <w:r w:rsidR="00D732C4">
        <w:rPr>
          <w:rFonts w:ascii="Times New Roman" w:hAnsi="Times New Roman"/>
          <w:sz w:val="28"/>
        </w:rPr>
        <w:t>финансового</w:t>
      </w:r>
      <w:r w:rsidR="00D732C4">
        <w:rPr>
          <w:rFonts w:ascii="Times New Roman" w:hAnsi="Times New Roman"/>
          <w:spacing w:val="-15"/>
          <w:sz w:val="28"/>
        </w:rPr>
        <w:t xml:space="preserve"> </w:t>
      </w:r>
      <w:r w:rsidR="00D732C4">
        <w:rPr>
          <w:rFonts w:ascii="Times New Roman" w:hAnsi="Times New Roman"/>
          <w:sz w:val="28"/>
        </w:rPr>
        <w:t>управления при</w:t>
      </w:r>
      <w:r w:rsidR="00D732C4">
        <w:rPr>
          <w:rFonts w:ascii="Times New Roman" w:hAnsi="Times New Roman"/>
          <w:spacing w:val="40"/>
          <w:sz w:val="28"/>
        </w:rPr>
        <w:t xml:space="preserve"> </w:t>
      </w:r>
      <w:r w:rsidR="00D732C4">
        <w:rPr>
          <w:rFonts w:ascii="Times New Roman" w:hAnsi="Times New Roman"/>
          <w:sz w:val="28"/>
        </w:rPr>
        <w:t>реализации</w:t>
      </w:r>
      <w:r w:rsidR="00D732C4">
        <w:rPr>
          <w:rFonts w:ascii="Times New Roman" w:hAnsi="Times New Roman"/>
          <w:spacing w:val="40"/>
          <w:sz w:val="28"/>
        </w:rPr>
        <w:t xml:space="preserve"> </w:t>
      </w:r>
      <w:r w:rsidR="00D732C4">
        <w:rPr>
          <w:rFonts w:ascii="Times New Roman" w:hAnsi="Times New Roman"/>
          <w:sz w:val="28"/>
        </w:rPr>
        <w:t>муниципальной (комплексной) программы</w:t>
      </w:r>
      <w:r w:rsidR="00D732C4">
        <w:rPr>
          <w:rFonts w:ascii="Times New Roman" w:hAnsi="Times New Roman"/>
          <w:spacing w:val="40"/>
          <w:sz w:val="28"/>
        </w:rPr>
        <w:t xml:space="preserve"> </w:t>
      </w:r>
      <w:r w:rsidR="00D732C4">
        <w:rPr>
          <w:rFonts w:ascii="Times New Roman" w:hAnsi="Times New Roman"/>
          <w:sz w:val="28"/>
        </w:rPr>
        <w:t>в</w:t>
      </w:r>
      <w:r w:rsidR="00D732C4">
        <w:rPr>
          <w:rFonts w:ascii="Times New Roman" w:hAnsi="Times New Roman"/>
          <w:spacing w:val="40"/>
          <w:sz w:val="28"/>
        </w:rPr>
        <w:t xml:space="preserve"> </w:t>
      </w:r>
      <w:r w:rsidR="00D732C4">
        <w:rPr>
          <w:rFonts w:ascii="Times New Roman" w:hAnsi="Times New Roman"/>
          <w:sz w:val="28"/>
        </w:rPr>
        <w:t>отчетном</w:t>
      </w:r>
      <w:r w:rsidR="00D732C4">
        <w:rPr>
          <w:rFonts w:ascii="Times New Roman" w:hAnsi="Times New Roman"/>
          <w:spacing w:val="40"/>
          <w:sz w:val="28"/>
        </w:rPr>
        <w:t xml:space="preserve"> </w:t>
      </w:r>
      <w:r w:rsidR="00D732C4">
        <w:rPr>
          <w:rFonts w:ascii="Times New Roman" w:hAnsi="Times New Roman"/>
          <w:sz w:val="28"/>
        </w:rPr>
        <w:t>году;</w:t>
      </w:r>
    </w:p>
    <w:p w:rsidR="00944D9A" w:rsidRDefault="00D732C4">
      <w:pPr>
        <w:widowControl w:val="0"/>
        <w:spacing w:before="1" w:after="0"/>
        <w:ind w:left="152" w:right="153" w:firstLine="708"/>
        <w:jc w:val="both"/>
        <w:rPr>
          <w:rFonts w:ascii="Times New Roman" w:hAnsi="Times New Roman"/>
          <w:sz w:val="28"/>
        </w:rPr>
      </w:pPr>
      <m:oMath>
        <m:r>
          <w:rPr>
            <w:rFonts w:ascii="Cambria Math" w:hAnsi="Cambria Math"/>
            <w:sz w:val="28"/>
          </w:rPr>
          <m:t>E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i</m:t>
                </m:r>
              </m:sub>
            </m:sSub>
          </m:e>
        </m:d>
      </m:oMath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pacing w:val="65"/>
          <w:sz w:val="28"/>
        </w:rPr>
        <w:t xml:space="preserve"> </w:t>
      </w:r>
      <w:r>
        <w:rPr>
          <w:rFonts w:ascii="Times New Roman" w:hAnsi="Times New Roman"/>
          <w:sz w:val="28"/>
        </w:rPr>
        <w:t>значение</w:t>
      </w:r>
      <w:r>
        <w:rPr>
          <w:rFonts w:ascii="Times New Roman" w:hAnsi="Times New Roman"/>
          <w:spacing w:val="64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i</m:t>
        </m:r>
      </m:oMath>
      <w:r>
        <w:rPr>
          <w:rFonts w:ascii="Times New Roman" w:hAnsi="Times New Roman"/>
          <w:sz w:val="28"/>
        </w:rPr>
        <w:t xml:space="preserve"> -го</w:t>
      </w:r>
      <w:r>
        <w:rPr>
          <w:rFonts w:ascii="Times New Roman" w:hAnsi="Times New Roman"/>
          <w:spacing w:val="65"/>
          <w:sz w:val="28"/>
        </w:rPr>
        <w:t xml:space="preserve"> </w:t>
      </w:r>
      <w:r>
        <w:rPr>
          <w:rFonts w:ascii="Times New Roman" w:hAnsi="Times New Roman"/>
          <w:sz w:val="28"/>
        </w:rPr>
        <w:t>критерия.</w:t>
      </w:r>
    </w:p>
    <w:p w:rsidR="005B7069" w:rsidRDefault="005B7069">
      <w:pPr>
        <w:widowControl w:val="0"/>
        <w:spacing w:before="1" w:after="0"/>
        <w:ind w:left="152" w:right="153" w:firstLine="708"/>
        <w:jc w:val="both"/>
        <w:rPr>
          <w:rFonts w:ascii="Times New Roman" w:hAnsi="Times New Roman"/>
          <w:sz w:val="28"/>
        </w:rPr>
      </w:pPr>
      <w:r w:rsidRPr="005B7069">
        <w:rPr>
          <w:rFonts w:ascii="Times New Roman" w:hAnsi="Times New Roman"/>
          <w:sz w:val="28"/>
        </w:rPr>
        <w:t>Оценка качества финансового управления за 2025 год рассчитана с учетом 8 критериев</w:t>
      </w:r>
    </w:p>
    <w:p w:rsidR="005B7069" w:rsidRPr="005B7069" w:rsidRDefault="005B7069" w:rsidP="005B7069">
      <w:pPr>
        <w:widowControl w:val="0"/>
        <w:spacing w:before="1" w:after="0"/>
        <w:ind w:left="152" w:right="153" w:firstLine="708"/>
        <w:jc w:val="both"/>
        <w:rPr>
          <w:rFonts w:ascii="Times New Roman" w:hAnsi="Times New Roman"/>
          <w:sz w:val="28"/>
        </w:rPr>
      </w:pPr>
      <w:r w:rsidRPr="005B7069">
        <w:rPr>
          <w:rFonts w:ascii="Times New Roman" w:hAnsi="Times New Roman"/>
          <w:sz w:val="28"/>
        </w:rPr>
        <w:t>(1х0,125+1х0,125+1х0,125+1х0,125+1х0,125+1х0,125+1х0,125+1х0,125)х100=100</w:t>
      </w:r>
    </w:p>
    <w:p w:rsidR="00944D9A" w:rsidRPr="0037599F" w:rsidRDefault="00D732C4">
      <w:pPr>
        <w:spacing w:after="0" w:line="21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</w:r>
      <w:r w:rsidRPr="0037599F">
        <w:rPr>
          <w:rFonts w:ascii="Times New Roman" w:hAnsi="Times New Roman"/>
          <w:sz w:val="28"/>
        </w:rPr>
        <w:t>4. Интегральная оценка хода реализации и эффективности муниципальной (комплексной) программы рассчитывается:</w:t>
      </w:r>
    </w:p>
    <w:p w:rsidR="00944D9A" w:rsidRDefault="00944D9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44D9A" w:rsidRDefault="00D732C4">
      <w:pPr>
        <w:spacing w:after="0" w:line="240" w:lineRule="auto"/>
        <w:jc w:val="center"/>
        <w:rPr>
          <w:rFonts w:ascii="Times New Roman" w:hAnsi="Times New Roman"/>
          <w:sz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</w:rPr>
            <m:t>0,8</m:t>
          </m:r>
          <m:r>
            <w:rPr>
              <w:rFonts w:ascii="Cambria Math" w:hAnsi="Cambria Math"/>
              <w:sz w:val="28"/>
            </w:rPr>
            <m:t>∙</m:t>
          </m:r>
          <m:r>
            <m:rPr>
              <m:sty m:val="p"/>
            </m:rPr>
            <w:rPr>
              <w:rFonts w:ascii="Cambria Math" w:hAnsi="Cambria Math"/>
              <w:sz w:val="28"/>
            </w:rPr>
            <m:t>У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г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sub>
          </m:sSub>
          <m:r>
            <w:rPr>
              <w:rFonts w:ascii="Cambria Math" w:hAnsi="Cambria Math"/>
              <w:sz w:val="28"/>
            </w:rPr>
            <m:t>+</m:t>
          </m:r>
          <m:r>
            <m:rPr>
              <m:sty m:val="p"/>
            </m:rPr>
            <w:rPr>
              <w:rFonts w:ascii="Cambria Math" w:hAnsi="Cambria Math"/>
              <w:sz w:val="28"/>
            </w:rPr>
            <m:t>0,1</m:t>
          </m:r>
          <m:r>
            <w:rPr>
              <w:rFonts w:ascii="Cambria Math" w:hAnsi="Cambria Math"/>
              <w:sz w:val="28"/>
            </w:rPr>
            <m:t>∙</m:t>
          </m:r>
          <m:r>
            <m:rPr>
              <m:sty m:val="p"/>
            </m:rPr>
            <w:rPr>
              <w:rFonts w:ascii="Cambria Math" w:hAnsi="Cambria Math"/>
              <w:sz w:val="28"/>
            </w:rPr>
            <m:t>О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гп</m:t>
              </m:r>
            </m:sub>
          </m:sSub>
          <m:r>
            <w:rPr>
              <w:rFonts w:ascii="Cambria Math" w:hAnsi="Cambria Math"/>
              <w:sz w:val="28"/>
            </w:rPr>
            <m:t>+</m:t>
          </m:r>
          <m:r>
            <m:rPr>
              <m:sty m:val="p"/>
            </m:rPr>
            <w:rPr>
              <w:rFonts w:ascii="Cambria Math" w:hAnsi="Cambria Math"/>
              <w:sz w:val="28"/>
            </w:rPr>
            <m:t>0,1</m:t>
          </m:r>
          <m:r>
            <w:rPr>
              <w:rFonts w:ascii="Cambria Math" w:hAnsi="Cambria Math"/>
              <w:sz w:val="28"/>
            </w:rPr>
            <m:t>∙</m:t>
          </m:r>
          <m:r>
            <m:rPr>
              <m:sty m:val="p"/>
            </m:rPr>
            <w:rPr>
              <w:rFonts w:ascii="Cambria Math" w:hAnsi="Cambria Math"/>
              <w:sz w:val="28"/>
            </w:rPr>
            <m:t>ФинУп</m:t>
          </m:r>
          <m:r>
            <w:rPr>
              <w:rFonts w:ascii="Cambria Math" w:hAnsi="Cambria Math"/>
              <w:sz w:val="28"/>
            </w:rPr>
            <m:t>=</m:t>
          </m:r>
          <m:r>
            <m:rPr>
              <m:sty m:val="p"/>
            </m:rPr>
            <w:rPr>
              <w:rFonts w:ascii="Cambria Math" w:hAnsi="Cambria Math"/>
              <w:sz w:val="28"/>
            </w:rPr>
            <m:t>ИОиЭфгп</m:t>
          </m:r>
        </m:oMath>
      </m:oMathPara>
    </w:p>
    <w:p w:rsidR="00944D9A" w:rsidRDefault="00944D9A">
      <w:pPr>
        <w:spacing w:after="0" w:line="216" w:lineRule="auto"/>
        <w:jc w:val="center"/>
        <w:rPr>
          <w:rFonts w:ascii="Times New Roman" w:hAnsi="Times New Roman"/>
          <w:sz w:val="28"/>
        </w:rPr>
      </w:pPr>
    </w:p>
    <w:p w:rsidR="005B7069" w:rsidRPr="005B7069" w:rsidRDefault="00D732C4" w:rsidP="005B7069">
      <w:pPr>
        <w:spacing w:after="0" w:line="21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</w:r>
      <w:r w:rsidR="005B7069" w:rsidRPr="005B7069">
        <w:rPr>
          <w:rFonts w:ascii="Times New Roman" w:hAnsi="Times New Roman"/>
          <w:sz w:val="28"/>
        </w:rPr>
        <w:t>Интегральная оценка хода реализации и эффективности муниципальной программы за 2025 год составляет</w:t>
      </w:r>
    </w:p>
    <w:p w:rsidR="00944D9A" w:rsidRDefault="005B7069" w:rsidP="005B7069">
      <w:pPr>
        <w:spacing w:after="0" w:line="216" w:lineRule="auto"/>
        <w:jc w:val="both"/>
        <w:rPr>
          <w:rFonts w:ascii="Times New Roman" w:hAnsi="Times New Roman"/>
          <w:sz w:val="28"/>
        </w:rPr>
      </w:pPr>
      <w:r w:rsidRPr="005B7069">
        <w:rPr>
          <w:rFonts w:ascii="Times New Roman" w:hAnsi="Times New Roman"/>
          <w:sz w:val="28"/>
        </w:rPr>
        <w:t>0,8х99,</w:t>
      </w:r>
      <w:r>
        <w:rPr>
          <w:rFonts w:ascii="Times New Roman" w:hAnsi="Times New Roman"/>
          <w:sz w:val="28"/>
        </w:rPr>
        <w:t>9</w:t>
      </w:r>
      <w:r w:rsidRPr="005B7069">
        <w:rPr>
          <w:rFonts w:ascii="Times New Roman" w:hAnsi="Times New Roman"/>
          <w:sz w:val="28"/>
        </w:rPr>
        <w:t>+0,1х</w:t>
      </w:r>
      <w:r>
        <w:rPr>
          <w:rFonts w:ascii="Times New Roman" w:hAnsi="Times New Roman"/>
          <w:sz w:val="28"/>
        </w:rPr>
        <w:t>43</w:t>
      </w:r>
      <w:r w:rsidRPr="005B7069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>6</w:t>
      </w:r>
      <w:r w:rsidRPr="005B7069">
        <w:rPr>
          <w:rFonts w:ascii="Times New Roman" w:hAnsi="Times New Roman"/>
          <w:sz w:val="28"/>
        </w:rPr>
        <w:t>+0,1х100=</w:t>
      </w:r>
      <w:r>
        <w:rPr>
          <w:rFonts w:ascii="Times New Roman" w:hAnsi="Times New Roman"/>
          <w:sz w:val="28"/>
        </w:rPr>
        <w:t>80+4,4+10=94,4</w:t>
      </w:r>
      <w:r w:rsidRPr="005B7069">
        <w:rPr>
          <w:rFonts w:ascii="Times New Roman" w:hAnsi="Times New Roman"/>
          <w:sz w:val="28"/>
        </w:rPr>
        <w:t xml:space="preserve"> в связи с чем реализация муниципальной программы признается эффективной.</w:t>
      </w:r>
    </w:p>
    <w:p w:rsidR="005B7069" w:rsidRDefault="005B7069" w:rsidP="005B7069">
      <w:pPr>
        <w:spacing w:after="0" w:line="216" w:lineRule="auto"/>
        <w:jc w:val="both"/>
        <w:rPr>
          <w:rFonts w:ascii="Times New Roman" w:hAnsi="Times New Roman"/>
          <w:sz w:val="28"/>
        </w:rPr>
      </w:pPr>
    </w:p>
    <w:p w:rsidR="00944D9A" w:rsidRPr="0037599F" w:rsidRDefault="00D732C4">
      <w:pPr>
        <w:tabs>
          <w:tab w:val="left" w:pos="1276"/>
        </w:tabs>
        <w:spacing w:after="0" w:line="216" w:lineRule="auto"/>
        <w:jc w:val="center"/>
        <w:rPr>
          <w:rFonts w:ascii="Times New Roman" w:hAnsi="Times New Roman"/>
          <w:b/>
          <w:sz w:val="28"/>
        </w:rPr>
      </w:pPr>
      <w:r w:rsidRPr="0037599F">
        <w:rPr>
          <w:rFonts w:ascii="Times New Roman" w:hAnsi="Times New Roman"/>
          <w:b/>
          <w:sz w:val="28"/>
        </w:rPr>
        <w:t xml:space="preserve">Раздел 7. Предложения по дальнейшей </w:t>
      </w:r>
      <w:r w:rsidRPr="0037599F">
        <w:rPr>
          <w:rFonts w:ascii="Times New Roman" w:hAnsi="Times New Roman"/>
          <w:b/>
          <w:sz w:val="28"/>
        </w:rPr>
        <w:br/>
        <w:t>реализации муниципальной (комплексной) программы</w:t>
      </w:r>
    </w:p>
    <w:p w:rsidR="006977F8" w:rsidRDefault="006977F8" w:rsidP="006977F8">
      <w:pPr>
        <w:spacing w:line="216" w:lineRule="auto"/>
        <w:ind w:firstLine="709"/>
        <w:jc w:val="both"/>
        <w:rPr>
          <w:rFonts w:ascii="Times New Roman" w:hAnsi="Times New Roman"/>
          <w:i/>
          <w:sz w:val="28"/>
        </w:rPr>
      </w:pPr>
    </w:p>
    <w:p w:rsidR="006977F8" w:rsidRPr="006977F8" w:rsidRDefault="006977F8" w:rsidP="006977F8">
      <w:pPr>
        <w:spacing w:line="216" w:lineRule="auto"/>
        <w:ind w:firstLine="284"/>
        <w:jc w:val="both"/>
        <w:rPr>
          <w:rFonts w:ascii="Times New Roman" w:hAnsi="Times New Roman"/>
          <w:kern w:val="2"/>
          <w:sz w:val="28"/>
          <w:szCs w:val="28"/>
        </w:rPr>
      </w:pPr>
      <w:r w:rsidRPr="006977F8">
        <w:rPr>
          <w:rFonts w:ascii="Times New Roman" w:hAnsi="Times New Roman"/>
          <w:kern w:val="2"/>
          <w:sz w:val="28"/>
          <w:szCs w:val="28"/>
        </w:rPr>
        <w:t>Предложения по дальнейшей реализации муниципальной программы отсутствуют.</w:t>
      </w:r>
    </w:p>
    <w:p w:rsidR="00944D9A" w:rsidRDefault="00944D9A">
      <w:pPr>
        <w:spacing w:after="0" w:line="216" w:lineRule="auto"/>
        <w:jc w:val="both"/>
        <w:rPr>
          <w:rFonts w:ascii="Times New Roman" w:hAnsi="Times New Roman"/>
          <w:sz w:val="28"/>
        </w:rPr>
      </w:pPr>
    </w:p>
    <w:p w:rsidR="005B660A" w:rsidRPr="006977F8" w:rsidRDefault="005B660A">
      <w:pPr>
        <w:spacing w:after="0" w:line="216" w:lineRule="auto"/>
        <w:jc w:val="both"/>
        <w:rPr>
          <w:rFonts w:ascii="Times New Roman" w:hAnsi="Times New Roman"/>
          <w:sz w:val="28"/>
        </w:rPr>
      </w:pPr>
    </w:p>
    <w:p w:rsidR="00944D9A" w:rsidRDefault="00944D9A">
      <w:pPr>
        <w:spacing w:after="0" w:line="216" w:lineRule="auto"/>
        <w:jc w:val="both"/>
        <w:rPr>
          <w:rFonts w:ascii="Times New Roman" w:hAnsi="Times New Roman"/>
          <w:i/>
          <w:sz w:val="28"/>
        </w:rPr>
      </w:pPr>
    </w:p>
    <w:p w:rsidR="0003030A" w:rsidRPr="0003030A" w:rsidRDefault="0003030A">
      <w:pPr>
        <w:spacing w:after="0" w:line="216" w:lineRule="auto"/>
        <w:jc w:val="both"/>
        <w:rPr>
          <w:rFonts w:ascii="Times New Roman" w:hAnsi="Times New Roman"/>
          <w:sz w:val="28"/>
        </w:rPr>
      </w:pPr>
      <w:r w:rsidRPr="0003030A">
        <w:rPr>
          <w:rFonts w:ascii="Times New Roman" w:hAnsi="Times New Roman"/>
          <w:sz w:val="28"/>
        </w:rPr>
        <w:t>Управляющий делами</w:t>
      </w:r>
    </w:p>
    <w:p w:rsidR="0003030A" w:rsidRDefault="0003030A">
      <w:pPr>
        <w:spacing w:after="0" w:line="216" w:lineRule="auto"/>
        <w:jc w:val="both"/>
        <w:rPr>
          <w:rFonts w:ascii="Times New Roman" w:hAnsi="Times New Roman"/>
          <w:sz w:val="28"/>
        </w:rPr>
      </w:pPr>
      <w:r w:rsidRPr="0003030A">
        <w:rPr>
          <w:rFonts w:ascii="Times New Roman" w:hAnsi="Times New Roman"/>
          <w:sz w:val="28"/>
        </w:rPr>
        <w:t>Администрации Обливского района                                           Ю.В.Юмагулова</w:t>
      </w:r>
    </w:p>
    <w:p w:rsidR="0003030A" w:rsidRDefault="0003030A">
      <w:pPr>
        <w:spacing w:after="0" w:line="216" w:lineRule="auto"/>
        <w:jc w:val="both"/>
        <w:rPr>
          <w:rFonts w:ascii="Times New Roman" w:hAnsi="Times New Roman"/>
          <w:sz w:val="28"/>
        </w:rPr>
      </w:pPr>
    </w:p>
    <w:p w:rsidR="005B660A" w:rsidRDefault="005B660A">
      <w:pPr>
        <w:spacing w:after="0" w:line="216" w:lineRule="auto"/>
        <w:jc w:val="both"/>
        <w:rPr>
          <w:rFonts w:ascii="Times New Roman" w:hAnsi="Times New Roman"/>
          <w:sz w:val="28"/>
        </w:rPr>
      </w:pPr>
    </w:p>
    <w:p w:rsidR="0003030A" w:rsidRPr="0003030A" w:rsidRDefault="0003030A" w:rsidP="0003030A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03030A">
        <w:rPr>
          <w:rFonts w:ascii="Times New Roman" w:hAnsi="Times New Roman"/>
          <w:color w:val="auto"/>
          <w:sz w:val="28"/>
          <w:szCs w:val="28"/>
        </w:rPr>
        <w:t xml:space="preserve">Ведущий специалист по </w:t>
      </w:r>
    </w:p>
    <w:p w:rsidR="0003030A" w:rsidRPr="0003030A" w:rsidRDefault="0003030A" w:rsidP="0003030A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03030A">
        <w:rPr>
          <w:rFonts w:ascii="Times New Roman" w:hAnsi="Times New Roman"/>
          <w:color w:val="auto"/>
          <w:sz w:val="28"/>
          <w:szCs w:val="28"/>
        </w:rPr>
        <w:t>противодействию коррупции</w:t>
      </w:r>
    </w:p>
    <w:p w:rsidR="0003030A" w:rsidRPr="0003030A" w:rsidRDefault="0003030A" w:rsidP="0003030A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03030A">
        <w:rPr>
          <w:rFonts w:ascii="Times New Roman" w:hAnsi="Times New Roman"/>
          <w:color w:val="auto"/>
          <w:sz w:val="28"/>
          <w:szCs w:val="28"/>
        </w:rPr>
        <w:t>Администрации Обливского района                                           С.С.Демьяненко</w:t>
      </w:r>
    </w:p>
    <w:p w:rsidR="0003030A" w:rsidRDefault="0003030A">
      <w:pPr>
        <w:spacing w:after="0" w:line="216" w:lineRule="auto"/>
        <w:jc w:val="both"/>
        <w:rPr>
          <w:rFonts w:ascii="Times New Roman" w:hAnsi="Times New Roman"/>
          <w:sz w:val="28"/>
        </w:rPr>
      </w:pPr>
    </w:p>
    <w:p w:rsidR="0003030A" w:rsidRPr="0003030A" w:rsidRDefault="0003030A">
      <w:pPr>
        <w:spacing w:after="0" w:line="216" w:lineRule="auto"/>
        <w:jc w:val="both"/>
        <w:rPr>
          <w:rFonts w:ascii="Times New Roman" w:hAnsi="Times New Roman"/>
          <w:sz w:val="28"/>
        </w:rPr>
      </w:pPr>
    </w:p>
    <w:p w:rsidR="00944D9A" w:rsidRDefault="00944D9A">
      <w:pPr>
        <w:sectPr w:rsidR="00944D9A" w:rsidSect="003A644C">
          <w:headerReference w:type="default" r:id="rId8"/>
          <w:pgSz w:w="11906" w:h="16838"/>
          <w:pgMar w:top="142" w:right="850" w:bottom="426" w:left="1701" w:header="283" w:footer="708" w:gutter="0"/>
          <w:cols w:space="720"/>
        </w:sectPr>
      </w:pPr>
    </w:p>
    <w:p w:rsidR="00944D9A" w:rsidRDefault="00D732C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Таблица № 1</w:t>
      </w:r>
    </w:p>
    <w:p w:rsidR="00944D9A" w:rsidRDefault="00D732C4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</w:t>
      </w:r>
    </w:p>
    <w:p w:rsidR="00944D9A" w:rsidRDefault="00D732C4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выполнении мероприятий (результатов) </w:t>
      </w:r>
    </w:p>
    <w:p w:rsidR="00944D9A" w:rsidRDefault="00D732C4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также контрольных точек муниципальной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>(комплексной)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программы за 20</w:t>
      </w:r>
      <w:r w:rsidR="00EB1DD2">
        <w:rPr>
          <w:rFonts w:ascii="Times New Roman" w:hAnsi="Times New Roman"/>
          <w:sz w:val="24"/>
        </w:rPr>
        <w:t>25</w:t>
      </w:r>
      <w:r>
        <w:rPr>
          <w:rFonts w:ascii="Times New Roman" w:hAnsi="Times New Roman"/>
          <w:sz w:val="24"/>
        </w:rPr>
        <w:t>г.</w:t>
      </w:r>
    </w:p>
    <w:p w:rsidR="00944D9A" w:rsidRDefault="00944D9A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2564"/>
        <w:gridCol w:w="1640"/>
        <w:gridCol w:w="1790"/>
        <w:gridCol w:w="1224"/>
        <w:gridCol w:w="1416"/>
        <w:gridCol w:w="1947"/>
        <w:gridCol w:w="1972"/>
        <w:gridCol w:w="1789"/>
      </w:tblGrid>
      <w:tr w:rsidR="00944D9A">
        <w:trPr>
          <w:trHeight w:val="477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мероприятия (результата) / контрольной точки </w:t>
            </w:r>
            <w:r>
              <w:rPr>
                <w:rFonts w:ascii="Times New Roman" w:hAnsi="Times New Roman"/>
              </w:rPr>
              <w:br/>
            </w:r>
            <w:hyperlink r:id="rId9" w:anchor="Par1127" w:history="1">
              <w:r>
                <w:rPr>
                  <w:rFonts w:ascii="Times New Roman" w:hAnsi="Times New Roman"/>
                </w:rPr>
                <w:t>&lt;1&gt;</w:t>
              </w:r>
            </w:hyperlink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Плановый срок реализации мероприятия (результата) /</w:t>
            </w:r>
          </w:p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наступления контрольной точки</w:t>
            </w:r>
          </w:p>
        </w:tc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Фактический срок</w:t>
            </w:r>
          </w:p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 мероприятия (результата) / наступления контрольной точки</w:t>
            </w:r>
          </w:p>
        </w:tc>
        <w:tc>
          <w:tcPr>
            <w:tcW w:w="4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Ответственный </w:t>
            </w:r>
            <w:r>
              <w:rPr>
                <w:rFonts w:ascii="Times New Roman" w:hAnsi="Times New Roman"/>
              </w:rPr>
              <w:br/>
              <w:t xml:space="preserve"> исполнитель, соисполнитель, участник  </w:t>
            </w:r>
            <w:r>
              <w:rPr>
                <w:rFonts w:ascii="Times New Roman" w:hAnsi="Times New Roman"/>
              </w:rPr>
              <w:br/>
              <w:t>(должность/ ФИО)</w:t>
            </w:r>
          </w:p>
        </w:tc>
        <w:tc>
          <w:tcPr>
            <w:tcW w:w="1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Причины не реализации/ реализации не в полном объеме</w:t>
            </w:r>
          </w:p>
        </w:tc>
      </w:tr>
      <w:tr w:rsidR="00944D9A">
        <w:trPr>
          <w:trHeight w:val="1423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/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/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/>
        </w:tc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/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плановое значение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фактическое значение 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1"/>
            </w:r>
          </w:p>
        </w:tc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/>
        </w:tc>
        <w:tc>
          <w:tcPr>
            <w:tcW w:w="1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/>
        </w:tc>
      </w:tr>
      <w:tr w:rsidR="00944D9A">
        <w:trPr>
          <w:trHeight w:val="2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944D9A">
        <w:trPr>
          <w:trHeight w:val="439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3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Структурный элемент </w:t>
            </w:r>
            <w:r>
              <w:rPr>
                <w:rFonts w:ascii="Times New Roman" w:hAnsi="Times New Roman"/>
              </w:rPr>
              <w:t>муниципальной</w:t>
            </w:r>
            <w:r>
              <w:rPr>
                <w:rFonts w:ascii="Times New Roman" w:hAnsi="Times New Roman"/>
                <w:sz w:val="24"/>
              </w:rPr>
              <w:t xml:space="preserve"> (комплексной)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программы «Наименование»</w:t>
            </w:r>
          </w:p>
        </w:tc>
      </w:tr>
      <w:tr w:rsidR="00944D9A">
        <w:trPr>
          <w:trHeight w:val="569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(результат)1.1</w:t>
            </w:r>
            <w:r w:rsidR="00EB1DD2">
              <w:rPr>
                <w:rFonts w:ascii="Times New Roman" w:hAnsi="Times New Roman"/>
                <w:sz w:val="24"/>
              </w:rPr>
              <w:t xml:space="preserve"> «Финансовое обеспечение аппарата Администрации»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6E2F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служба бухгалтерского учета и отчетности Администрации Обливского района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44D9A">
        <w:trPr>
          <w:trHeight w:val="569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точка1.1</w:t>
            </w:r>
            <w:r w:rsidR="00B16FCF">
              <w:rPr>
                <w:rFonts w:ascii="Times New Roman" w:hAnsi="Times New Roman"/>
                <w:sz w:val="24"/>
              </w:rPr>
              <w:t>.1</w:t>
            </w:r>
            <w:r w:rsidR="00EB1DD2">
              <w:rPr>
                <w:rFonts w:ascii="Times New Roman" w:hAnsi="Times New Roman"/>
                <w:sz w:val="24"/>
              </w:rPr>
              <w:t xml:space="preserve"> «Расходы на приобретение основных средств»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AF1A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E85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о ходе исполнения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6E2F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служба бухгалтерского учета и отчетности Администрации Обливского района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44D9A">
        <w:trPr>
          <w:trHeight w:val="55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 w:rsidP="00B16F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(результат)1.</w:t>
            </w:r>
            <w:r w:rsidR="00B16FCF">
              <w:rPr>
                <w:rFonts w:ascii="Times New Roman" w:hAnsi="Times New Roman"/>
                <w:sz w:val="24"/>
              </w:rPr>
              <w:t>1.2</w:t>
            </w:r>
            <w:r w:rsidR="00EB1DD2">
              <w:rPr>
                <w:rFonts w:ascii="Times New Roman" w:hAnsi="Times New Roman"/>
                <w:sz w:val="24"/>
              </w:rPr>
              <w:t xml:space="preserve"> «Расходы на официальную публикацию нормативно-правовых актов Обливского района, проектов правовых актов Обливского района и иных информационных материалов»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6E2F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служба бухгалтерского учета и отчетности Администрации Обливского района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44D9A">
        <w:trPr>
          <w:trHeight w:val="569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D732C4" w:rsidP="00B16F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точка1.</w:t>
            </w:r>
            <w:r w:rsidR="00B16FCF">
              <w:rPr>
                <w:rFonts w:ascii="Times New Roman" w:hAnsi="Times New Roman"/>
                <w:sz w:val="24"/>
              </w:rPr>
              <w:t>1.3.</w:t>
            </w:r>
          </w:p>
          <w:p w:rsidR="00944D9A" w:rsidRDefault="00EB1DD2" w:rsidP="00B16F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«Расходы на оплату работ по текущему</w:t>
            </w:r>
            <w:r w:rsidR="00D17130">
              <w:rPr>
                <w:rFonts w:ascii="Times New Roman" w:hAnsi="Times New Roman"/>
                <w:sz w:val="24"/>
              </w:rPr>
              <w:t xml:space="preserve"> (капитальному ремонту) зданий и помещений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E8514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о ходе исполнения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6E2F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служба бухгалтерского учета и отчетности Администрации Обливского района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44D9A">
        <w:trPr>
          <w:trHeight w:val="2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B16FCF" w:rsidP="00B16F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 1.2</w:t>
            </w:r>
          </w:p>
          <w:p w:rsidR="00B16FCF" w:rsidRDefault="00B16FCF" w:rsidP="00B16F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«Разработаны и приняты нормативные правовые акты по вопросам поддержки СО НКО»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6E2F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по противодействию коррупции Администрации Обливского района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44D9A">
        <w:trPr>
          <w:trHeight w:val="2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B16F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 1.2.1</w:t>
            </w:r>
          </w:p>
          <w:p w:rsidR="00B16FCF" w:rsidRDefault="00B16F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«Сформирован реестр НКО, </w:t>
            </w:r>
            <w:r>
              <w:rPr>
                <w:rFonts w:ascii="Times New Roman" w:hAnsi="Times New Roman"/>
                <w:sz w:val="24"/>
              </w:rPr>
              <w:lastRenderedPageBreak/>
              <w:t>осуществляющих деятельность на территории Обливского района и получающих поддержку из бюджета Обливского района»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30.12.2025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6E2F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ведущий специалист по противодействию коррупции </w:t>
            </w:r>
            <w:r>
              <w:rPr>
                <w:rFonts w:ascii="Times New Roman" w:hAnsi="Times New Roman"/>
                <w:sz w:val="24"/>
              </w:rPr>
              <w:lastRenderedPageBreak/>
              <w:t>Администрации Обливского района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16FCF">
        <w:trPr>
          <w:trHeight w:val="2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B16F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B16F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 1.2.2</w:t>
            </w:r>
          </w:p>
          <w:p w:rsidR="00B16FCF" w:rsidRDefault="00B16F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«Проведен конкурс социальных проектов среди НКО»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B16F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B16F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432F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32FD2">
              <w:rPr>
                <w:rFonts w:ascii="Times New Roman" w:hAnsi="Times New Roman"/>
                <w:sz w:val="24"/>
              </w:rPr>
              <w:t>информация о ходе исполнения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6E2F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по противодействию коррупции Администрации Обливского района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B16F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16FCF">
        <w:trPr>
          <w:trHeight w:val="2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B16F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B16F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 1.2.3.</w:t>
            </w:r>
          </w:p>
          <w:p w:rsidR="00B16FCF" w:rsidRDefault="00B16F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«Оказана консультационная поддержка НКО»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B16F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B16F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432F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32FD2">
              <w:rPr>
                <w:rFonts w:ascii="Times New Roman" w:hAnsi="Times New Roman"/>
                <w:sz w:val="24"/>
              </w:rPr>
              <w:t>информация о ходе исполнения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6E2F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по противодействию коррупции Администрации Обливского района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B16F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16FCF">
        <w:trPr>
          <w:trHeight w:val="2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B16F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B16F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</w:t>
            </w:r>
            <w:r w:rsidR="00201F08">
              <w:rPr>
                <w:rFonts w:ascii="Times New Roman" w:hAnsi="Times New Roman"/>
                <w:sz w:val="24"/>
              </w:rPr>
              <w:t>1.3.</w:t>
            </w:r>
          </w:p>
          <w:p w:rsidR="00201F08" w:rsidRDefault="00201F0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«Проведены мероприятия, направленные на укрепление единства российской нации»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121F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B16F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432F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32FD2">
              <w:rPr>
                <w:rFonts w:ascii="Times New Roman" w:hAnsi="Times New Roman"/>
                <w:sz w:val="24"/>
              </w:rPr>
              <w:t>информация о ходе исполнения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6E2F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общим вопросам Администрации Обливского района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CF" w:rsidRDefault="00B16F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1F08">
        <w:trPr>
          <w:trHeight w:val="2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201F0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201F0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Контрольная точка 1.3.1 «Количество </w:t>
            </w:r>
            <w:r>
              <w:rPr>
                <w:rFonts w:ascii="Times New Roman" w:hAnsi="Times New Roman"/>
                <w:sz w:val="24"/>
              </w:rPr>
              <w:lastRenderedPageBreak/>
              <w:t>проведенных мероприятий, направленных на укрепление российской нации и гражданского единства»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30.12.2025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BD5E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штук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201F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432F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 мероприятия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6E2F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сектор по общим вопросам </w:t>
            </w:r>
            <w:r>
              <w:rPr>
                <w:rFonts w:ascii="Times New Roman" w:hAnsi="Times New Roman"/>
                <w:sz w:val="24"/>
              </w:rPr>
              <w:lastRenderedPageBreak/>
              <w:t>Администрации Обливского района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201F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1F08">
        <w:trPr>
          <w:trHeight w:val="2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201F0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201F0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(результат)1.3.2</w:t>
            </w:r>
          </w:p>
          <w:p w:rsidR="00201F08" w:rsidRDefault="00201F0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«Проведены мероприятия, направленные на этнокультурное развитие народов, проживающих на территории муниципального образования «Обливский район»»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121F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201F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201F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6E2F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общим вопросам Администрации Обливского района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201F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1F08">
        <w:trPr>
          <w:trHeight w:val="2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201F0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201F0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1.3.3 «Количество проведенных мероприятий, направленных на укрпеление российской нации и гражданского единства»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E969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121F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201F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E85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отчет о проделанной работе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6E2F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общим вопросам Администрации Обливского района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08" w:rsidRDefault="00201F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bookmarkStart w:id="1" w:name="Par1596"/>
    <w:bookmarkEnd w:id="1"/>
    <w:p w:rsidR="00944D9A" w:rsidRDefault="00D732C4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"file:///C:\\Users\\706\\AppData\\Local\\Microsoft\\Windows\\Temporary%20Internet%20Files\\Content.Outlook\\ELXWAXDW\\таблица%201.docx#Par1127"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&lt;1&gt;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В целях оптимизации содержания информации в графе 2 допускается использование аббревиатур, например: муниципальная программа – ГП, контрольная точка – КТ и т.д.</w:t>
      </w:r>
    </w:p>
    <w:p w:rsidR="006E2F72" w:rsidRDefault="006E2F72">
      <w:pPr>
        <w:spacing w:after="160" w:line="264" w:lineRule="auto"/>
        <w:jc w:val="right"/>
        <w:rPr>
          <w:rFonts w:ascii="Times New Roman" w:hAnsi="Times New Roman"/>
          <w:sz w:val="24"/>
        </w:rPr>
      </w:pPr>
    </w:p>
    <w:p w:rsidR="00944D9A" w:rsidRDefault="00D732C4">
      <w:pPr>
        <w:spacing w:after="160" w:line="264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Таблица № 2</w:t>
      </w:r>
    </w:p>
    <w:p w:rsidR="00944D9A" w:rsidRDefault="00D732C4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</w:t>
      </w:r>
    </w:p>
    <w:p w:rsidR="00944D9A" w:rsidRDefault="00D732C4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 использовании бюджетных ассигнований и внебюджетных средств на реализацию </w:t>
      </w:r>
    </w:p>
    <w:p w:rsidR="00944D9A" w:rsidRDefault="00D732C4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муниципальной</w:t>
      </w:r>
      <w:r>
        <w:rPr>
          <w:rFonts w:ascii="Times New Roman" w:hAnsi="Times New Roman"/>
          <w:sz w:val="24"/>
        </w:rPr>
        <w:t xml:space="preserve"> (комплексной)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программы за 20</w:t>
      </w:r>
      <w:r w:rsidR="006E2F72">
        <w:rPr>
          <w:rFonts w:ascii="Times New Roman" w:hAnsi="Times New Roman"/>
          <w:sz w:val="24"/>
        </w:rPr>
        <w:t>25</w:t>
      </w:r>
      <w:r>
        <w:rPr>
          <w:rFonts w:ascii="Times New Roman" w:hAnsi="Times New Roman"/>
          <w:sz w:val="24"/>
        </w:rPr>
        <w:t xml:space="preserve"> г.</w:t>
      </w:r>
    </w:p>
    <w:p w:rsidR="00944D9A" w:rsidRDefault="00944D9A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039"/>
        <w:gridCol w:w="3261"/>
        <w:gridCol w:w="1985"/>
        <w:gridCol w:w="1842"/>
        <w:gridCol w:w="1559"/>
        <w:gridCol w:w="1621"/>
        <w:gridCol w:w="1559"/>
      </w:tblGrid>
      <w:tr w:rsidR="00944D9A">
        <w:trPr>
          <w:trHeight w:val="305"/>
        </w:trPr>
        <w:tc>
          <w:tcPr>
            <w:tcW w:w="3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</w:rPr>
              <w:t>муниципальной</w:t>
            </w:r>
            <w:r>
              <w:rPr>
                <w:rFonts w:ascii="Times New Roman" w:hAnsi="Times New Roman"/>
                <w:sz w:val="24"/>
              </w:rPr>
              <w:t xml:space="preserve"> (комплексной)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программы, структурного элемента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 финансирования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расходов (тыс. рублей), предусмотренных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Фактические </w:t>
            </w:r>
            <w:r>
              <w:rPr>
                <w:rFonts w:ascii="Times New Roman" w:hAnsi="Times New Roman"/>
                <w:sz w:val="24"/>
              </w:rPr>
              <w:br/>
              <w:t>расходы (тыс. рублей),</w:t>
            </w:r>
            <w:r>
              <w:rPr>
                <w:rFonts w:ascii="Times New Roman" w:hAnsi="Times New Roman"/>
                <w:sz w:val="24"/>
              </w:rPr>
              <w:br/>
              <w:t xml:space="preserve">&lt;1&gt; 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Процент освоения бюджетных средств с учетом сложившейся экономии, % &lt;3&gt;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Примечания &lt;4&gt;</w:t>
            </w:r>
          </w:p>
        </w:tc>
      </w:tr>
      <w:tr w:rsidR="00944D9A">
        <w:trPr>
          <w:trHeight w:val="1178"/>
        </w:trPr>
        <w:tc>
          <w:tcPr>
            <w:tcW w:w="3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муниципальной</w:t>
            </w:r>
            <w:r>
              <w:rPr>
                <w:rFonts w:ascii="Times New Roman" w:hAnsi="Times New Roman"/>
                <w:sz w:val="24"/>
              </w:rPr>
              <w:t xml:space="preserve"> (комплексной) программой </w:t>
            </w:r>
          </w:p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сводной бюджетной росписью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</w:tr>
    </w:tbl>
    <w:p w:rsidR="00944D9A" w:rsidRDefault="00944D9A">
      <w:pPr>
        <w:widowControl w:val="0"/>
        <w:spacing w:after="0" w:line="240" w:lineRule="auto"/>
        <w:jc w:val="center"/>
        <w:rPr>
          <w:rFonts w:ascii="Times New Roman" w:hAnsi="Times New Roman"/>
          <w:sz w:val="4"/>
        </w:rPr>
      </w:pPr>
    </w:p>
    <w:tbl>
      <w:tblPr>
        <w:tblW w:w="14866" w:type="dxa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039"/>
        <w:gridCol w:w="3261"/>
        <w:gridCol w:w="1984"/>
        <w:gridCol w:w="1843"/>
        <w:gridCol w:w="1559"/>
        <w:gridCol w:w="1621"/>
        <w:gridCol w:w="1559"/>
      </w:tblGrid>
      <w:tr w:rsidR="00944D9A" w:rsidTr="004D2BDC">
        <w:trPr>
          <w:tblHeader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944D9A" w:rsidTr="004D2BDC">
        <w:trPr>
          <w:trHeight w:val="320"/>
        </w:trPr>
        <w:tc>
          <w:tcPr>
            <w:tcW w:w="30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 w:rsidP="006E2F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Муниципальная</w:t>
            </w:r>
            <w:r w:rsidR="006E2F7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программа</w:t>
            </w:r>
            <w:r w:rsidR="006E2F72">
              <w:rPr>
                <w:rFonts w:ascii="Times New Roman" w:hAnsi="Times New Roman"/>
                <w:sz w:val="24"/>
              </w:rPr>
              <w:t xml:space="preserve"> Обливского района «Районная политика»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6E2F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67918,6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AF1A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1A15">
              <w:rPr>
                <w:rFonts w:ascii="Times New Roman" w:hAnsi="Times New Roman"/>
                <w:sz w:val="24"/>
              </w:rPr>
              <w:t>67918,6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BF741A" w:rsidP="004D2B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66389,8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0A34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97%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44D9A" w:rsidTr="004D2BDC">
        <w:trPr>
          <w:trHeight w:val="309"/>
        </w:trPr>
        <w:tc>
          <w:tcPr>
            <w:tcW w:w="3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67918,6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AF1A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1A15">
              <w:rPr>
                <w:rFonts w:ascii="Times New Roman" w:hAnsi="Times New Roman"/>
                <w:sz w:val="24"/>
              </w:rPr>
              <w:t>67918,6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BF741A" w:rsidP="00BF74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66389,8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0A34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97%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44D9A" w:rsidTr="004D2BDC">
        <w:trPr>
          <w:trHeight w:val="387"/>
        </w:trPr>
        <w:tc>
          <w:tcPr>
            <w:tcW w:w="3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безвозмездные поступления в районный бюджет, &lt;2&gt;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44D9A" w:rsidTr="004D2BDC">
        <w:trPr>
          <w:trHeight w:val="317"/>
        </w:trPr>
        <w:tc>
          <w:tcPr>
            <w:tcW w:w="3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том числе за счет средств: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44D9A" w:rsidTr="004D2BDC">
        <w:trPr>
          <w:trHeight w:val="226"/>
        </w:trPr>
        <w:tc>
          <w:tcPr>
            <w:tcW w:w="3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44D9A" w:rsidTr="004D2BDC">
        <w:trPr>
          <w:trHeight w:val="403"/>
        </w:trPr>
        <w:tc>
          <w:tcPr>
            <w:tcW w:w="3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44D9A" w:rsidTr="004D2BDC">
        <w:trPr>
          <w:trHeight w:val="403"/>
        </w:trPr>
        <w:tc>
          <w:tcPr>
            <w:tcW w:w="3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бюджета сельских поселений &lt;2&gt;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44D9A" w:rsidTr="004D2BDC">
        <w:trPr>
          <w:trHeight w:val="279"/>
        </w:trPr>
        <w:tc>
          <w:tcPr>
            <w:tcW w:w="3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 &lt;2&gt;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44D9A" w:rsidTr="004D2BDC">
        <w:trPr>
          <w:trHeight w:val="320"/>
        </w:trPr>
        <w:tc>
          <w:tcPr>
            <w:tcW w:w="30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Комплекс процессных мероприятий «Обеспечение реализации муниципальной программы Обливского </w:t>
            </w:r>
            <w:r>
              <w:rPr>
                <w:rFonts w:ascii="Times New Roman" w:hAnsi="Times New Roman"/>
                <w:sz w:val="24"/>
              </w:rPr>
              <w:lastRenderedPageBreak/>
              <w:t>района «Районная политика»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всего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67873,6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AF1A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1A15">
              <w:rPr>
                <w:rFonts w:ascii="Times New Roman" w:hAnsi="Times New Roman"/>
                <w:sz w:val="24"/>
              </w:rPr>
              <w:t>67873,6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BF741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66344,8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0A34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97%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44D9A" w:rsidTr="004D2BDC">
        <w:trPr>
          <w:trHeight w:val="248"/>
        </w:trPr>
        <w:tc>
          <w:tcPr>
            <w:tcW w:w="30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67873,6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AF1A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1A15">
              <w:rPr>
                <w:rFonts w:ascii="Times New Roman" w:hAnsi="Times New Roman"/>
                <w:sz w:val="24"/>
              </w:rPr>
              <w:t>67873,6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0A34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66344,8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0A34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97%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44D9A" w:rsidTr="004D2BDC">
        <w:trPr>
          <w:trHeight w:val="367"/>
        </w:trPr>
        <w:tc>
          <w:tcPr>
            <w:tcW w:w="30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безвозмездные поступления в районный бюджет, &lt;2&gt;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44D9A" w:rsidTr="004D2BDC">
        <w:trPr>
          <w:trHeight w:val="334"/>
        </w:trPr>
        <w:tc>
          <w:tcPr>
            <w:tcW w:w="30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том числе за счет средств: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44D9A" w:rsidTr="004D2BDC">
        <w:trPr>
          <w:trHeight w:val="392"/>
        </w:trPr>
        <w:tc>
          <w:tcPr>
            <w:tcW w:w="30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44D9A" w:rsidTr="004D2BDC">
        <w:trPr>
          <w:trHeight w:val="392"/>
        </w:trPr>
        <w:tc>
          <w:tcPr>
            <w:tcW w:w="30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44D9A" w:rsidTr="004D2BDC">
        <w:trPr>
          <w:trHeight w:val="392"/>
        </w:trPr>
        <w:tc>
          <w:tcPr>
            <w:tcW w:w="30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бюджета сельских поселений &lt;2&gt;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44D9A" w:rsidTr="004D2BDC">
        <w:trPr>
          <w:trHeight w:val="392"/>
        </w:trPr>
        <w:tc>
          <w:tcPr>
            <w:tcW w:w="30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 &lt;2&gt;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D2BDC" w:rsidTr="00121F21">
        <w:trPr>
          <w:trHeight w:val="135"/>
        </w:trPr>
        <w:tc>
          <w:tcPr>
            <w:tcW w:w="30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процессных мероприятий «Поддержка социально ориентированных некоммерческих организаций Обливского района»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25,0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25,0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D2BDC" w:rsidTr="00121F21">
        <w:trPr>
          <w:trHeight w:val="255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25,0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D2BDC" w:rsidTr="00121F21">
        <w:trPr>
          <w:trHeight w:val="315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безвозмездные поступления в районный бюджет, &lt;2&gt;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D2BDC" w:rsidTr="00121F21">
        <w:trPr>
          <w:trHeight w:val="195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том числе за счет средств: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D2BDC" w:rsidTr="00121F21">
        <w:trPr>
          <w:trHeight w:val="225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D2BDC" w:rsidTr="00121F21">
        <w:trPr>
          <w:trHeight w:val="225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D2BDC" w:rsidTr="00121F21">
        <w:trPr>
          <w:trHeight w:val="195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бюджета сельских поселений &lt;2&gt;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D2BDC" w:rsidTr="00121F21">
        <w:trPr>
          <w:trHeight w:val="285"/>
        </w:trPr>
        <w:tc>
          <w:tcPr>
            <w:tcW w:w="3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 w:rsidP="004D2BD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 &lt;2&gt;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D2BDC" w:rsidRDefault="004D2BDC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21F21" w:rsidTr="003D7434">
        <w:trPr>
          <w:trHeight w:val="198"/>
        </w:trPr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процессных мероприятий «Укрепление единства Российской нации и гармонизация межэтнических отношений в Обливском районе»</w:t>
            </w:r>
          </w:p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4D2BD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21F21" w:rsidTr="00121F21">
        <w:trPr>
          <w:trHeight w:val="240"/>
        </w:trPr>
        <w:tc>
          <w:tcPr>
            <w:tcW w:w="30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4D2BD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21F21" w:rsidTr="00121F21">
        <w:trPr>
          <w:trHeight w:val="225"/>
        </w:trPr>
        <w:tc>
          <w:tcPr>
            <w:tcW w:w="30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безвозмездные поступления в районный бюджет, &lt;2&gt;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21F21" w:rsidTr="00121F21">
        <w:trPr>
          <w:trHeight w:val="270"/>
        </w:trPr>
        <w:tc>
          <w:tcPr>
            <w:tcW w:w="30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том числе за счет средств: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21F21" w:rsidTr="00121F21">
        <w:trPr>
          <w:trHeight w:val="240"/>
        </w:trPr>
        <w:tc>
          <w:tcPr>
            <w:tcW w:w="30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21F21" w:rsidTr="003D7434">
        <w:trPr>
          <w:trHeight w:val="255"/>
        </w:trPr>
        <w:tc>
          <w:tcPr>
            <w:tcW w:w="30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21F21" w:rsidTr="00121F21">
        <w:trPr>
          <w:trHeight w:val="600"/>
        </w:trPr>
        <w:tc>
          <w:tcPr>
            <w:tcW w:w="30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бюджета сельских поселений &lt;2&gt;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21F21" w:rsidTr="00121F21">
        <w:trPr>
          <w:trHeight w:val="150"/>
        </w:trPr>
        <w:tc>
          <w:tcPr>
            <w:tcW w:w="30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21F21" w:rsidTr="00121F21">
        <w:trPr>
          <w:trHeight w:val="375"/>
        </w:trPr>
        <w:tc>
          <w:tcPr>
            <w:tcW w:w="3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21F21" w:rsidRDefault="00121F21" w:rsidP="004D2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 &lt;2&gt;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F21" w:rsidRDefault="00121F21" w:rsidP="00121F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944D9A" w:rsidRDefault="00944D9A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944D9A" w:rsidRDefault="00944D9A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944D9A" w:rsidRDefault="00D732C4">
      <w:pPr>
        <w:widowControl w:val="0"/>
        <w:spacing w:after="0" w:line="240" w:lineRule="auto"/>
        <w:ind w:right="4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&lt;1&gt; В соответствии с бюджетной отчетностью на 1 января текущего финансового года.</w:t>
      </w:r>
    </w:p>
    <w:p w:rsidR="00944D9A" w:rsidRDefault="00D732C4">
      <w:pPr>
        <w:widowControl w:val="0"/>
        <w:spacing w:after="0" w:line="240" w:lineRule="auto"/>
        <w:ind w:right="4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&lt;2&gt; Включается в приложение при наличии средств.</w:t>
      </w:r>
    </w:p>
    <w:p w:rsidR="00944D9A" w:rsidRDefault="00D732C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&lt;3&gt; Структурный элемент считается выполненным в полном объеме, если процент исполнения равен или более 95% с учетом сложившейся экономии в отчетном году.</w:t>
      </w:r>
    </w:p>
    <w:p w:rsidR="00944D9A" w:rsidRDefault="00D732C4">
      <w:pPr>
        <w:spacing w:after="0" w:line="240" w:lineRule="auto"/>
      </w:pPr>
      <w:r>
        <w:rPr>
          <w:rFonts w:ascii="Times New Roman" w:hAnsi="Times New Roman"/>
          <w:sz w:val="24"/>
        </w:rPr>
        <w:t>&lt;4&gt; Отражается экономия бюджетных средств, сложившаяся в отчетном году (тыс. рублей).</w:t>
      </w:r>
    </w:p>
    <w:p w:rsidR="00944D9A" w:rsidRDefault="00944D9A">
      <w:pPr>
        <w:sectPr w:rsidR="00944D9A" w:rsidSect="0003030A">
          <w:headerReference w:type="default" r:id="rId10"/>
          <w:pgSz w:w="16838" w:h="11906" w:orient="landscape"/>
          <w:pgMar w:top="993" w:right="1134" w:bottom="850" w:left="1134" w:header="708" w:footer="708" w:gutter="0"/>
          <w:cols w:space="720"/>
        </w:sectPr>
      </w:pPr>
    </w:p>
    <w:p w:rsidR="00944D9A" w:rsidRDefault="00D732C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Таблица № 3</w:t>
      </w:r>
    </w:p>
    <w:p w:rsidR="00944D9A" w:rsidRDefault="00D732C4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bookmarkStart w:id="2" w:name="Par1422"/>
      <w:bookmarkEnd w:id="2"/>
      <w:r>
        <w:rPr>
          <w:rFonts w:ascii="Times New Roman" w:hAnsi="Times New Roman"/>
          <w:sz w:val="24"/>
        </w:rPr>
        <w:t>СВЕДЕНИЯ</w:t>
      </w:r>
    </w:p>
    <w:p w:rsidR="00944D9A" w:rsidRDefault="00D732C4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достижении значений показателей </w:t>
      </w:r>
    </w:p>
    <w:p w:rsidR="00944D9A" w:rsidRDefault="00944D9A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15021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37"/>
        <w:gridCol w:w="1950"/>
        <w:gridCol w:w="1136"/>
        <w:gridCol w:w="1427"/>
        <w:gridCol w:w="1700"/>
        <w:gridCol w:w="1834"/>
        <w:gridCol w:w="845"/>
        <w:gridCol w:w="1418"/>
        <w:gridCol w:w="1848"/>
        <w:gridCol w:w="2126"/>
      </w:tblGrid>
      <w:tr w:rsidR="00944D9A" w:rsidTr="00C90BE9">
        <w:trPr>
          <w:jc w:val="center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и наименование </w:t>
            </w:r>
          </w:p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ind w:left="66" w:hanging="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</w:t>
            </w:r>
          </w:p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Критерий</w:t>
            </w:r>
          </w:p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наследуемости /динамики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Признак</w:t>
            </w:r>
          </w:p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положительной</w:t>
            </w:r>
          </w:p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тенденции (возрастающий/</w:t>
            </w:r>
          </w:p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убывающий)</w:t>
            </w:r>
          </w:p>
        </w:tc>
        <w:tc>
          <w:tcPr>
            <w:tcW w:w="4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Значения показателей</w:t>
            </w:r>
            <w:r>
              <w:rPr>
                <w:rFonts w:ascii="Times New Roman" w:hAnsi="Times New Roman"/>
              </w:rPr>
              <w:br/>
              <w:t>муниципальной (комплексной) программы,</w:t>
            </w:r>
            <w:r>
              <w:rPr>
                <w:rFonts w:ascii="Times New Roman" w:hAnsi="Times New Roman"/>
              </w:rPr>
              <w:br/>
              <w:t>структурного элемента муниципальной (комплексной) программы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</w:t>
            </w:r>
          </w:p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динамики прироста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  <w:p w:rsidR="00944D9A" w:rsidRDefault="00944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Обоснование отклонений</w:t>
            </w:r>
            <w:r>
              <w:rPr>
                <w:rFonts w:ascii="Times New Roman" w:hAnsi="Times New Roman"/>
              </w:rPr>
              <w:br/>
              <w:t xml:space="preserve"> значений показателя</w:t>
            </w:r>
            <w:r>
              <w:rPr>
                <w:rFonts w:ascii="Times New Roman" w:hAnsi="Times New Roman"/>
              </w:rPr>
              <w:br/>
              <w:t>на конец отчетного года</w:t>
            </w:r>
            <w:r>
              <w:rPr>
                <w:rFonts w:ascii="Times New Roman" w:hAnsi="Times New Roman"/>
              </w:rPr>
              <w:br/>
              <w:t>(при наличии)</w:t>
            </w:r>
          </w:p>
        </w:tc>
      </w:tr>
      <w:tr w:rsidR="00944D9A" w:rsidTr="00C90BE9">
        <w:trPr>
          <w:jc w:val="center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18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год,</w:t>
            </w:r>
          </w:p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предшествующий </w:t>
            </w:r>
            <w:r>
              <w:rPr>
                <w:rFonts w:ascii="Times New Roman" w:hAnsi="Times New Roman"/>
              </w:rPr>
              <w:br/>
              <w:t>отчетному &lt;1&gt;</w:t>
            </w:r>
          </w:p>
        </w:tc>
        <w:tc>
          <w:tcPr>
            <w:tcW w:w="22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отчетный год</w:t>
            </w: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</w:tr>
      <w:tr w:rsidR="00944D9A" w:rsidTr="00C90BE9">
        <w:trPr>
          <w:jc w:val="center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</w:t>
            </w: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944D9A"/>
        </w:tc>
      </w:tr>
      <w:tr w:rsidR="00944D9A" w:rsidTr="00C90BE9">
        <w:trPr>
          <w:jc w:val="center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944D9A" w:rsidTr="00C90BE9">
        <w:trPr>
          <w:jc w:val="center"/>
        </w:trPr>
        <w:tc>
          <w:tcPr>
            <w:tcW w:w="1104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 w:rsidP="003D74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(комплексная) программа «</w:t>
            </w:r>
            <w:r w:rsidR="003D7434">
              <w:rPr>
                <w:rFonts w:ascii="Times New Roman" w:hAnsi="Times New Roman"/>
                <w:sz w:val="24"/>
              </w:rPr>
              <w:t>Обеспечение реализации муниципальной программы Районная политика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vertAlign w:val="superscript"/>
              </w:rPr>
              <w:footnoteReference w:id="3"/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944D9A" w:rsidTr="00C90BE9">
        <w:trPr>
          <w:trHeight w:val="313"/>
          <w:jc w:val="center"/>
        </w:trPr>
        <w:tc>
          <w:tcPr>
            <w:tcW w:w="1104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 муниципальной (комплексной) программы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vertAlign w:val="superscript"/>
              </w:rPr>
              <w:footnoteReference w:id="4"/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944D9A" w:rsidTr="00C90BE9">
        <w:trPr>
          <w:trHeight w:val="313"/>
          <w:jc w:val="center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Default="00D732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Pr="00C90BE9" w:rsidRDefault="002F1961" w:rsidP="00C90BE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Доля граждан,</w:t>
            </w:r>
            <w:r w:rsidR="00CB120B">
              <w:rPr>
                <w:rFonts w:ascii="Times New Roman" w:hAnsi="Times New Roman"/>
                <w:szCs w:val="22"/>
              </w:rPr>
              <w:t xml:space="preserve"> позитивно оценивающих деятельность органов местного самоуправления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Pr="00C90BE9" w:rsidRDefault="00C90BE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проценты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Pr="00C90BE9" w:rsidRDefault="00C90BE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0BE9">
              <w:rPr>
                <w:rFonts w:ascii="Times New Roman" w:hAnsi="Times New Roman"/>
                <w:szCs w:val="22"/>
              </w:rPr>
              <w:t>динамический наследуемый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Pr="00C90BE9" w:rsidRDefault="00D07421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Pr="00C90BE9" w:rsidRDefault="00646856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51,6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Pr="00C90BE9" w:rsidRDefault="00CB120B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52,2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Pr="00C90BE9" w:rsidRDefault="00646856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51,7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Pr="00C90BE9" w:rsidRDefault="0087268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99,0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4D9A" w:rsidRPr="00C90BE9" w:rsidRDefault="00944D9A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CB120B" w:rsidTr="00C90BE9">
        <w:trPr>
          <w:jc w:val="center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Default="00CB120B" w:rsidP="00CB12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Pr="00CB120B" w:rsidRDefault="00CB120B" w:rsidP="00CB120B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B120B">
              <w:rPr>
                <w:rFonts w:ascii="Times New Roman" w:hAnsi="Times New Roman"/>
                <w:szCs w:val="22"/>
              </w:rPr>
              <w:t xml:space="preserve">Доля муниципальных служащих, получивших дополнительное профессиональное образование или </w:t>
            </w:r>
            <w:r>
              <w:rPr>
                <w:rFonts w:ascii="Times New Roman" w:hAnsi="Times New Roman"/>
                <w:szCs w:val="22"/>
              </w:rPr>
              <w:t>принявших участие в иных мероприятиях по профессиональном</w:t>
            </w:r>
            <w:r>
              <w:rPr>
                <w:rFonts w:ascii="Times New Roman" w:hAnsi="Times New Roman"/>
                <w:szCs w:val="22"/>
              </w:rPr>
              <w:lastRenderedPageBreak/>
              <w:t>у развитию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Pr="00CB120B" w:rsidRDefault="00CB120B" w:rsidP="00CB120B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проценты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Pr="00C90BE9" w:rsidRDefault="00CB120B" w:rsidP="00CB120B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0BE9">
              <w:rPr>
                <w:rFonts w:ascii="Times New Roman" w:hAnsi="Times New Roman"/>
                <w:szCs w:val="22"/>
              </w:rPr>
              <w:t>динамический наследуемый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Pr="00CB120B" w:rsidRDefault="00CB120B" w:rsidP="00CB120B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Pr="00CB120B" w:rsidRDefault="00646856" w:rsidP="00CB120B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31,0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Pr="00CB120B" w:rsidRDefault="00CB120B" w:rsidP="00CB120B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Pr="00CB120B" w:rsidRDefault="00646856" w:rsidP="00CB120B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32,0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Pr="00CB120B" w:rsidRDefault="00872681" w:rsidP="00CB12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110,3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Default="00CB120B" w:rsidP="00CB120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B120B" w:rsidTr="00C90BE9">
        <w:trPr>
          <w:jc w:val="center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Default="00CB120B" w:rsidP="00CB12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Pr="00CB120B" w:rsidRDefault="00CB120B" w:rsidP="00CB120B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B120B">
              <w:rPr>
                <w:rFonts w:ascii="Times New Roman" w:hAnsi="Times New Roman"/>
                <w:szCs w:val="22"/>
              </w:rPr>
              <w:t>Доля граждан, положительно оценивающих деятельность институтов гражданского общества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Pr="00CB120B" w:rsidRDefault="00CB120B" w:rsidP="00CB120B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B120B">
              <w:rPr>
                <w:rFonts w:ascii="Times New Roman" w:hAnsi="Times New Roman"/>
                <w:szCs w:val="22"/>
              </w:rPr>
              <w:t>проценты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Pr="00C90BE9" w:rsidRDefault="00CB120B" w:rsidP="00CB120B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0BE9">
              <w:rPr>
                <w:rFonts w:ascii="Times New Roman" w:hAnsi="Times New Roman"/>
                <w:szCs w:val="22"/>
              </w:rPr>
              <w:t>динамический наследуемый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Default="00CB120B" w:rsidP="00CB120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возрастание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Default="00646856" w:rsidP="00CB120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44,6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Default="00CB120B" w:rsidP="00CB120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Default="00646856" w:rsidP="00CB120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44,7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Default="00872681" w:rsidP="00CB12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117,6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B120B" w:rsidRDefault="00CB120B" w:rsidP="00CB120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64339" w:rsidTr="00C90BE9">
        <w:trPr>
          <w:jc w:val="center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Default="00B64339" w:rsidP="00B643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Pr="00B64339" w:rsidRDefault="00B64339" w:rsidP="00B6433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64339">
              <w:rPr>
                <w:rFonts w:ascii="Times New Roman" w:hAnsi="Times New Roman"/>
                <w:szCs w:val="22"/>
              </w:rPr>
              <w:t>Доля граждан, положительно оценивающих  уровень межэтнического согласия в муниципальном образовании Обливский район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Pr="00B64339" w:rsidRDefault="00B64339" w:rsidP="00B6433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проценты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Pr="00C90BE9" w:rsidRDefault="00B64339" w:rsidP="00B6433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0BE9">
              <w:rPr>
                <w:rFonts w:ascii="Times New Roman" w:hAnsi="Times New Roman"/>
                <w:szCs w:val="22"/>
              </w:rPr>
              <w:t>динамический наследуемый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Pr="00B64339" w:rsidRDefault="00B64339" w:rsidP="00B64339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возрастание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Pr="00B64339" w:rsidRDefault="00646856" w:rsidP="00B6433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86,6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Pr="00B64339" w:rsidRDefault="008F7E22" w:rsidP="00B6433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86,7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Pr="00B64339" w:rsidRDefault="00646856" w:rsidP="00B6433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86,7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Pr="00B64339" w:rsidRDefault="00872681" w:rsidP="00B643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Pr="00B64339" w:rsidRDefault="00B64339" w:rsidP="00B6433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B64339" w:rsidTr="00C90BE9">
        <w:trPr>
          <w:jc w:val="center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Default="00B64339" w:rsidP="00B643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Default="00B64339" w:rsidP="00B643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Default="00B64339" w:rsidP="00B643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Default="00B64339" w:rsidP="00B643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Default="00B64339" w:rsidP="00B643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Default="00B64339" w:rsidP="00B643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Default="00B64339" w:rsidP="00B643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Default="00B64339" w:rsidP="00B643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Default="00B64339" w:rsidP="00B643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Default="00B64339" w:rsidP="00B643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64339" w:rsidTr="00C90BE9">
        <w:trPr>
          <w:jc w:val="center"/>
        </w:trPr>
        <w:tc>
          <w:tcPr>
            <w:tcW w:w="1104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Default="00B64339" w:rsidP="001E75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Показатели </w:t>
            </w:r>
            <w:r w:rsidR="001E75C9">
              <w:rPr>
                <w:rFonts w:ascii="Times New Roman" w:hAnsi="Times New Roman"/>
                <w:sz w:val="24"/>
              </w:rPr>
              <w:t>комплекса процессных мероприятий «Выполнение полномочий</w:t>
            </w:r>
            <w:r w:rsidR="00F12066">
              <w:rPr>
                <w:rFonts w:ascii="Times New Roman" w:hAnsi="Times New Roman"/>
                <w:sz w:val="24"/>
              </w:rPr>
              <w:t xml:space="preserve">, возложенных на Администрацию Обливского района </w:t>
            </w:r>
            <w:r w:rsidR="001E75C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Default="00B64339" w:rsidP="00B643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vertAlign w:val="superscript"/>
              </w:rPr>
              <w:footnoteReference w:id="5"/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Default="00B64339" w:rsidP="00B643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B64339" w:rsidTr="00C90BE9">
        <w:trPr>
          <w:jc w:val="center"/>
        </w:trPr>
        <w:tc>
          <w:tcPr>
            <w:tcW w:w="1502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64339" w:rsidRDefault="00B64339" w:rsidP="00B643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12066" w:rsidTr="00C90BE9">
        <w:trPr>
          <w:jc w:val="center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12066" w:rsidRDefault="00F12066" w:rsidP="00F120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12066" w:rsidRPr="00F12066" w:rsidRDefault="00F12066" w:rsidP="00F12066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12066">
              <w:rPr>
                <w:rFonts w:ascii="Times New Roman" w:hAnsi="Times New Roman"/>
                <w:szCs w:val="22"/>
              </w:rPr>
              <w:t>Уровень экономики бюджетных средств по результатам размещения заказов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12066" w:rsidRPr="00F12066" w:rsidRDefault="00F12066" w:rsidP="00F12066">
            <w:pPr>
              <w:rPr>
                <w:rFonts w:ascii="Times New Roman" w:hAnsi="Times New Roman"/>
                <w:szCs w:val="22"/>
              </w:rPr>
            </w:pPr>
            <w:r w:rsidRPr="00F12066">
              <w:rPr>
                <w:rFonts w:ascii="Times New Roman" w:hAnsi="Times New Roman"/>
                <w:szCs w:val="22"/>
              </w:rPr>
              <w:t>проценты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12066" w:rsidRPr="00F12066" w:rsidRDefault="00F12066" w:rsidP="00F12066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12066">
              <w:rPr>
                <w:rFonts w:ascii="Times New Roman" w:hAnsi="Times New Roman"/>
                <w:szCs w:val="22"/>
              </w:rPr>
              <w:t>динамический наследуемый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12066" w:rsidRPr="00F12066" w:rsidRDefault="00F12066" w:rsidP="00F12066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12066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12066" w:rsidRPr="00F12066" w:rsidRDefault="00F12066" w:rsidP="00F12066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12066">
              <w:rPr>
                <w:rFonts w:ascii="Times New Roman" w:hAnsi="Times New Roman"/>
                <w:szCs w:val="22"/>
              </w:rPr>
              <w:t>2,4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12066" w:rsidRPr="00F12066" w:rsidRDefault="00F12066" w:rsidP="00F12066">
            <w:pPr>
              <w:rPr>
                <w:rFonts w:ascii="Times New Roman" w:hAnsi="Times New Roman"/>
                <w:szCs w:val="22"/>
              </w:rPr>
            </w:pPr>
            <w:r w:rsidRPr="00F12066">
              <w:rPr>
                <w:rFonts w:ascii="Times New Roman" w:hAnsi="Times New Roman"/>
                <w:szCs w:val="22"/>
              </w:rPr>
              <w:t>2,4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12066" w:rsidRDefault="005B660A" w:rsidP="00F120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2,4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12066" w:rsidRDefault="00872681" w:rsidP="00F120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12066" w:rsidRDefault="00F12066" w:rsidP="00F120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12066" w:rsidTr="00251C18">
        <w:trPr>
          <w:jc w:val="center"/>
        </w:trPr>
        <w:tc>
          <w:tcPr>
            <w:tcW w:w="1502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12066" w:rsidRDefault="00F12066" w:rsidP="00F120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 комплекса процессных мероприятий «Повышена роль социально ориентированных некоммерческих организаций в реализации социально-экономической политики Обливского района»</w:t>
            </w:r>
          </w:p>
        </w:tc>
      </w:tr>
      <w:tr w:rsidR="000D6E6C" w:rsidTr="00C90BE9">
        <w:trPr>
          <w:jc w:val="center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0D6E6C" w:rsidP="000D6E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Pr="00F12066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Увеличено количество некоммерческих организаций, принявших </w:t>
            </w:r>
            <w:r>
              <w:rPr>
                <w:rFonts w:ascii="Times New Roman" w:hAnsi="Times New Roman"/>
                <w:szCs w:val="22"/>
              </w:rPr>
              <w:lastRenderedPageBreak/>
              <w:t>участие в конкурсе социальных проектов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Pr="00F12066" w:rsidRDefault="000D6E6C" w:rsidP="000D6E6C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проценты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Pr="00F12066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12066">
              <w:rPr>
                <w:rFonts w:ascii="Times New Roman" w:hAnsi="Times New Roman"/>
                <w:szCs w:val="22"/>
              </w:rPr>
              <w:t>динамический наследуемый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Pr="00F12066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12066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Pr="00F12066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75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Pr="00F12066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Pr="00F12066" w:rsidRDefault="005B660A" w:rsidP="000D6E6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75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872681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D6E6C" w:rsidTr="00251C18">
        <w:trPr>
          <w:jc w:val="center"/>
        </w:trPr>
        <w:tc>
          <w:tcPr>
            <w:tcW w:w="1502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 комплекса процессных мероприятий «Укрепление единства Российской нации и гармонизация межэтнических отношений в Обливском районе»</w:t>
            </w:r>
          </w:p>
        </w:tc>
      </w:tr>
      <w:tr w:rsidR="000D6E6C" w:rsidTr="00C90BE9">
        <w:trPr>
          <w:jc w:val="center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0D6E6C" w:rsidP="000D6E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Прирост числа участников мероприятий, направленных на этнокультурное развитие народов, проживающих на территтории муниципального образования «Обливский район»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Pr="00F12066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12066">
              <w:rPr>
                <w:rFonts w:ascii="Times New Roman" w:hAnsi="Times New Roman"/>
                <w:szCs w:val="22"/>
              </w:rPr>
              <w:t>динамический наследуемый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возрастание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5B660A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872681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D6E6C" w:rsidTr="000D6E6C">
        <w:trPr>
          <w:jc w:val="center"/>
        </w:trPr>
        <w:tc>
          <w:tcPr>
            <w:tcW w:w="7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0D6E6C" w:rsidP="000D6E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Прирост числа участников мероприятий, направленных на укрепление общероссийского гражданского единства, проживающих на территории муниципального образования «Обливский район»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Pr="00F12066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12066">
              <w:rPr>
                <w:rFonts w:ascii="Times New Roman" w:hAnsi="Times New Roman"/>
                <w:szCs w:val="22"/>
              </w:rPr>
              <w:t>динамический наследуемый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0D6E6C" w:rsidP="000D6E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5B660A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872681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D6E6C" w:rsidRDefault="000D6E6C" w:rsidP="000D6E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E343B" w:rsidTr="000D6E6C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343B" w:rsidRDefault="002E343B" w:rsidP="002E34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2.3.2</w:t>
            </w:r>
          </w:p>
          <w:p w:rsidR="002E343B" w:rsidRDefault="002E343B" w:rsidP="002E34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E343B" w:rsidRDefault="002E343B" w:rsidP="002E34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E343B" w:rsidRDefault="002E343B" w:rsidP="002E34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E343B" w:rsidRDefault="002E343B" w:rsidP="002E34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343B" w:rsidRDefault="002E343B" w:rsidP="002E34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Количество проведенных мероприятий, </w:t>
            </w:r>
            <w:r>
              <w:rPr>
                <w:rFonts w:ascii="Times New Roman" w:hAnsi="Times New Roman"/>
                <w:sz w:val="24"/>
              </w:rPr>
              <w:lastRenderedPageBreak/>
              <w:t>направленных на укрепление общероссийского гражданского единства и гармонизацию межэтнических отношений на территории муниципального образования «Обливский район»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343B" w:rsidRDefault="002E343B" w:rsidP="002E34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штук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343B" w:rsidRPr="00F12066" w:rsidRDefault="002E343B" w:rsidP="002E343B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12066">
              <w:rPr>
                <w:rFonts w:ascii="Times New Roman" w:hAnsi="Times New Roman"/>
                <w:szCs w:val="22"/>
              </w:rPr>
              <w:t>динамический наследуемый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343B" w:rsidRDefault="002E343B" w:rsidP="002E34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343B" w:rsidRDefault="002E343B" w:rsidP="002E34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343B" w:rsidRDefault="002E343B" w:rsidP="002E34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343B" w:rsidRDefault="005B660A" w:rsidP="002E34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343B" w:rsidRDefault="004C6A5D" w:rsidP="002E34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343B" w:rsidRDefault="002E343B" w:rsidP="002E34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944D9A" w:rsidRDefault="00D732C4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&lt;1&gt; Приводится фактическое значение показателя за год, предшествующий отчетному.</w:t>
      </w: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7B7754" w:rsidRDefault="007B77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3030A" w:rsidRDefault="0003030A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944D9A" w:rsidRDefault="00944D9A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bookmarkStart w:id="3" w:name="Par1470"/>
      <w:bookmarkEnd w:id="3"/>
    </w:p>
    <w:p w:rsidR="00944D9A" w:rsidRDefault="00944D9A">
      <w:pPr>
        <w:sectPr w:rsidR="00944D9A">
          <w:headerReference w:type="default" r:id="rId11"/>
          <w:headerReference w:type="first" r:id="rId12"/>
          <w:footerReference w:type="first" r:id="rId13"/>
          <w:pgSz w:w="16838" w:h="11905" w:orient="landscape"/>
          <w:pgMar w:top="567" w:right="851" w:bottom="851" w:left="992" w:header="720" w:footer="187" w:gutter="0"/>
          <w:cols w:space="720"/>
        </w:sectPr>
      </w:pPr>
    </w:p>
    <w:p w:rsidR="00944D9A" w:rsidRDefault="00D732C4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br w:type="page"/>
      </w:r>
    </w:p>
    <w:p w:rsidR="00944D9A" w:rsidRDefault="00D732C4">
      <w:pPr>
        <w:pStyle w:val="aff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                                                                   </w:t>
      </w:r>
      <w:r>
        <w:rPr>
          <w:rFonts w:ascii="Times New Roman" w:hAnsi="Times New Roman"/>
          <w:sz w:val="28"/>
        </w:rPr>
        <w:br w:type="page"/>
      </w:r>
    </w:p>
    <w:p w:rsidR="00944D9A" w:rsidRDefault="00944D9A">
      <w:pPr>
        <w:widowControl w:val="0"/>
        <w:tabs>
          <w:tab w:val="left" w:pos="14175"/>
        </w:tabs>
        <w:spacing w:after="0" w:line="240" w:lineRule="auto"/>
        <w:ind w:right="-31"/>
        <w:outlineLvl w:val="1"/>
        <w:rPr>
          <w:rFonts w:ascii="Times New Roman" w:hAnsi="Times New Roman"/>
          <w:sz w:val="28"/>
        </w:rPr>
      </w:pPr>
    </w:p>
    <w:p w:rsidR="00944D9A" w:rsidRDefault="00944D9A"/>
    <w:sectPr w:rsidR="00944D9A">
      <w:head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96A" w:rsidRDefault="006D796A">
      <w:pPr>
        <w:spacing w:after="0" w:line="240" w:lineRule="auto"/>
      </w:pPr>
      <w:r>
        <w:separator/>
      </w:r>
    </w:p>
  </w:endnote>
  <w:endnote w:type="continuationSeparator" w:id="0">
    <w:p w:rsidR="006D796A" w:rsidRDefault="006D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4B" w:rsidRDefault="001F114B">
    <w:pPr>
      <w:pStyle w:val="1fb"/>
      <w:jc w:val="center"/>
    </w:pPr>
  </w:p>
  <w:p w:rsidR="001F114B" w:rsidRDefault="001F114B">
    <w:pPr>
      <w:pStyle w:val="1f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4B" w:rsidRDefault="001F114B">
    <w:pPr>
      <w:pStyle w:val="1fb"/>
      <w:jc w:val="center"/>
    </w:pPr>
  </w:p>
  <w:p w:rsidR="001F114B" w:rsidRDefault="001F114B">
    <w:pPr>
      <w:pStyle w:val="1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96A" w:rsidRDefault="006D796A">
      <w:pPr>
        <w:spacing w:after="0" w:line="240" w:lineRule="auto"/>
      </w:pPr>
      <w:r>
        <w:separator/>
      </w:r>
    </w:p>
  </w:footnote>
  <w:footnote w:type="continuationSeparator" w:id="0">
    <w:p w:rsidR="006D796A" w:rsidRDefault="006D796A">
      <w:pPr>
        <w:spacing w:after="0" w:line="240" w:lineRule="auto"/>
      </w:pPr>
      <w:r>
        <w:continuationSeparator/>
      </w:r>
    </w:p>
  </w:footnote>
  <w:footnote w:id="1">
    <w:p w:rsidR="001F114B" w:rsidRDefault="001F114B">
      <w:pPr>
        <w:pStyle w:val="Footnote1"/>
        <w:spacing w:line="216" w:lineRule="auto"/>
      </w:pPr>
      <w:r>
        <w:rPr>
          <w:vertAlign w:val="superscript"/>
        </w:rPr>
        <w:footnoteRef/>
      </w:r>
      <w:r>
        <w:t xml:space="preserve"> В данном столбце по контрольным точкам указываются итоги реализации (наступления) контрольных точек (например: информация отраженная в отчетах о реализации структурных элементов в столбце «Комментарий»). В данном столбце не допускается дублирование наименования контрольной точки.</w:t>
      </w:r>
    </w:p>
  </w:footnote>
  <w:footnote w:id="2">
    <w:p w:rsidR="001F114B" w:rsidRDefault="001F114B">
      <w:pPr>
        <w:pStyle w:val="Footnote1"/>
        <w:spacing w:line="192" w:lineRule="auto"/>
        <w:rPr>
          <w:sz w:val="16"/>
        </w:rPr>
      </w:pPr>
      <w:r>
        <w:rPr>
          <w:sz w:val="16"/>
          <w:vertAlign w:val="superscript"/>
        </w:rPr>
        <w:footnoteRef/>
      </w:r>
      <w:r>
        <w:rPr>
          <w:sz w:val="16"/>
        </w:rPr>
        <w:t xml:space="preserve"> Оценка динамики прироста значений показателей муниципальной  (комплексной) программы в отчетном периоде может принимать значение в интервале от -100% до 100%.</w:t>
      </w:r>
    </w:p>
  </w:footnote>
  <w:footnote w:id="3">
    <w:p w:rsidR="001F114B" w:rsidRDefault="001F114B">
      <w:pPr>
        <w:spacing w:after="0" w:line="192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 xml:space="preserve"> Оценка динамики прироста значений показателей муниципальной (комплексной) программы в отчетном периоде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16"/>
              </w:rPr>
              <m:t>О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16"/>
                  </w:rPr>
                  <m:t>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16"/>
                  </w:rPr>
                  <m:t>гп</m:t>
                </m:r>
              </m:sub>
            </m:sSub>
          </m:e>
        </m:d>
      </m:oMath>
      <w:r>
        <w:rPr>
          <w:rFonts w:ascii="Times New Roman" w:hAnsi="Times New Roman"/>
          <w:sz w:val="16"/>
        </w:rPr>
        <w:t xml:space="preserve"> рассчитывается по формуле: </w:t>
      </w:r>
      <m:oMath>
        <m:r>
          <m:rPr>
            <m:sty m:val="p"/>
          </m:rPr>
          <w:rPr>
            <w:rFonts w:ascii="Cambria Math" w:hAnsi="Cambria Math"/>
            <w:sz w:val="16"/>
          </w:rPr>
          <m:t>О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16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16"/>
              </w:rPr>
              <m:t>гп</m:t>
            </m:r>
          </m:sub>
        </m:sSub>
        <m:r>
          <w:rPr>
            <w:rFonts w:ascii="Cambria Math" w:hAnsi="Cambria Math"/>
            <w:sz w:val="16"/>
          </w:rPr>
          <m:t>=</m:t>
        </m:r>
        <m:r>
          <m:rPr>
            <m:sty m:val="p"/>
          </m:rPr>
          <w:rPr>
            <w:rFonts w:ascii="Cambria Math" w:hAnsi="Cambria Math"/>
            <w:sz w:val="16"/>
          </w:rPr>
          <m:t>0,7</m:t>
        </m:r>
        <m:r>
          <w:rPr>
            <w:rFonts w:ascii="Cambria Math" w:hAnsi="Cambria Math"/>
            <w:sz w:val="16"/>
          </w:rPr>
          <m:t>∙</m:t>
        </m:r>
        <m:r>
          <m:rPr>
            <m:sty m:val="p"/>
          </m:rPr>
          <w:rPr>
            <w:rFonts w:ascii="Cambria Math" w:hAnsi="Cambria Math"/>
            <w:sz w:val="16"/>
          </w:rPr>
          <m:t>О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16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16"/>
              </w:rPr>
              <m:t>пГП</m:t>
            </m:r>
          </m:sub>
        </m:sSub>
        <m:r>
          <w:rPr>
            <w:rFonts w:ascii="Cambria Math" w:hAnsi="Cambria Math"/>
            <w:sz w:val="16"/>
          </w:rPr>
          <m:t>+</m:t>
        </m:r>
        <m:r>
          <m:rPr>
            <m:sty m:val="p"/>
          </m:rPr>
          <w:rPr>
            <w:rFonts w:ascii="Cambria Math" w:hAnsi="Cambria Math"/>
            <w:sz w:val="16"/>
          </w:rPr>
          <m:t>0,3</m:t>
        </m:r>
        <m:r>
          <w:rPr>
            <w:rFonts w:ascii="Cambria Math" w:hAnsi="Cambria Math"/>
            <w:sz w:val="16"/>
          </w:rPr>
          <m:t>∙</m:t>
        </m:r>
        <m:r>
          <m:rPr>
            <m:sty m:val="p"/>
          </m:rPr>
          <w:rPr>
            <w:rFonts w:ascii="Cambria Math" w:hAnsi="Cambria Math"/>
            <w:sz w:val="16"/>
          </w:rPr>
          <m:t>О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16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16"/>
              </w:rPr>
              <m:t>пСЭ</m:t>
            </m:r>
          </m:sub>
        </m:sSub>
      </m:oMath>
      <w:r>
        <w:rPr>
          <w:rFonts w:ascii="Times New Roman" w:hAnsi="Times New Roman"/>
          <w:sz w:val="16"/>
        </w:rPr>
        <w:t>, где:</w:t>
      </w:r>
      <m:oMath>
        <m:r>
          <m:rPr>
            <m:sty m:val="p"/>
          </m:rPr>
          <w:rPr>
            <w:rFonts w:ascii="Cambria Math" w:hAnsi="Cambria Math"/>
            <w:sz w:val="16"/>
          </w:rPr>
          <m:t>О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16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16"/>
              </w:rPr>
              <m:t>пГП</m:t>
            </m:r>
          </m:sub>
        </m:sSub>
      </m:oMath>
      <w:r>
        <w:rPr>
          <w:rFonts w:ascii="Times New Roman" w:hAnsi="Times New Roman"/>
          <w:sz w:val="16"/>
        </w:rPr>
        <w:t xml:space="preserve"> – оценка динамики прироста значений показателей уровня муниципальной (комплексной) программы, </w:t>
      </w:r>
      <m:oMath>
        <m:r>
          <m:rPr>
            <m:sty m:val="p"/>
          </m:rPr>
          <w:rPr>
            <w:rFonts w:ascii="Cambria Math" w:hAnsi="Cambria Math"/>
            <w:sz w:val="16"/>
          </w:rPr>
          <m:t>О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16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16"/>
              </w:rPr>
              <m:t>пСЭ</m:t>
            </m:r>
          </m:sub>
        </m:sSub>
      </m:oMath>
      <w:r>
        <w:rPr>
          <w:rFonts w:ascii="Times New Roman" w:hAnsi="Times New Roman"/>
          <w:sz w:val="16"/>
        </w:rPr>
        <w:t xml:space="preserve"> – оценка динамики прироста значений показателей уровня структурных элементов муниципальной (комплексной) программы.</w:t>
      </w:r>
    </w:p>
  </w:footnote>
  <w:footnote w:id="4">
    <w:p w:rsidR="001F114B" w:rsidRDefault="001F114B">
      <w:pPr>
        <w:pStyle w:val="Footnote1"/>
        <w:rPr>
          <w:sz w:val="16"/>
        </w:rPr>
      </w:pPr>
      <w:r>
        <w:rPr>
          <w:sz w:val="16"/>
          <w:vertAlign w:val="superscript"/>
        </w:rPr>
        <w:footnoteRef/>
      </w:r>
      <w:r>
        <w:rPr>
          <w:sz w:val="16"/>
        </w:rPr>
        <w:t xml:space="preserve"> Указывается оценка динамики приростов значений показателей уровня муниципальной (комплексной) программы</w:t>
      </w:r>
    </w:p>
  </w:footnote>
  <w:footnote w:id="5">
    <w:p w:rsidR="001F114B" w:rsidRDefault="001F114B">
      <w:pPr>
        <w:pStyle w:val="Footnote1"/>
        <w:rPr>
          <w:sz w:val="16"/>
        </w:rPr>
      </w:pPr>
      <w:r>
        <w:rPr>
          <w:sz w:val="16"/>
          <w:vertAlign w:val="superscript"/>
        </w:rPr>
        <w:footnoteRef/>
      </w:r>
      <w:r>
        <w:rPr>
          <w:sz w:val="16"/>
        </w:rPr>
        <w:t xml:space="preserve"> Указывается оценка динамики приростов значений показателей уровня структурных элементов муниципальной (комплексной) программы</w:t>
      </w:r>
    </w:p>
    <w:p w:rsidR="001F114B" w:rsidRDefault="001F114B">
      <w:pPr>
        <w:pStyle w:val="Footnote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4B" w:rsidRDefault="001F114B">
    <w:pPr>
      <w:pStyle w:val="af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4B" w:rsidRDefault="001F114B">
    <w:pPr>
      <w:pStyle w:val="af"/>
      <w:jc w:val="center"/>
    </w:pPr>
    <w:r>
      <w:fldChar w:fldCharType="begin"/>
    </w:r>
    <w:r>
      <w:instrText xml:space="preserve">PAGE </w:instrText>
    </w:r>
    <w:r>
      <w:fldChar w:fldCharType="separate"/>
    </w:r>
    <w:r w:rsidR="003976FE">
      <w:rPr>
        <w:noProof/>
      </w:rPr>
      <w:t>13</w:t>
    </w:r>
    <w:r>
      <w:fldChar w:fldCharType="end"/>
    </w:r>
  </w:p>
  <w:p w:rsidR="001F114B" w:rsidRDefault="001F114B">
    <w:pPr>
      <w:pStyle w:val="af"/>
    </w:pPr>
  </w:p>
  <w:p w:rsidR="001F114B" w:rsidRDefault="001F114B"/>
  <w:p w:rsidR="001F114B" w:rsidRDefault="001F114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4B" w:rsidRDefault="001F114B">
    <w:pPr>
      <w:pStyle w:val="1ff"/>
      <w:jc w:val="center"/>
    </w:pPr>
    <w:r>
      <w:fldChar w:fldCharType="begin"/>
    </w:r>
    <w:r>
      <w:instrText xml:space="preserve">PAGE </w:instrText>
    </w:r>
    <w:r>
      <w:fldChar w:fldCharType="separate"/>
    </w:r>
    <w:r w:rsidR="003976FE">
      <w:rPr>
        <w:noProof/>
      </w:rPr>
      <w:t>19</w:t>
    </w:r>
    <w:r>
      <w:fldChar w:fldCharType="end"/>
    </w:r>
  </w:p>
  <w:p w:rsidR="001F114B" w:rsidRDefault="001F114B">
    <w:pPr>
      <w:pStyle w:val="1ff"/>
      <w:tabs>
        <w:tab w:val="clear" w:pos="4677"/>
        <w:tab w:val="clear" w:pos="9355"/>
        <w:tab w:val="left" w:pos="8490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4B" w:rsidRDefault="001F114B">
    <w:pPr>
      <w:pStyle w:val="1ff"/>
      <w:jc w:val="center"/>
    </w:pPr>
    <w:r>
      <w:t>108</w:t>
    </w:r>
  </w:p>
  <w:p w:rsidR="001F114B" w:rsidRDefault="001F114B">
    <w:pPr>
      <w:pStyle w:val="1ff"/>
      <w:tabs>
        <w:tab w:val="clear" w:pos="9355"/>
        <w:tab w:val="left" w:pos="8416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4B" w:rsidRDefault="001F114B">
    <w:pPr>
      <w:pStyle w:val="1ff"/>
      <w:jc w:val="center"/>
    </w:pPr>
    <w:r>
      <w:fldChar w:fldCharType="begin"/>
    </w:r>
    <w:r>
      <w:instrText xml:space="preserve">PAGE </w:instrText>
    </w:r>
    <w:r>
      <w:fldChar w:fldCharType="separate"/>
    </w:r>
    <w:r w:rsidR="003976FE">
      <w:rPr>
        <w:noProof/>
      </w:rPr>
      <w:t>21</w:t>
    </w:r>
    <w:r>
      <w:fldChar w:fldCharType="end"/>
    </w:r>
  </w:p>
  <w:p w:rsidR="001F114B" w:rsidRDefault="001F114B">
    <w:pPr>
      <w:pStyle w:val="1ff"/>
      <w:tabs>
        <w:tab w:val="clear" w:pos="4677"/>
        <w:tab w:val="clear" w:pos="9355"/>
        <w:tab w:val="left" w:pos="8490"/>
      </w:tabs>
    </w:pP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4B" w:rsidRDefault="001F114B">
    <w:pPr>
      <w:pStyle w:val="1ff"/>
      <w:jc w:val="center"/>
    </w:pPr>
    <w:r>
      <w:t>108</w:t>
    </w:r>
  </w:p>
  <w:p w:rsidR="001F114B" w:rsidRDefault="001F114B">
    <w:pPr>
      <w:pStyle w:val="1ff"/>
      <w:tabs>
        <w:tab w:val="clear" w:pos="9355"/>
        <w:tab w:val="left" w:pos="841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31F2"/>
    <w:multiLevelType w:val="multilevel"/>
    <w:tmpl w:val="94DC6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66FCB"/>
    <w:multiLevelType w:val="multilevel"/>
    <w:tmpl w:val="41A01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70774"/>
    <w:multiLevelType w:val="multilevel"/>
    <w:tmpl w:val="5022C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3" w15:restartNumberingAfterBreak="0">
    <w:nsid w:val="113A0A8D"/>
    <w:multiLevelType w:val="multilevel"/>
    <w:tmpl w:val="E7BEFA04"/>
    <w:lvl w:ilvl="0">
      <w:start w:val="1"/>
      <w:numFmt w:val="decimal"/>
      <w:lvlText w:val="%1."/>
      <w:lvlJc w:val="left"/>
      <w:pPr>
        <w:ind w:left="124" w:firstLine="0"/>
      </w:pPr>
      <w:rPr>
        <w:rFonts w:ascii="Times New Roman" w:hAnsi="Times New Roman"/>
        <w:b w:val="0"/>
        <w:i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ascii="Times New Roman" w:hAnsi="Times New Roman"/>
        <w:b w:val="0"/>
        <w:i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ascii="Times New Roman" w:hAnsi="Times New Roman"/>
        <w:b w:val="0"/>
        <w:i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ascii="Times New Roman" w:hAnsi="Times New Roman"/>
        <w:b w:val="0"/>
        <w:i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ascii="Times New Roman" w:hAnsi="Times New Roman"/>
        <w:b w:val="0"/>
        <w:i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ascii="Times New Roman" w:hAnsi="Times New Roman"/>
        <w:b w:val="0"/>
        <w:i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ascii="Times New Roman" w:hAnsi="Times New Roman"/>
        <w:b w:val="0"/>
        <w:i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ascii="Times New Roman" w:hAnsi="Times New Roman"/>
        <w:b w:val="0"/>
        <w:i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ascii="Times New Roman" w:hAnsi="Times New Roman"/>
        <w:b w:val="0"/>
        <w:i w:val="0"/>
        <w:color w:val="000000"/>
        <w:sz w:val="28"/>
        <w:u w:val="none" w:color="000000"/>
      </w:rPr>
    </w:lvl>
  </w:abstractNum>
  <w:abstractNum w:abstractNumId="4" w15:restartNumberingAfterBreak="0">
    <w:nsid w:val="18DF69F6"/>
    <w:multiLevelType w:val="multilevel"/>
    <w:tmpl w:val="8C76F414"/>
    <w:lvl w:ilvl="0">
      <w:start w:val="1"/>
      <w:numFmt w:val="decimal"/>
      <w:lvlText w:val="%1."/>
      <w:lvlJc w:val="left"/>
      <w:pPr>
        <w:ind w:left="152" w:hanging="281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138" w:hanging="281"/>
      </w:pPr>
    </w:lvl>
    <w:lvl w:ilvl="2">
      <w:numFmt w:val="bullet"/>
      <w:lvlText w:val="•"/>
      <w:lvlJc w:val="left"/>
      <w:pPr>
        <w:ind w:left="2117" w:hanging="281"/>
      </w:pPr>
    </w:lvl>
    <w:lvl w:ilvl="3">
      <w:numFmt w:val="bullet"/>
      <w:lvlText w:val="•"/>
      <w:lvlJc w:val="left"/>
      <w:pPr>
        <w:ind w:left="3095" w:hanging="281"/>
      </w:pPr>
    </w:lvl>
    <w:lvl w:ilvl="4">
      <w:numFmt w:val="bullet"/>
      <w:lvlText w:val="•"/>
      <w:lvlJc w:val="left"/>
      <w:pPr>
        <w:ind w:left="4074" w:hanging="281"/>
      </w:pPr>
    </w:lvl>
    <w:lvl w:ilvl="5">
      <w:numFmt w:val="bullet"/>
      <w:lvlText w:val="•"/>
      <w:lvlJc w:val="left"/>
      <w:pPr>
        <w:ind w:left="5053" w:hanging="281"/>
      </w:pPr>
    </w:lvl>
    <w:lvl w:ilvl="6">
      <w:numFmt w:val="bullet"/>
      <w:lvlText w:val="•"/>
      <w:lvlJc w:val="left"/>
      <w:pPr>
        <w:ind w:left="6031" w:hanging="281"/>
      </w:pPr>
    </w:lvl>
    <w:lvl w:ilvl="7">
      <w:numFmt w:val="bullet"/>
      <w:lvlText w:val="•"/>
      <w:lvlJc w:val="left"/>
      <w:pPr>
        <w:ind w:left="7010" w:hanging="281"/>
      </w:pPr>
    </w:lvl>
    <w:lvl w:ilvl="8">
      <w:numFmt w:val="bullet"/>
      <w:lvlText w:val="•"/>
      <w:lvlJc w:val="left"/>
      <w:pPr>
        <w:ind w:left="7989" w:hanging="281"/>
      </w:pPr>
    </w:lvl>
  </w:abstractNum>
  <w:abstractNum w:abstractNumId="5" w15:restartNumberingAfterBreak="0">
    <w:nsid w:val="1CFA4FE4"/>
    <w:multiLevelType w:val="multilevel"/>
    <w:tmpl w:val="29B21B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E4C91"/>
    <w:multiLevelType w:val="multilevel"/>
    <w:tmpl w:val="22FC8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A2058"/>
    <w:multiLevelType w:val="multilevel"/>
    <w:tmpl w:val="F9EA4EC4"/>
    <w:lvl w:ilvl="0">
      <w:start w:val="14"/>
      <w:numFmt w:val="decimal"/>
      <w:lvlText w:val="%1."/>
      <w:lvlJc w:val="left"/>
      <w:pPr>
        <w:ind w:left="124" w:firstLine="0"/>
      </w:pPr>
      <w:rPr>
        <w:rFonts w:ascii="Times New Roman" w:hAnsi="Times New Roman"/>
        <w:b w:val="0"/>
        <w:i w:val="0"/>
        <w:color w:val="FFFFFF" w:themeColor="background1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ascii="Times New Roman" w:hAnsi="Times New Roman"/>
        <w:b w:val="0"/>
        <w:i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ascii="Times New Roman" w:hAnsi="Times New Roman"/>
        <w:b w:val="0"/>
        <w:i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ascii="Times New Roman" w:hAnsi="Times New Roman"/>
        <w:b w:val="0"/>
        <w:i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ascii="Times New Roman" w:hAnsi="Times New Roman"/>
        <w:b w:val="0"/>
        <w:i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ascii="Times New Roman" w:hAnsi="Times New Roman"/>
        <w:b w:val="0"/>
        <w:i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ascii="Times New Roman" w:hAnsi="Times New Roman"/>
        <w:b w:val="0"/>
        <w:i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ascii="Times New Roman" w:hAnsi="Times New Roman"/>
        <w:b w:val="0"/>
        <w:i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ascii="Times New Roman" w:hAnsi="Times New Roman"/>
        <w:b w:val="0"/>
        <w:i w:val="0"/>
        <w:color w:val="000000"/>
        <w:sz w:val="28"/>
        <w:u w:val="none" w:color="000000"/>
      </w:rPr>
    </w:lvl>
  </w:abstractNum>
  <w:abstractNum w:abstractNumId="8" w15:restartNumberingAfterBreak="0">
    <w:nsid w:val="43B52C1A"/>
    <w:multiLevelType w:val="multilevel"/>
    <w:tmpl w:val="2F3A0C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468B0E31"/>
    <w:multiLevelType w:val="multilevel"/>
    <w:tmpl w:val="4498096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46AF7AD3"/>
    <w:multiLevelType w:val="multilevel"/>
    <w:tmpl w:val="ACFE2A30"/>
    <w:lvl w:ilvl="0">
      <w:start w:val="6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F27345A"/>
    <w:multiLevelType w:val="multilevel"/>
    <w:tmpl w:val="572485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11226"/>
    <w:multiLevelType w:val="multilevel"/>
    <w:tmpl w:val="C5E6AB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30C37"/>
    <w:multiLevelType w:val="multilevel"/>
    <w:tmpl w:val="8E82B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4" w15:restartNumberingAfterBreak="0">
    <w:nsid w:val="7926024E"/>
    <w:multiLevelType w:val="multilevel"/>
    <w:tmpl w:val="484AB104"/>
    <w:lvl w:ilvl="0">
      <w:start w:val="8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5"/>
  </w:num>
  <w:num w:numId="5">
    <w:abstractNumId w:val="6"/>
  </w:num>
  <w:num w:numId="6">
    <w:abstractNumId w:val="12"/>
  </w:num>
  <w:num w:numId="7">
    <w:abstractNumId w:val="13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3"/>
  </w:num>
  <w:num w:numId="13">
    <w:abstractNumId w:val="14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D9A"/>
    <w:rsid w:val="00010E40"/>
    <w:rsid w:val="00011E64"/>
    <w:rsid w:val="0003030A"/>
    <w:rsid w:val="000A2220"/>
    <w:rsid w:val="000A3410"/>
    <w:rsid w:val="000B501B"/>
    <w:rsid w:val="000D6E6C"/>
    <w:rsid w:val="000E5550"/>
    <w:rsid w:val="001210FF"/>
    <w:rsid w:val="00121F21"/>
    <w:rsid w:val="001444B8"/>
    <w:rsid w:val="00172662"/>
    <w:rsid w:val="001B1C55"/>
    <w:rsid w:val="001E75C9"/>
    <w:rsid w:val="001F114B"/>
    <w:rsid w:val="00201F08"/>
    <w:rsid w:val="00213B1C"/>
    <w:rsid w:val="00251C18"/>
    <w:rsid w:val="002E343B"/>
    <w:rsid w:val="002F1961"/>
    <w:rsid w:val="003053F7"/>
    <w:rsid w:val="00362A1E"/>
    <w:rsid w:val="0037599F"/>
    <w:rsid w:val="00376783"/>
    <w:rsid w:val="00382514"/>
    <w:rsid w:val="003976FE"/>
    <w:rsid w:val="003A644C"/>
    <w:rsid w:val="003D64AD"/>
    <w:rsid w:val="003D7434"/>
    <w:rsid w:val="00432FD2"/>
    <w:rsid w:val="00493726"/>
    <w:rsid w:val="004C6A5D"/>
    <w:rsid w:val="004D2BDC"/>
    <w:rsid w:val="00513DAC"/>
    <w:rsid w:val="005427B1"/>
    <w:rsid w:val="005829F0"/>
    <w:rsid w:val="005B660A"/>
    <w:rsid w:val="005B7069"/>
    <w:rsid w:val="005C369B"/>
    <w:rsid w:val="005C4D98"/>
    <w:rsid w:val="00646856"/>
    <w:rsid w:val="00672279"/>
    <w:rsid w:val="006977F8"/>
    <w:rsid w:val="006C10C5"/>
    <w:rsid w:val="006D3331"/>
    <w:rsid w:val="006D796A"/>
    <w:rsid w:val="006E2F72"/>
    <w:rsid w:val="006F330A"/>
    <w:rsid w:val="00760C9B"/>
    <w:rsid w:val="00787E44"/>
    <w:rsid w:val="007A6229"/>
    <w:rsid w:val="007B65B4"/>
    <w:rsid w:val="007B7754"/>
    <w:rsid w:val="007C4729"/>
    <w:rsid w:val="007C62C3"/>
    <w:rsid w:val="00805B1D"/>
    <w:rsid w:val="008255F8"/>
    <w:rsid w:val="00860214"/>
    <w:rsid w:val="00872681"/>
    <w:rsid w:val="008B0356"/>
    <w:rsid w:val="008B0E47"/>
    <w:rsid w:val="008B3214"/>
    <w:rsid w:val="008C07BB"/>
    <w:rsid w:val="008F1A5E"/>
    <w:rsid w:val="008F749D"/>
    <w:rsid w:val="008F7E22"/>
    <w:rsid w:val="00907ED2"/>
    <w:rsid w:val="009156E1"/>
    <w:rsid w:val="00944D9A"/>
    <w:rsid w:val="0095614B"/>
    <w:rsid w:val="009A086F"/>
    <w:rsid w:val="009C17DB"/>
    <w:rsid w:val="00A13862"/>
    <w:rsid w:val="00A91356"/>
    <w:rsid w:val="00AA7C70"/>
    <w:rsid w:val="00AB1379"/>
    <w:rsid w:val="00AF1A15"/>
    <w:rsid w:val="00B16FCF"/>
    <w:rsid w:val="00B17B89"/>
    <w:rsid w:val="00B4463B"/>
    <w:rsid w:val="00B50B3B"/>
    <w:rsid w:val="00B64339"/>
    <w:rsid w:val="00B7619F"/>
    <w:rsid w:val="00BB5960"/>
    <w:rsid w:val="00BD5E33"/>
    <w:rsid w:val="00BE6898"/>
    <w:rsid w:val="00BF741A"/>
    <w:rsid w:val="00C22B9E"/>
    <w:rsid w:val="00C35B44"/>
    <w:rsid w:val="00C73918"/>
    <w:rsid w:val="00C90BE9"/>
    <w:rsid w:val="00CA662B"/>
    <w:rsid w:val="00CB120B"/>
    <w:rsid w:val="00CC4C31"/>
    <w:rsid w:val="00CD3030"/>
    <w:rsid w:val="00CD3DF0"/>
    <w:rsid w:val="00D05DBB"/>
    <w:rsid w:val="00D07421"/>
    <w:rsid w:val="00D1079F"/>
    <w:rsid w:val="00D17130"/>
    <w:rsid w:val="00D30739"/>
    <w:rsid w:val="00D33492"/>
    <w:rsid w:val="00D732C4"/>
    <w:rsid w:val="00D91FD4"/>
    <w:rsid w:val="00E108EA"/>
    <w:rsid w:val="00E23719"/>
    <w:rsid w:val="00E8514A"/>
    <w:rsid w:val="00E96912"/>
    <w:rsid w:val="00EA5A51"/>
    <w:rsid w:val="00EB1DD2"/>
    <w:rsid w:val="00EF29E4"/>
    <w:rsid w:val="00F12066"/>
    <w:rsid w:val="00F16628"/>
    <w:rsid w:val="00F34945"/>
    <w:rsid w:val="00F579DA"/>
    <w:rsid w:val="00FE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66D5D"/>
  <w15:docId w15:val="{BD2A37F0-2186-4479-B16D-5465EAD92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 w:line="240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40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40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21">
    <w:name w:val="Знак концевой сноски2"/>
    <w:basedOn w:val="12"/>
    <w:link w:val="22"/>
    <w:rPr>
      <w:vertAlign w:val="superscript"/>
    </w:rPr>
  </w:style>
  <w:style w:type="character" w:customStyle="1" w:styleId="22">
    <w:name w:val="Знак концевой сноски2"/>
    <w:basedOn w:val="a0"/>
    <w:link w:val="21"/>
    <w:rPr>
      <w:vertAlign w:val="superscript"/>
    </w:rPr>
  </w:style>
  <w:style w:type="paragraph" w:customStyle="1" w:styleId="13">
    <w:name w:val="Знак сноски1"/>
    <w:basedOn w:val="23"/>
    <w:link w:val="14"/>
    <w:rPr>
      <w:rFonts w:asciiTheme="minorHAnsi" w:hAnsiTheme="minorHAnsi"/>
      <w:sz w:val="22"/>
      <w:vertAlign w:val="superscript"/>
    </w:rPr>
  </w:style>
  <w:style w:type="character" w:customStyle="1" w:styleId="14">
    <w:name w:val="Знак сноски1"/>
    <w:basedOn w:val="24"/>
    <w:link w:val="13"/>
    <w:rPr>
      <w:rFonts w:asciiTheme="minorHAnsi" w:hAnsiTheme="minorHAnsi"/>
      <w:color w:val="000000"/>
      <w:sz w:val="22"/>
      <w:vertAlign w:val="superscript"/>
    </w:rPr>
  </w:style>
  <w:style w:type="paragraph" w:customStyle="1" w:styleId="23">
    <w:name w:val="Основной шрифт абзаца2"/>
    <w:link w:val="24"/>
    <w:pPr>
      <w:spacing w:after="0" w:line="240" w:lineRule="auto"/>
    </w:pPr>
    <w:rPr>
      <w:rFonts w:ascii="Calibri" w:hAnsi="Calibri"/>
      <w:sz w:val="20"/>
    </w:rPr>
  </w:style>
  <w:style w:type="character" w:customStyle="1" w:styleId="24">
    <w:name w:val="Основной шрифт абзаца2"/>
    <w:link w:val="23"/>
    <w:rPr>
      <w:rFonts w:ascii="Calibri" w:hAnsi="Calibri"/>
      <w:color w:val="000000"/>
      <w:sz w:val="20"/>
    </w:rPr>
  </w:style>
  <w:style w:type="paragraph" w:styleId="25">
    <w:name w:val="toc 2"/>
    <w:next w:val="a"/>
    <w:link w:val="26"/>
    <w:uiPriority w:val="39"/>
    <w:pPr>
      <w:spacing w:after="0" w:line="240" w:lineRule="auto"/>
      <w:ind w:left="200"/>
    </w:pPr>
    <w:rPr>
      <w:rFonts w:ascii="XO Thames" w:hAnsi="XO Thames"/>
      <w:sz w:val="28"/>
    </w:rPr>
  </w:style>
  <w:style w:type="character" w:customStyle="1" w:styleId="26">
    <w:name w:val="Оглавление 2 Знак"/>
    <w:link w:val="25"/>
    <w:rPr>
      <w:rFonts w:ascii="XO Thames" w:hAnsi="XO Thames"/>
      <w:color w:val="000000"/>
      <w:sz w:val="28"/>
    </w:rPr>
  </w:style>
  <w:style w:type="paragraph" w:customStyle="1" w:styleId="71">
    <w:name w:val="Заголовок 71"/>
    <w:link w:val="710"/>
    <w:pPr>
      <w:keepNext/>
      <w:keepLines/>
      <w:spacing w:before="200" w:after="0" w:line="264" w:lineRule="auto"/>
    </w:pPr>
    <w:rPr>
      <w:rFonts w:asciiTheme="majorHAnsi" w:hAnsiTheme="majorHAnsi"/>
      <w:i/>
      <w:color w:val="404040" w:themeColor="text1" w:themeTint="BF"/>
    </w:rPr>
  </w:style>
  <w:style w:type="character" w:customStyle="1" w:styleId="710">
    <w:name w:val="Заголовок 71"/>
    <w:link w:val="71"/>
    <w:rPr>
      <w:rFonts w:asciiTheme="majorHAnsi" w:hAnsiTheme="majorHAnsi"/>
      <w:i/>
      <w:color w:val="404040" w:themeColor="text1" w:themeTint="BF"/>
    </w:rPr>
  </w:style>
  <w:style w:type="paragraph" w:customStyle="1" w:styleId="SubtitleChar">
    <w:name w:val="Subtitle Char"/>
    <w:link w:val="SubtitleChar0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SubtitleChar0">
    <w:name w:val="Subtitle Char"/>
    <w:link w:val="SubtitleChar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31">
    <w:name w:val="Заголовок 31"/>
    <w:basedOn w:val="a"/>
    <w:next w:val="a"/>
    <w:link w:val="310"/>
    <w:pPr>
      <w:keepNext/>
      <w:spacing w:before="240" w:after="60"/>
    </w:pPr>
    <w:rPr>
      <w:rFonts w:ascii="Cambria" w:hAnsi="Cambria"/>
      <w:b/>
      <w:sz w:val="26"/>
    </w:rPr>
  </w:style>
  <w:style w:type="character" w:customStyle="1" w:styleId="310">
    <w:name w:val="Заголовок 31"/>
    <w:basedOn w:val="1"/>
    <w:link w:val="31"/>
    <w:rPr>
      <w:rFonts w:ascii="Cambria" w:hAnsi="Cambria"/>
      <w:b/>
      <w:color w:val="000000"/>
      <w:sz w:val="26"/>
    </w:rPr>
  </w:style>
  <w:style w:type="paragraph" w:customStyle="1" w:styleId="81">
    <w:name w:val="Оглавление 81"/>
    <w:next w:val="a"/>
    <w:link w:val="810"/>
    <w:pPr>
      <w:spacing w:after="0" w:line="240" w:lineRule="auto"/>
      <w:ind w:left="1400"/>
    </w:pPr>
    <w:rPr>
      <w:rFonts w:ascii="XO Thames" w:hAnsi="XO Thames"/>
      <w:sz w:val="28"/>
    </w:rPr>
  </w:style>
  <w:style w:type="character" w:customStyle="1" w:styleId="810">
    <w:name w:val="Оглавление 81"/>
    <w:link w:val="81"/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spacing w:after="0" w:line="240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z w:val="28"/>
    </w:rPr>
  </w:style>
  <w:style w:type="paragraph" w:customStyle="1" w:styleId="15">
    <w:name w:val="Знак концевой сноски1"/>
    <w:basedOn w:val="12"/>
    <w:link w:val="a3"/>
    <w:rPr>
      <w:vertAlign w:val="superscript"/>
    </w:rPr>
  </w:style>
  <w:style w:type="character" w:styleId="a3">
    <w:name w:val="endnote reference"/>
    <w:basedOn w:val="a0"/>
    <w:link w:val="15"/>
    <w:rPr>
      <w:vertAlign w:val="superscript"/>
    </w:rPr>
  </w:style>
  <w:style w:type="paragraph" w:customStyle="1" w:styleId="markedcontent">
    <w:name w:val="markedcontent"/>
    <w:link w:val="markedcontent0"/>
    <w:pPr>
      <w:spacing w:after="0" w:line="240" w:lineRule="auto"/>
    </w:pPr>
    <w:rPr>
      <w:rFonts w:ascii="Calibri" w:hAnsi="Calibri"/>
      <w:sz w:val="20"/>
    </w:rPr>
  </w:style>
  <w:style w:type="character" w:customStyle="1" w:styleId="markedcontent0">
    <w:name w:val="markedcontent"/>
    <w:link w:val="markedcontent"/>
    <w:rPr>
      <w:rFonts w:ascii="Calibri" w:hAnsi="Calibri"/>
      <w:color w:val="000000"/>
      <w:sz w:val="20"/>
    </w:rPr>
  </w:style>
  <w:style w:type="paragraph" w:customStyle="1" w:styleId="311">
    <w:name w:val="Оглавление 31"/>
    <w:next w:val="a"/>
    <w:link w:val="312"/>
    <w:pPr>
      <w:spacing w:after="0" w:line="240" w:lineRule="auto"/>
      <w:ind w:left="400"/>
    </w:pPr>
    <w:rPr>
      <w:rFonts w:ascii="XO Thames" w:hAnsi="XO Thames"/>
      <w:sz w:val="28"/>
    </w:rPr>
  </w:style>
  <w:style w:type="character" w:customStyle="1" w:styleId="312">
    <w:name w:val="Оглавление 31"/>
    <w:link w:val="311"/>
    <w:rPr>
      <w:rFonts w:ascii="XO Thames" w:hAnsi="XO Thames"/>
      <w:color w:val="000000"/>
      <w:sz w:val="28"/>
    </w:rPr>
  </w:style>
  <w:style w:type="paragraph" w:customStyle="1" w:styleId="12">
    <w:name w:val="Основной шрифт абзаца1"/>
  </w:style>
  <w:style w:type="paragraph" w:customStyle="1" w:styleId="27">
    <w:name w:val="Знак примечания2"/>
    <w:basedOn w:val="12"/>
    <w:link w:val="28"/>
    <w:rPr>
      <w:sz w:val="16"/>
    </w:rPr>
  </w:style>
  <w:style w:type="character" w:customStyle="1" w:styleId="28">
    <w:name w:val="Знак примечания2"/>
    <w:basedOn w:val="a0"/>
    <w:link w:val="27"/>
    <w:rPr>
      <w:sz w:val="16"/>
    </w:rPr>
  </w:style>
  <w:style w:type="paragraph" w:styleId="6">
    <w:name w:val="toc 6"/>
    <w:next w:val="a"/>
    <w:link w:val="60"/>
    <w:uiPriority w:val="39"/>
    <w:pPr>
      <w:spacing w:after="0" w:line="240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z w:val="28"/>
    </w:rPr>
  </w:style>
  <w:style w:type="paragraph" w:customStyle="1" w:styleId="16">
    <w:name w:val="Гиперссылка1"/>
    <w:link w:val="17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17">
    <w:name w:val="Гиперссылка1"/>
    <w:link w:val="16"/>
    <w:rPr>
      <w:rFonts w:ascii="Calibri" w:hAnsi="Calibri"/>
      <w:color w:val="0000FF"/>
      <w:sz w:val="20"/>
      <w:u w:val="single"/>
    </w:rPr>
  </w:style>
  <w:style w:type="paragraph" w:styleId="7">
    <w:name w:val="toc 7"/>
    <w:next w:val="a"/>
    <w:link w:val="70"/>
    <w:uiPriority w:val="39"/>
    <w:pPr>
      <w:spacing w:after="0" w:line="240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z w:val="28"/>
    </w:rPr>
  </w:style>
  <w:style w:type="paragraph" w:customStyle="1" w:styleId="51">
    <w:name w:val="Заголовок 51"/>
    <w:next w:val="a"/>
    <w:link w:val="510"/>
    <w:pPr>
      <w:spacing w:before="120" w:after="120" w:line="240" w:lineRule="auto"/>
      <w:jc w:val="both"/>
    </w:pPr>
    <w:rPr>
      <w:rFonts w:ascii="XO Thames" w:hAnsi="XO Thames"/>
      <w:b/>
    </w:rPr>
  </w:style>
  <w:style w:type="character" w:customStyle="1" w:styleId="510">
    <w:name w:val="Заголовок 51"/>
    <w:link w:val="51"/>
    <w:rPr>
      <w:rFonts w:ascii="XO Thames" w:hAnsi="XO Thames"/>
      <w:b/>
      <w:color w:val="000000"/>
    </w:rPr>
  </w:style>
  <w:style w:type="paragraph" w:customStyle="1" w:styleId="18">
    <w:name w:val="Текст сноски Знак1"/>
    <w:basedOn w:val="12"/>
    <w:link w:val="19"/>
    <w:rPr>
      <w:rFonts w:ascii="Calibri" w:hAnsi="Calibri"/>
      <w:sz w:val="20"/>
    </w:rPr>
  </w:style>
  <w:style w:type="character" w:customStyle="1" w:styleId="19">
    <w:name w:val="Текст сноски Знак1"/>
    <w:basedOn w:val="a0"/>
    <w:link w:val="18"/>
    <w:rPr>
      <w:rFonts w:ascii="Calibri" w:hAnsi="Calibri"/>
      <w:color w:val="000000"/>
      <w:sz w:val="20"/>
    </w:rPr>
  </w:style>
  <w:style w:type="paragraph" w:customStyle="1" w:styleId="29">
    <w:name w:val="Знак сноски2"/>
    <w:basedOn w:val="23"/>
    <w:link w:val="2a"/>
    <w:rPr>
      <w:vertAlign w:val="superscript"/>
    </w:rPr>
  </w:style>
  <w:style w:type="character" w:customStyle="1" w:styleId="2a">
    <w:name w:val="Знак сноски2"/>
    <w:basedOn w:val="24"/>
    <w:link w:val="29"/>
    <w:rPr>
      <w:rFonts w:ascii="Calibri" w:hAnsi="Calibri"/>
      <w:color w:val="000000"/>
      <w:sz w:val="20"/>
      <w:vertAlign w:val="superscript"/>
    </w:rPr>
  </w:style>
  <w:style w:type="paragraph" w:customStyle="1" w:styleId="1a">
    <w:name w:val="Название объекта1"/>
    <w:link w:val="1b"/>
    <w:pPr>
      <w:spacing w:line="240" w:lineRule="auto"/>
    </w:pPr>
    <w:rPr>
      <w:i/>
      <w:color w:val="1F497D" w:themeColor="text2"/>
      <w:sz w:val="18"/>
    </w:rPr>
  </w:style>
  <w:style w:type="character" w:customStyle="1" w:styleId="1b">
    <w:name w:val="Название объекта1"/>
    <w:link w:val="1a"/>
    <w:rPr>
      <w:i/>
      <w:color w:val="1F497D" w:themeColor="text2"/>
      <w:sz w:val="18"/>
    </w:rPr>
  </w:style>
  <w:style w:type="paragraph" w:customStyle="1" w:styleId="a4">
    <w:name w:val="Привязка сноски"/>
    <w:link w:val="a5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a5">
    <w:name w:val="Привязка сноски"/>
    <w:link w:val="a4"/>
    <w:rPr>
      <w:rFonts w:ascii="Calibri" w:hAnsi="Calibri"/>
      <w:color w:val="000000"/>
      <w:sz w:val="20"/>
      <w:vertAlign w:val="superscript"/>
    </w:rPr>
  </w:style>
  <w:style w:type="paragraph" w:customStyle="1" w:styleId="32">
    <w:name w:val="Гиперссылка3"/>
    <w:link w:val="33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33">
    <w:name w:val="Гиперссылка3"/>
    <w:link w:val="32"/>
    <w:rPr>
      <w:rFonts w:ascii="Calibri" w:hAnsi="Calibri"/>
      <w:color w:val="0000FF"/>
      <w:sz w:val="20"/>
      <w:u w:val="single"/>
    </w:rPr>
  </w:style>
  <w:style w:type="paragraph" w:customStyle="1" w:styleId="210">
    <w:name w:val="Заголовок 21"/>
    <w:next w:val="a"/>
    <w:link w:val="211"/>
    <w:pPr>
      <w:spacing w:before="120" w:after="120" w:line="240" w:lineRule="auto"/>
      <w:jc w:val="both"/>
    </w:pPr>
    <w:rPr>
      <w:rFonts w:ascii="XO Thames" w:hAnsi="XO Thames"/>
      <w:b/>
      <w:sz w:val="28"/>
    </w:rPr>
  </w:style>
  <w:style w:type="character" w:customStyle="1" w:styleId="211">
    <w:name w:val="Заголовок 21"/>
    <w:link w:val="210"/>
    <w:rPr>
      <w:rFonts w:ascii="XO Thames" w:hAnsi="XO Thames"/>
      <w:b/>
      <w:color w:val="000000"/>
      <w:sz w:val="28"/>
    </w:rPr>
  </w:style>
  <w:style w:type="paragraph" w:customStyle="1" w:styleId="1c">
    <w:name w:val="Просмотренная гиперссылка1"/>
    <w:basedOn w:val="12"/>
    <w:link w:val="a6"/>
    <w:rPr>
      <w:color w:val="800080" w:themeColor="followedHyperlink"/>
      <w:u w:val="single"/>
    </w:rPr>
  </w:style>
  <w:style w:type="character" w:styleId="a6">
    <w:name w:val="FollowedHyperlink"/>
    <w:basedOn w:val="a0"/>
    <w:link w:val="1c"/>
    <w:rPr>
      <w:color w:val="800080" w:themeColor="followedHyperlink"/>
      <w:u w:val="single"/>
    </w:rPr>
  </w:style>
  <w:style w:type="paragraph" w:customStyle="1" w:styleId="Endnote">
    <w:name w:val="Endnote"/>
    <w:basedOn w:val="a"/>
    <w:link w:val="Endnote0"/>
    <w:pPr>
      <w:spacing w:after="0" w:line="360" w:lineRule="atLeast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511">
    <w:name w:val="Оглавление 51"/>
    <w:next w:val="a"/>
    <w:link w:val="512"/>
    <w:pPr>
      <w:spacing w:after="0" w:line="240" w:lineRule="auto"/>
      <w:ind w:left="800"/>
    </w:pPr>
    <w:rPr>
      <w:rFonts w:ascii="XO Thames" w:hAnsi="XO Thames"/>
      <w:sz w:val="28"/>
    </w:rPr>
  </w:style>
  <w:style w:type="character" w:customStyle="1" w:styleId="512">
    <w:name w:val="Оглавление 51"/>
    <w:link w:val="511"/>
    <w:rPr>
      <w:rFonts w:ascii="XO Thames" w:hAnsi="XO Thames"/>
      <w:color w:val="000000"/>
      <w:sz w:val="28"/>
    </w:rPr>
  </w:style>
  <w:style w:type="paragraph" w:customStyle="1" w:styleId="a7">
    <w:name w:val="Таблицы (моноширинный)"/>
    <w:basedOn w:val="a"/>
    <w:next w:val="a"/>
    <w:link w:val="a8"/>
    <w:pPr>
      <w:widowControl w:val="0"/>
      <w:spacing w:after="0" w:line="240" w:lineRule="auto"/>
    </w:pPr>
    <w:rPr>
      <w:rFonts w:ascii="Courier New" w:hAnsi="Courier New"/>
      <w:sz w:val="26"/>
    </w:rPr>
  </w:style>
  <w:style w:type="character" w:customStyle="1" w:styleId="a8">
    <w:name w:val="Таблицы (моноширинный)"/>
    <w:basedOn w:val="1"/>
    <w:link w:val="a7"/>
    <w:rPr>
      <w:rFonts w:ascii="Courier New" w:hAnsi="Courier New"/>
      <w:sz w:val="26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1d">
    <w:name w:val="Текст выноски Знак1"/>
    <w:basedOn w:val="12"/>
    <w:link w:val="1e"/>
    <w:rPr>
      <w:rFonts w:ascii="Tahoma" w:hAnsi="Tahoma"/>
      <w:sz w:val="16"/>
    </w:rPr>
  </w:style>
  <w:style w:type="character" w:customStyle="1" w:styleId="1e">
    <w:name w:val="Текст выноски Знак1"/>
    <w:basedOn w:val="a0"/>
    <w:link w:val="1d"/>
    <w:rPr>
      <w:rFonts w:ascii="Tahoma" w:hAnsi="Tahoma"/>
      <w:sz w:val="16"/>
    </w:rPr>
  </w:style>
  <w:style w:type="paragraph" w:customStyle="1" w:styleId="1f">
    <w:name w:val="Тема примечания1"/>
    <w:basedOn w:val="1f0"/>
    <w:next w:val="1f0"/>
    <w:link w:val="1f1"/>
    <w:rPr>
      <w:b/>
    </w:rPr>
  </w:style>
  <w:style w:type="character" w:customStyle="1" w:styleId="1f1">
    <w:name w:val="Тема примечания1"/>
    <w:basedOn w:val="1f2"/>
    <w:link w:val="1f"/>
    <w:rPr>
      <w:rFonts w:ascii="Calibri" w:hAnsi="Calibri"/>
      <w:b/>
      <w:color w:val="000000"/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Msonormal0">
    <w:name w:val="Msonormal"/>
    <w:basedOn w:val="a"/>
    <w:link w:val="Msonormal1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color w:val="000000"/>
      <w:sz w:val="24"/>
    </w:rPr>
  </w:style>
  <w:style w:type="paragraph" w:customStyle="1" w:styleId="61">
    <w:name w:val="Оглавление 61"/>
    <w:next w:val="a"/>
    <w:link w:val="610"/>
    <w:pPr>
      <w:spacing w:after="0" w:line="240" w:lineRule="auto"/>
      <w:ind w:left="1000"/>
    </w:pPr>
    <w:rPr>
      <w:rFonts w:ascii="XO Thames" w:hAnsi="XO Thames"/>
      <w:sz w:val="28"/>
    </w:rPr>
  </w:style>
  <w:style w:type="character" w:customStyle="1" w:styleId="610">
    <w:name w:val="Оглавление 61"/>
    <w:link w:val="61"/>
    <w:rPr>
      <w:rFonts w:ascii="XO Thames" w:hAnsi="XO Thames"/>
      <w:color w:val="000000"/>
      <w:sz w:val="28"/>
    </w:rPr>
  </w:style>
  <w:style w:type="paragraph" w:customStyle="1" w:styleId="a9">
    <w:name w:val="Гипертекстовая ссылка"/>
    <w:link w:val="aa"/>
    <w:rPr>
      <w:sz w:val="26"/>
    </w:rPr>
  </w:style>
  <w:style w:type="character" w:customStyle="1" w:styleId="aa">
    <w:name w:val="Гипертекстовая ссылка"/>
    <w:link w:val="a9"/>
    <w:rPr>
      <w:color w:val="000000"/>
      <w:sz w:val="26"/>
    </w:rPr>
  </w:style>
  <w:style w:type="paragraph" w:customStyle="1" w:styleId="1f3">
    <w:name w:val="Замещающий текст1"/>
    <w:basedOn w:val="12"/>
    <w:link w:val="ab"/>
    <w:rPr>
      <w:color w:val="808080"/>
    </w:rPr>
  </w:style>
  <w:style w:type="character" w:styleId="ab">
    <w:name w:val="Placeholder Text"/>
    <w:basedOn w:val="a0"/>
    <w:link w:val="1f3"/>
    <w:rPr>
      <w:color w:val="808080"/>
    </w:rPr>
  </w:style>
  <w:style w:type="paragraph" w:customStyle="1" w:styleId="Heading4Char">
    <w:name w:val="Heading 4 Char"/>
    <w:link w:val="Heading4Char0"/>
    <w:rPr>
      <w:rFonts w:asciiTheme="majorHAnsi" w:hAnsiTheme="majorHAnsi"/>
      <w:b/>
      <w:i/>
      <w:color w:val="4F81BD" w:themeColor="accent1"/>
    </w:rPr>
  </w:style>
  <w:style w:type="character" w:customStyle="1" w:styleId="Heading4Char0">
    <w:name w:val="Heading 4 Char"/>
    <w:link w:val="Heading4Char"/>
    <w:rPr>
      <w:rFonts w:asciiTheme="majorHAnsi" w:hAnsiTheme="majorHAnsi"/>
      <w:b/>
      <w:i/>
      <w:color w:val="4F81BD" w:themeColor="accent1"/>
    </w:rPr>
  </w:style>
  <w:style w:type="paragraph" w:styleId="2b">
    <w:name w:val="Quote"/>
    <w:link w:val="2c"/>
    <w:pPr>
      <w:spacing w:after="160" w:line="264" w:lineRule="auto"/>
    </w:pPr>
    <w:rPr>
      <w:i/>
      <w:color w:val="000000" w:themeColor="text1"/>
    </w:rPr>
  </w:style>
  <w:style w:type="character" w:customStyle="1" w:styleId="2c">
    <w:name w:val="Цитата 2 Знак"/>
    <w:link w:val="2b"/>
    <w:rPr>
      <w:i/>
      <w:color w:val="000000" w:themeColor="text1"/>
    </w:rPr>
  </w:style>
  <w:style w:type="paragraph" w:customStyle="1" w:styleId="Heading1Char">
    <w:name w:val="Heading 1 Char"/>
    <w:link w:val="Heading1Char0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Heading1Char0">
    <w:name w:val="Heading 1 Char"/>
    <w:link w:val="Heading1Char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f4">
    <w:name w:val="Текст концевой сноски1"/>
    <w:link w:val="1f5"/>
    <w:pPr>
      <w:spacing w:after="0" w:line="240" w:lineRule="auto"/>
    </w:pPr>
    <w:rPr>
      <w:sz w:val="20"/>
    </w:rPr>
  </w:style>
  <w:style w:type="character" w:customStyle="1" w:styleId="1f5">
    <w:name w:val="Текст концевой сноски1"/>
    <w:link w:val="1f4"/>
    <w:rPr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  <w:color w:val="000000"/>
    </w:rPr>
  </w:style>
  <w:style w:type="paragraph" w:customStyle="1" w:styleId="91">
    <w:name w:val="Заголовок 91"/>
    <w:link w:val="910"/>
    <w:pPr>
      <w:keepNext/>
      <w:keepLines/>
      <w:spacing w:before="200" w:after="0" w:line="264" w:lineRule="auto"/>
    </w:pPr>
    <w:rPr>
      <w:rFonts w:asciiTheme="majorHAnsi" w:hAnsiTheme="majorHAnsi"/>
      <w:i/>
      <w:color w:val="404040" w:themeColor="text1" w:themeTint="BF"/>
      <w:sz w:val="20"/>
    </w:rPr>
  </w:style>
  <w:style w:type="character" w:customStyle="1" w:styleId="910">
    <w:name w:val="Заголовок 91"/>
    <w:link w:val="91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f6">
    <w:name w:val="Строгий1"/>
    <w:link w:val="ac"/>
    <w:rPr>
      <w:b/>
    </w:rPr>
  </w:style>
  <w:style w:type="character" w:styleId="ac">
    <w:name w:val="Strong"/>
    <w:link w:val="1f6"/>
    <w:rPr>
      <w:b/>
    </w:rPr>
  </w:style>
  <w:style w:type="paragraph" w:customStyle="1" w:styleId="1f7">
    <w:name w:val="Знак концевой сноски1"/>
    <w:basedOn w:val="1f8"/>
    <w:link w:val="1f9"/>
    <w:rPr>
      <w:vertAlign w:val="superscript"/>
    </w:rPr>
  </w:style>
  <w:style w:type="character" w:customStyle="1" w:styleId="1f9">
    <w:name w:val="Знак концевой сноски1"/>
    <w:basedOn w:val="1fa"/>
    <w:link w:val="1f7"/>
    <w:rPr>
      <w:rFonts w:ascii="Calibri" w:hAnsi="Calibri"/>
      <w:color w:val="000000"/>
      <w:sz w:val="20"/>
      <w:vertAlign w:val="superscript"/>
    </w:rPr>
  </w:style>
  <w:style w:type="paragraph" w:styleId="ad">
    <w:name w:val="Balloon Text"/>
    <w:basedOn w:val="a"/>
    <w:link w:val="ae"/>
    <w:pPr>
      <w:spacing w:after="0" w:line="240" w:lineRule="auto"/>
    </w:pPr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f0">
    <w:name w:val="Верхний колонтитул Знак"/>
    <w:basedOn w:val="1"/>
    <w:link w:val="af"/>
    <w:rPr>
      <w:rFonts w:ascii="Calibri" w:hAnsi="Calibri"/>
    </w:rPr>
  </w:style>
  <w:style w:type="paragraph" w:customStyle="1" w:styleId="1fb">
    <w:name w:val="Нижний колонтитул1"/>
    <w:basedOn w:val="a"/>
    <w:link w:val="1fc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1fc">
    <w:name w:val="Нижний колонтитул1"/>
    <w:basedOn w:val="1"/>
    <w:link w:val="1fb"/>
    <w:rPr>
      <w:rFonts w:ascii="Calibri" w:hAnsi="Calibri"/>
      <w:color w:val="000000"/>
    </w:rPr>
  </w:style>
  <w:style w:type="paragraph" w:styleId="af1">
    <w:name w:val="List Paragraph"/>
    <w:basedOn w:val="a"/>
    <w:link w:val="af2"/>
    <w:pPr>
      <w:spacing w:after="0" w:line="240" w:lineRule="auto"/>
      <w:ind w:left="720"/>
    </w:pPr>
    <w:rPr>
      <w:rFonts w:ascii="Times New Roman" w:hAnsi="Times New Roman"/>
      <w:sz w:val="20"/>
    </w:rPr>
  </w:style>
  <w:style w:type="character" w:customStyle="1" w:styleId="af2">
    <w:name w:val="Абзац списка Знак"/>
    <w:basedOn w:val="1"/>
    <w:link w:val="af1"/>
    <w:rPr>
      <w:rFonts w:ascii="Times New Roman" w:hAnsi="Times New Roman"/>
      <w:sz w:val="20"/>
    </w:rPr>
  </w:style>
  <w:style w:type="paragraph" w:customStyle="1" w:styleId="af3">
    <w:link w:val="af4"/>
    <w:semiHidden/>
    <w:unhideWhenUsed/>
    <w:rPr>
      <w:rFonts w:ascii="Calibri" w:hAnsi="Calibri"/>
      <w:sz w:val="20"/>
      <w:vertAlign w:val="superscript"/>
    </w:rPr>
  </w:style>
  <w:style w:type="character" w:customStyle="1" w:styleId="af4">
    <w:link w:val="af3"/>
    <w:semiHidden/>
    <w:unhideWhenUsed/>
    <w:rPr>
      <w:rFonts w:ascii="Calibri" w:hAnsi="Calibri"/>
      <w:color w:val="000000"/>
      <w:sz w:val="20"/>
      <w:vertAlign w:val="superscript"/>
    </w:rPr>
  </w:style>
  <w:style w:type="paragraph" w:styleId="34">
    <w:name w:val="toc 3"/>
    <w:next w:val="a"/>
    <w:link w:val="35"/>
    <w:uiPriority w:val="39"/>
    <w:pPr>
      <w:spacing w:after="0" w:line="240" w:lineRule="auto"/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color w:val="000000"/>
      <w:sz w:val="28"/>
    </w:rPr>
  </w:style>
  <w:style w:type="paragraph" w:customStyle="1" w:styleId="1fd">
    <w:name w:val="Абзац списка1"/>
    <w:basedOn w:val="a"/>
    <w:link w:val="1fe"/>
    <w:pPr>
      <w:ind w:left="720"/>
    </w:pPr>
    <w:rPr>
      <w:rFonts w:ascii="Calibri" w:hAnsi="Calibri"/>
    </w:rPr>
  </w:style>
  <w:style w:type="character" w:customStyle="1" w:styleId="1fe">
    <w:name w:val="Абзац списка1"/>
    <w:basedOn w:val="1"/>
    <w:link w:val="1fd"/>
    <w:rPr>
      <w:rFonts w:ascii="Calibri" w:hAnsi="Calibri"/>
    </w:rPr>
  </w:style>
  <w:style w:type="paragraph" w:customStyle="1" w:styleId="1ff">
    <w:name w:val="Верхний колонтитул1"/>
    <w:basedOn w:val="a"/>
    <w:link w:val="1ff0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1ff0">
    <w:name w:val="Верхний колонтитул1"/>
    <w:basedOn w:val="1"/>
    <w:link w:val="1ff"/>
    <w:rPr>
      <w:rFonts w:ascii="Calibri" w:hAnsi="Calibri"/>
      <w:color w:val="000000"/>
    </w:rPr>
  </w:style>
  <w:style w:type="paragraph" w:customStyle="1" w:styleId="110">
    <w:name w:val="Оглавление 11"/>
    <w:next w:val="a"/>
    <w:link w:val="111"/>
    <w:pPr>
      <w:spacing w:after="0" w:line="240" w:lineRule="auto"/>
    </w:pPr>
    <w:rPr>
      <w:rFonts w:ascii="XO Thames" w:hAnsi="XO Thames"/>
      <w:b/>
      <w:sz w:val="28"/>
    </w:rPr>
  </w:style>
  <w:style w:type="character" w:customStyle="1" w:styleId="111">
    <w:name w:val="Оглавление 11"/>
    <w:link w:val="110"/>
    <w:rPr>
      <w:rFonts w:ascii="XO Thames" w:hAnsi="XO Thames"/>
      <w:b/>
      <w:color w:val="000000"/>
      <w:sz w:val="28"/>
    </w:rPr>
  </w:style>
  <w:style w:type="paragraph" w:customStyle="1" w:styleId="410">
    <w:name w:val="Оглавление 41"/>
    <w:next w:val="a"/>
    <w:link w:val="411"/>
    <w:pPr>
      <w:spacing w:after="0" w:line="240" w:lineRule="auto"/>
      <w:ind w:left="600"/>
    </w:pPr>
    <w:rPr>
      <w:rFonts w:ascii="XO Thames" w:hAnsi="XO Thames"/>
      <w:sz w:val="28"/>
    </w:rPr>
  </w:style>
  <w:style w:type="character" w:customStyle="1" w:styleId="411">
    <w:name w:val="Оглавление 41"/>
    <w:link w:val="410"/>
    <w:rPr>
      <w:rFonts w:ascii="XO Thames" w:hAnsi="XO Thames"/>
      <w:color w:val="000000"/>
      <w:sz w:val="28"/>
    </w:rPr>
  </w:style>
  <w:style w:type="paragraph" w:customStyle="1" w:styleId="1ff1">
    <w:name w:val="Сильная ссылка1"/>
    <w:link w:val="af5"/>
    <w:rPr>
      <w:b/>
      <w:smallCaps/>
      <w:color w:val="C0504D" w:themeColor="accent2"/>
      <w:spacing w:val="5"/>
      <w:u w:val="single"/>
    </w:rPr>
  </w:style>
  <w:style w:type="character" w:styleId="af5">
    <w:name w:val="Intense Reference"/>
    <w:link w:val="1ff1"/>
    <w:rPr>
      <w:b/>
      <w:smallCaps/>
      <w:color w:val="C0504D" w:themeColor="accent2"/>
      <w:spacing w:val="5"/>
      <w:u w:val="single"/>
    </w:rPr>
  </w:style>
  <w:style w:type="paragraph" w:styleId="af6">
    <w:name w:val="Intense Quote"/>
    <w:link w:val="af7"/>
    <w:pPr>
      <w:spacing w:before="200" w:after="280" w:line="264" w:lineRule="auto"/>
      <w:ind w:left="936" w:right="936"/>
    </w:pPr>
    <w:rPr>
      <w:b/>
      <w:i/>
      <w:color w:val="4F81BD" w:themeColor="accent1"/>
    </w:rPr>
  </w:style>
  <w:style w:type="character" w:customStyle="1" w:styleId="af7">
    <w:name w:val="Выделенная цитата Знак"/>
    <w:link w:val="af6"/>
    <w:rPr>
      <w:b/>
      <w:i/>
      <w:color w:val="4F81BD" w:themeColor="accent1"/>
    </w:rPr>
  </w:style>
  <w:style w:type="paragraph" w:customStyle="1" w:styleId="1f8">
    <w:name w:val="Основной шрифт абзаца1"/>
    <w:link w:val="1fa"/>
    <w:pPr>
      <w:spacing w:after="0" w:line="240" w:lineRule="auto"/>
    </w:pPr>
    <w:rPr>
      <w:rFonts w:ascii="Calibri" w:hAnsi="Calibri"/>
      <w:sz w:val="20"/>
    </w:rPr>
  </w:style>
  <w:style w:type="character" w:customStyle="1" w:styleId="1fa">
    <w:name w:val="Основной шрифт абзаца1"/>
    <w:link w:val="1f8"/>
    <w:rPr>
      <w:rFonts w:ascii="Calibri" w:hAnsi="Calibri"/>
      <w:color w:val="000000"/>
      <w:sz w:val="20"/>
    </w:rPr>
  </w:style>
  <w:style w:type="paragraph" w:customStyle="1" w:styleId="1ff2">
    <w:name w:val="Название книги1"/>
    <w:link w:val="af8"/>
    <w:rPr>
      <w:b/>
      <w:smallCaps/>
      <w:spacing w:val="5"/>
    </w:rPr>
  </w:style>
  <w:style w:type="character" w:styleId="af8">
    <w:name w:val="Book Title"/>
    <w:link w:val="1ff2"/>
    <w:rPr>
      <w:b/>
      <w:smallCaps/>
      <w:spacing w:val="5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</w:rPr>
  </w:style>
  <w:style w:type="paragraph" w:customStyle="1" w:styleId="36">
    <w:name w:val="Основной шрифт абзаца3"/>
    <w:link w:val="37"/>
    <w:pPr>
      <w:spacing w:after="0" w:line="240" w:lineRule="auto"/>
    </w:pPr>
    <w:rPr>
      <w:rFonts w:ascii="Calibri" w:hAnsi="Calibri"/>
      <w:sz w:val="20"/>
    </w:rPr>
  </w:style>
  <w:style w:type="character" w:customStyle="1" w:styleId="37">
    <w:name w:val="Основной шрифт абзаца3"/>
    <w:link w:val="36"/>
    <w:rPr>
      <w:rFonts w:ascii="Calibri" w:hAnsi="Calibri"/>
      <w:color w:val="000000"/>
      <w:sz w:val="20"/>
    </w:rPr>
  </w:style>
  <w:style w:type="paragraph" w:customStyle="1" w:styleId="Heading3Char">
    <w:name w:val="Heading 3 Char"/>
    <w:link w:val="Heading3Char0"/>
    <w:rPr>
      <w:rFonts w:asciiTheme="majorHAnsi" w:hAnsiTheme="majorHAnsi"/>
      <w:b/>
      <w:color w:val="4F81BD" w:themeColor="accent1"/>
    </w:rPr>
  </w:style>
  <w:style w:type="character" w:customStyle="1" w:styleId="Heading3Char0">
    <w:name w:val="Heading 3 Char"/>
    <w:link w:val="Heading3Char"/>
    <w:rPr>
      <w:rFonts w:asciiTheme="majorHAnsi" w:hAnsiTheme="majorHAnsi"/>
      <w:b/>
      <w:color w:val="4F81BD" w:themeColor="accent1"/>
    </w:rPr>
  </w:style>
  <w:style w:type="paragraph" w:customStyle="1" w:styleId="2d">
    <w:name w:val="Номер страницы2"/>
    <w:basedOn w:val="12"/>
    <w:link w:val="2e"/>
  </w:style>
  <w:style w:type="character" w:customStyle="1" w:styleId="2e">
    <w:name w:val="Номер страницы2"/>
    <w:basedOn w:val="a0"/>
    <w:link w:val="2d"/>
  </w:style>
  <w:style w:type="paragraph" w:styleId="af9">
    <w:name w:val="Normal (Web)"/>
    <w:basedOn w:val="a"/>
    <w:link w:val="afa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a">
    <w:name w:val="Обычный (веб) Знак"/>
    <w:basedOn w:val="1"/>
    <w:link w:val="af9"/>
    <w:rPr>
      <w:rFonts w:ascii="Times New Roman" w:hAnsi="Times New Roman"/>
      <w:sz w:val="24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Cell0">
    <w:name w:val="ConsPlusCell"/>
    <w:link w:val="ConsPlusCell"/>
    <w:rPr>
      <w:rFonts w:ascii="Calibri" w:hAnsi="Calibri"/>
    </w:rPr>
  </w:style>
  <w:style w:type="paragraph" w:customStyle="1" w:styleId="Endnote1">
    <w:name w:val="Endnote"/>
    <w:basedOn w:val="a"/>
    <w:link w:val="Endnote2"/>
    <w:pPr>
      <w:spacing w:after="0" w:line="240" w:lineRule="auto"/>
    </w:pPr>
    <w:rPr>
      <w:rFonts w:ascii="Calibri" w:hAnsi="Calibri"/>
      <w:sz w:val="20"/>
    </w:rPr>
  </w:style>
  <w:style w:type="character" w:customStyle="1" w:styleId="Endnote2">
    <w:name w:val="Endnote"/>
    <w:basedOn w:val="1"/>
    <w:link w:val="Endnote1"/>
    <w:rPr>
      <w:rFonts w:ascii="Calibri" w:hAnsi="Calibri"/>
      <w:color w:val="000000"/>
      <w:sz w:val="20"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611">
    <w:name w:val="Заголовок 61"/>
    <w:link w:val="612"/>
    <w:pPr>
      <w:keepNext/>
      <w:keepLines/>
      <w:spacing w:before="200" w:after="0" w:line="264" w:lineRule="auto"/>
    </w:pPr>
    <w:rPr>
      <w:rFonts w:asciiTheme="majorHAnsi" w:hAnsiTheme="majorHAnsi"/>
      <w:i/>
      <w:color w:val="243F60" w:themeColor="accent1" w:themeShade="7F"/>
    </w:rPr>
  </w:style>
  <w:style w:type="character" w:customStyle="1" w:styleId="612">
    <w:name w:val="Заголовок 61"/>
    <w:link w:val="611"/>
    <w:rPr>
      <w:rFonts w:asciiTheme="majorHAnsi" w:hAnsiTheme="majorHAnsi"/>
      <w:i/>
      <w:color w:val="243F60" w:themeColor="accent1" w:themeShade="7F"/>
    </w:rPr>
  </w:style>
  <w:style w:type="paragraph" w:customStyle="1" w:styleId="1ff3">
    <w:name w:val="Обычный1"/>
    <w:link w:val="1ff4"/>
  </w:style>
  <w:style w:type="character" w:customStyle="1" w:styleId="1ff4">
    <w:name w:val="Обычный1"/>
    <w:link w:val="1ff3"/>
    <w:rPr>
      <w:sz w:val="22"/>
    </w:rPr>
  </w:style>
  <w:style w:type="paragraph" w:customStyle="1" w:styleId="112">
    <w:name w:val="Заголовок 11"/>
    <w:basedOn w:val="a"/>
    <w:next w:val="a"/>
    <w:link w:val="113"/>
    <w:pPr>
      <w:widowControl w:val="0"/>
      <w:spacing w:before="108" w:after="108" w:line="240" w:lineRule="auto"/>
      <w:jc w:val="center"/>
    </w:pPr>
    <w:rPr>
      <w:rFonts w:ascii="Arial" w:hAnsi="Arial"/>
      <w:b/>
      <w:color w:val="26282F"/>
      <w:sz w:val="24"/>
    </w:rPr>
  </w:style>
  <w:style w:type="character" w:customStyle="1" w:styleId="113">
    <w:name w:val="Заголовок 11"/>
    <w:basedOn w:val="1"/>
    <w:link w:val="112"/>
    <w:rPr>
      <w:rFonts w:ascii="Arial" w:hAnsi="Arial"/>
      <w:b/>
      <w:color w:val="26282F"/>
      <w:sz w:val="24"/>
    </w:rPr>
  </w:style>
  <w:style w:type="paragraph" w:customStyle="1" w:styleId="38">
    <w:name w:val="Знак сноски3"/>
    <w:basedOn w:val="12"/>
    <w:link w:val="39"/>
    <w:rPr>
      <w:vertAlign w:val="superscript"/>
    </w:rPr>
  </w:style>
  <w:style w:type="character" w:customStyle="1" w:styleId="39">
    <w:name w:val="Знак сноски3"/>
    <w:basedOn w:val="a0"/>
    <w:link w:val="38"/>
    <w:rPr>
      <w:vertAlign w:val="superscript"/>
    </w:rPr>
  </w:style>
  <w:style w:type="paragraph" w:customStyle="1" w:styleId="HeaderChar">
    <w:name w:val="Header Char"/>
    <w:link w:val="HeaderChar0"/>
  </w:style>
  <w:style w:type="character" w:customStyle="1" w:styleId="HeaderChar0">
    <w:name w:val="Header Char"/>
    <w:link w:val="HeaderChar"/>
  </w:style>
  <w:style w:type="paragraph" w:customStyle="1" w:styleId="2f">
    <w:name w:val="Гиперссылка2"/>
    <w:link w:val="afb"/>
    <w:rPr>
      <w:color w:val="0000FF"/>
      <w:u w:val="single"/>
    </w:rPr>
  </w:style>
  <w:style w:type="character" w:styleId="afb">
    <w:name w:val="Hyperlink"/>
    <w:link w:val="2f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ff5">
    <w:name w:val="toc 1"/>
    <w:next w:val="a"/>
    <w:link w:val="1ff6"/>
    <w:uiPriority w:val="39"/>
    <w:pPr>
      <w:spacing w:after="0" w:line="240" w:lineRule="auto"/>
    </w:pPr>
    <w:rPr>
      <w:rFonts w:ascii="XO Thames" w:hAnsi="XO Thames"/>
      <w:b/>
      <w:sz w:val="28"/>
    </w:rPr>
  </w:style>
  <w:style w:type="character" w:customStyle="1" w:styleId="1ff6">
    <w:name w:val="Оглавление 1 Знак"/>
    <w:link w:val="1ff5"/>
    <w:rPr>
      <w:rFonts w:ascii="XO Thames" w:hAnsi="XO Thames"/>
      <w:b/>
      <w:color w:val="000000"/>
      <w:sz w:val="28"/>
    </w:rPr>
  </w:style>
  <w:style w:type="paragraph" w:customStyle="1" w:styleId="1ff7">
    <w:name w:val="Номер страницы1"/>
    <w:basedOn w:val="1f8"/>
    <w:link w:val="1ff8"/>
  </w:style>
  <w:style w:type="character" w:customStyle="1" w:styleId="1ff8">
    <w:name w:val="Номер страницы1"/>
    <w:basedOn w:val="1fa"/>
    <w:link w:val="1ff7"/>
    <w:rPr>
      <w:rFonts w:ascii="Calibri" w:hAnsi="Calibri"/>
      <w:color w:val="000000"/>
      <w:sz w:val="20"/>
    </w:rPr>
  </w:style>
  <w:style w:type="paragraph" w:customStyle="1" w:styleId="HeaderandFooter">
    <w:name w:val="Header and Footer"/>
    <w:link w:val="HeaderandFooter0"/>
    <w:pPr>
      <w:spacing w:after="0"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z w:val="20"/>
    </w:rPr>
  </w:style>
  <w:style w:type="paragraph" w:customStyle="1" w:styleId="afc">
    <w:name w:val="Символ сноски"/>
    <w:link w:val="afd"/>
    <w:pPr>
      <w:spacing w:after="0" w:line="240" w:lineRule="auto"/>
    </w:pPr>
    <w:rPr>
      <w:rFonts w:ascii="Calibri" w:hAnsi="Calibri"/>
      <w:sz w:val="20"/>
    </w:rPr>
  </w:style>
  <w:style w:type="character" w:customStyle="1" w:styleId="afd">
    <w:name w:val="Символ сноски"/>
    <w:link w:val="afc"/>
    <w:rPr>
      <w:rFonts w:ascii="Calibri" w:hAnsi="Calibri"/>
      <w:color w:val="000000"/>
      <w:sz w:val="20"/>
    </w:rPr>
  </w:style>
  <w:style w:type="paragraph" w:customStyle="1" w:styleId="1ff9">
    <w:name w:val="Сильное выделение1"/>
    <w:link w:val="afe"/>
    <w:rPr>
      <w:b/>
      <w:i/>
      <w:color w:val="4F81BD" w:themeColor="accent1"/>
    </w:rPr>
  </w:style>
  <w:style w:type="character" w:styleId="afe">
    <w:name w:val="Intense Emphasis"/>
    <w:link w:val="1ff9"/>
    <w:rPr>
      <w:b/>
      <w:i/>
      <w:color w:val="4F81BD" w:themeColor="accent1"/>
    </w:rPr>
  </w:style>
  <w:style w:type="paragraph" w:customStyle="1" w:styleId="2f0">
    <w:name w:val="Гиперссылка2"/>
    <w:link w:val="2f1"/>
    <w:pPr>
      <w:spacing w:after="0" w:line="240" w:lineRule="auto"/>
    </w:pPr>
    <w:rPr>
      <w:color w:val="0000FF"/>
      <w:u w:val="single"/>
    </w:rPr>
  </w:style>
  <w:style w:type="character" w:customStyle="1" w:styleId="2f1">
    <w:name w:val="Гиперссылка2"/>
    <w:link w:val="2f0"/>
    <w:rPr>
      <w:color w:val="0000FF"/>
      <w:u w:val="single"/>
    </w:rPr>
  </w:style>
  <w:style w:type="paragraph" w:customStyle="1" w:styleId="aff">
    <w:name w:val="Сноска"/>
    <w:basedOn w:val="a"/>
    <w:next w:val="a"/>
    <w:link w:val="aff0"/>
    <w:pPr>
      <w:widowControl w:val="0"/>
      <w:spacing w:after="0" w:line="240" w:lineRule="auto"/>
      <w:ind w:firstLine="720"/>
      <w:jc w:val="both"/>
    </w:pPr>
    <w:rPr>
      <w:rFonts w:ascii="Arial" w:hAnsi="Arial"/>
      <w:sz w:val="20"/>
    </w:rPr>
  </w:style>
  <w:style w:type="character" w:customStyle="1" w:styleId="aff0">
    <w:name w:val="Сноска"/>
    <w:basedOn w:val="1"/>
    <w:link w:val="aff"/>
    <w:rPr>
      <w:rFonts w:ascii="Arial" w:hAnsi="Arial"/>
      <w:sz w:val="20"/>
    </w:rPr>
  </w:style>
  <w:style w:type="paragraph" w:customStyle="1" w:styleId="1ffa">
    <w:name w:val="Слабая ссылка1"/>
    <w:link w:val="aff1"/>
    <w:rPr>
      <w:smallCaps/>
      <w:color w:val="C0504D" w:themeColor="accent2"/>
      <w:u w:val="single"/>
    </w:rPr>
  </w:style>
  <w:style w:type="character" w:styleId="aff1">
    <w:name w:val="Subtle Reference"/>
    <w:link w:val="1ffa"/>
    <w:rPr>
      <w:smallCaps/>
      <w:color w:val="C0504D" w:themeColor="accent2"/>
      <w:u w:val="single"/>
    </w:rPr>
  </w:style>
  <w:style w:type="paragraph" w:styleId="9">
    <w:name w:val="toc 9"/>
    <w:next w:val="a"/>
    <w:link w:val="90"/>
    <w:uiPriority w:val="39"/>
    <w:pPr>
      <w:spacing w:after="0" w:line="240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z w:val="28"/>
    </w:rPr>
  </w:style>
  <w:style w:type="paragraph" w:styleId="aff2">
    <w:name w:val="Plain Text"/>
    <w:link w:val="aff3"/>
    <w:pPr>
      <w:spacing w:after="0" w:line="240" w:lineRule="auto"/>
    </w:pPr>
    <w:rPr>
      <w:rFonts w:ascii="Courier New" w:hAnsi="Courier New"/>
      <w:sz w:val="21"/>
    </w:rPr>
  </w:style>
  <w:style w:type="character" w:customStyle="1" w:styleId="aff3">
    <w:name w:val="Текст Знак"/>
    <w:link w:val="aff2"/>
    <w:rPr>
      <w:rFonts w:ascii="Courier New" w:hAnsi="Courier New"/>
      <w:sz w:val="21"/>
    </w:rPr>
  </w:style>
  <w:style w:type="paragraph" w:customStyle="1" w:styleId="412">
    <w:name w:val="Заголовок 41"/>
    <w:next w:val="a"/>
    <w:link w:val="413"/>
    <w:pPr>
      <w:spacing w:before="120" w:after="120" w:line="240" w:lineRule="auto"/>
      <w:jc w:val="both"/>
    </w:pPr>
    <w:rPr>
      <w:rFonts w:ascii="XO Thames" w:hAnsi="XO Thames"/>
      <w:b/>
      <w:sz w:val="24"/>
    </w:rPr>
  </w:style>
  <w:style w:type="character" w:customStyle="1" w:styleId="413">
    <w:name w:val="Заголовок 41"/>
    <w:link w:val="412"/>
    <w:rPr>
      <w:rFonts w:ascii="XO Thames" w:hAnsi="XO Thames"/>
      <w:b/>
      <w:color w:val="000000"/>
      <w:sz w:val="24"/>
    </w:rPr>
  </w:style>
  <w:style w:type="paragraph" w:customStyle="1" w:styleId="1ffb">
    <w:name w:val="Знак примечания1"/>
    <w:basedOn w:val="1f8"/>
    <w:link w:val="1ffc"/>
    <w:rPr>
      <w:sz w:val="16"/>
    </w:rPr>
  </w:style>
  <w:style w:type="character" w:customStyle="1" w:styleId="1ffc">
    <w:name w:val="Знак примечания1"/>
    <w:basedOn w:val="1fa"/>
    <w:link w:val="1ffb"/>
    <w:rPr>
      <w:rFonts w:ascii="Calibri" w:hAnsi="Calibri"/>
      <w:color w:val="000000"/>
      <w:sz w:val="16"/>
    </w:rPr>
  </w:style>
  <w:style w:type="paragraph" w:customStyle="1" w:styleId="Postan">
    <w:name w:val="Postan"/>
    <w:basedOn w:val="a"/>
    <w:link w:val="Postan0"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Postan0">
    <w:name w:val="Postan"/>
    <w:basedOn w:val="1"/>
    <w:link w:val="Postan"/>
    <w:rPr>
      <w:rFonts w:ascii="Times New Roman" w:hAnsi="Times New Roman"/>
      <w:sz w:val="28"/>
    </w:rPr>
  </w:style>
  <w:style w:type="paragraph" w:customStyle="1" w:styleId="1ffd">
    <w:name w:val="Слабое выделение1"/>
    <w:link w:val="aff4"/>
    <w:rPr>
      <w:i/>
      <w:color w:val="808080" w:themeColor="text1" w:themeTint="7F"/>
    </w:rPr>
  </w:style>
  <w:style w:type="character" w:styleId="aff4">
    <w:name w:val="Subtle Emphasis"/>
    <w:link w:val="1ffd"/>
    <w:rPr>
      <w:i/>
      <w:color w:val="808080" w:themeColor="text1" w:themeTint="7F"/>
    </w:rPr>
  </w:style>
  <w:style w:type="paragraph" w:customStyle="1" w:styleId="212">
    <w:name w:val="Оглавление 21"/>
    <w:next w:val="a"/>
    <w:link w:val="213"/>
    <w:pPr>
      <w:spacing w:after="0" w:line="240" w:lineRule="auto"/>
      <w:ind w:left="200"/>
    </w:pPr>
    <w:rPr>
      <w:rFonts w:ascii="XO Thames" w:hAnsi="XO Thames"/>
      <w:sz w:val="28"/>
    </w:rPr>
  </w:style>
  <w:style w:type="character" w:customStyle="1" w:styleId="213">
    <w:name w:val="Оглавление 21"/>
    <w:link w:val="212"/>
    <w:rPr>
      <w:rFonts w:ascii="XO Thames" w:hAnsi="XO Thames"/>
      <w:color w:val="000000"/>
      <w:sz w:val="28"/>
    </w:rPr>
  </w:style>
  <w:style w:type="paragraph" w:customStyle="1" w:styleId="1f0">
    <w:name w:val="Текст примечания1"/>
    <w:basedOn w:val="a"/>
    <w:link w:val="1f2"/>
    <w:pPr>
      <w:spacing w:after="160" w:line="264" w:lineRule="auto"/>
    </w:pPr>
    <w:rPr>
      <w:rFonts w:ascii="Calibri" w:hAnsi="Calibri"/>
      <w:sz w:val="20"/>
    </w:rPr>
  </w:style>
  <w:style w:type="character" w:customStyle="1" w:styleId="1f2">
    <w:name w:val="Текст примечания1"/>
    <w:basedOn w:val="1"/>
    <w:link w:val="1f0"/>
    <w:rPr>
      <w:rFonts w:ascii="Calibri" w:hAnsi="Calibri"/>
      <w:color w:val="000000"/>
      <w:sz w:val="20"/>
    </w:rPr>
  </w:style>
  <w:style w:type="paragraph" w:styleId="8">
    <w:name w:val="toc 8"/>
    <w:next w:val="a"/>
    <w:link w:val="80"/>
    <w:uiPriority w:val="39"/>
    <w:pPr>
      <w:spacing w:after="0" w:line="240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z w:val="28"/>
    </w:rPr>
  </w:style>
  <w:style w:type="paragraph" w:customStyle="1" w:styleId="911">
    <w:name w:val="Оглавление 91"/>
    <w:next w:val="a"/>
    <w:link w:val="912"/>
    <w:pPr>
      <w:spacing w:after="0" w:line="240" w:lineRule="auto"/>
      <w:ind w:left="1600"/>
    </w:pPr>
    <w:rPr>
      <w:rFonts w:ascii="XO Thames" w:hAnsi="XO Thames"/>
      <w:sz w:val="28"/>
    </w:rPr>
  </w:style>
  <w:style w:type="character" w:customStyle="1" w:styleId="912">
    <w:name w:val="Оглавление 91"/>
    <w:link w:val="911"/>
    <w:rPr>
      <w:rFonts w:ascii="XO Thames" w:hAnsi="XO Thames"/>
      <w:color w:val="000000"/>
      <w:sz w:val="28"/>
    </w:rPr>
  </w:style>
  <w:style w:type="paragraph" w:styleId="aff5">
    <w:name w:val="No Spacing"/>
    <w:link w:val="aff6"/>
    <w:pPr>
      <w:spacing w:after="0" w:line="240" w:lineRule="auto"/>
    </w:pPr>
  </w:style>
  <w:style w:type="character" w:customStyle="1" w:styleId="aff6">
    <w:name w:val="Без интервала Знак"/>
    <w:link w:val="aff5"/>
  </w:style>
  <w:style w:type="paragraph" w:customStyle="1" w:styleId="1ffe">
    <w:name w:val="Текст сноски1"/>
    <w:basedOn w:val="a"/>
    <w:link w:val="1fff"/>
    <w:pPr>
      <w:spacing w:after="0" w:line="240" w:lineRule="auto"/>
    </w:pPr>
    <w:rPr>
      <w:rFonts w:ascii="Calibri" w:hAnsi="Calibri"/>
      <w:sz w:val="20"/>
    </w:rPr>
  </w:style>
  <w:style w:type="character" w:customStyle="1" w:styleId="1fff">
    <w:name w:val="Текст сноски1"/>
    <w:basedOn w:val="1"/>
    <w:link w:val="1ffe"/>
    <w:rPr>
      <w:rFonts w:ascii="Calibri" w:hAnsi="Calibri"/>
      <w:color w:val="000000"/>
      <w:sz w:val="20"/>
    </w:rPr>
  </w:style>
  <w:style w:type="paragraph" w:customStyle="1" w:styleId="Footnote1">
    <w:name w:val="Footnote"/>
    <w:basedOn w:val="a"/>
    <w:link w:val="Footnote2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2">
    <w:name w:val="Footnote"/>
    <w:basedOn w:val="1"/>
    <w:link w:val="Footnote1"/>
    <w:rPr>
      <w:rFonts w:ascii="Times New Roman" w:hAnsi="Times New Roman"/>
      <w:sz w:val="20"/>
    </w:rPr>
  </w:style>
  <w:style w:type="paragraph" w:customStyle="1" w:styleId="Hgkelc">
    <w:name w:val="Hgkelc"/>
    <w:basedOn w:val="1f8"/>
    <w:link w:val="Hgkelc0"/>
  </w:style>
  <w:style w:type="character" w:customStyle="1" w:styleId="Hgkelc0">
    <w:name w:val="Hgkelc"/>
    <w:basedOn w:val="1fa"/>
    <w:link w:val="Hgkelc"/>
    <w:rPr>
      <w:rFonts w:ascii="Calibri" w:hAnsi="Calibri"/>
      <w:color w:val="000000"/>
      <w:sz w:val="20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color w:val="000000"/>
    </w:rPr>
  </w:style>
  <w:style w:type="paragraph" w:customStyle="1" w:styleId="1fff0">
    <w:name w:val="Выделение1"/>
    <w:link w:val="aff7"/>
    <w:rPr>
      <w:i/>
    </w:rPr>
  </w:style>
  <w:style w:type="character" w:styleId="aff7">
    <w:name w:val="Emphasis"/>
    <w:link w:val="1fff0"/>
    <w:rPr>
      <w:i/>
    </w:rPr>
  </w:style>
  <w:style w:type="paragraph" w:styleId="52">
    <w:name w:val="toc 5"/>
    <w:next w:val="a"/>
    <w:link w:val="53"/>
    <w:uiPriority w:val="39"/>
    <w:pPr>
      <w:spacing w:after="0" w:line="240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z w:val="28"/>
    </w:rPr>
  </w:style>
  <w:style w:type="paragraph" w:customStyle="1" w:styleId="aff8">
    <w:name w:val="Нормальный (таблица)"/>
    <w:basedOn w:val="a"/>
    <w:next w:val="a"/>
    <w:link w:val="aff9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f9">
    <w:name w:val="Нормальный (таблица)"/>
    <w:basedOn w:val="1"/>
    <w:link w:val="aff8"/>
    <w:rPr>
      <w:rFonts w:ascii="Arial" w:hAnsi="Arial"/>
      <w:sz w:val="24"/>
    </w:rPr>
  </w:style>
  <w:style w:type="paragraph" w:customStyle="1" w:styleId="100">
    <w:name w:val="Знак1_0"/>
    <w:basedOn w:val="a"/>
    <w:link w:val="10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"/>
    <w:link w:val="100"/>
    <w:rPr>
      <w:rFonts w:ascii="Tahoma" w:hAnsi="Tahoma"/>
      <w:color w:val="000000"/>
      <w:sz w:val="20"/>
    </w:rPr>
  </w:style>
  <w:style w:type="paragraph" w:customStyle="1" w:styleId="FootnoteTextChar">
    <w:name w:val="Footnote Text Char"/>
    <w:link w:val="FootnoteTextChar0"/>
    <w:rPr>
      <w:sz w:val="20"/>
    </w:rPr>
  </w:style>
  <w:style w:type="character" w:customStyle="1" w:styleId="FootnoteTextChar0">
    <w:name w:val="Footnote Text Char"/>
    <w:link w:val="FootnoteTextChar"/>
    <w:rPr>
      <w:sz w:val="20"/>
    </w:rPr>
  </w:style>
  <w:style w:type="paragraph" w:customStyle="1" w:styleId="811">
    <w:name w:val="Заголовок 81"/>
    <w:link w:val="812"/>
    <w:pPr>
      <w:keepNext/>
      <w:keepLines/>
      <w:spacing w:before="200" w:after="0" w:line="264" w:lineRule="auto"/>
    </w:pPr>
    <w:rPr>
      <w:rFonts w:asciiTheme="majorHAnsi" w:hAnsiTheme="majorHAnsi"/>
      <w:color w:val="404040" w:themeColor="text1" w:themeTint="BF"/>
      <w:sz w:val="20"/>
    </w:rPr>
  </w:style>
  <w:style w:type="character" w:customStyle="1" w:styleId="812">
    <w:name w:val="Заголовок 81"/>
    <w:link w:val="811"/>
    <w:rPr>
      <w:rFonts w:asciiTheme="majorHAnsi" w:hAnsiTheme="majorHAnsi"/>
      <w:color w:val="404040" w:themeColor="text1" w:themeTint="BF"/>
      <w:sz w:val="20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3a">
    <w:name w:val="Знак Знак3"/>
    <w:link w:val="3b"/>
    <w:rPr>
      <w:rFonts w:ascii="Arial" w:hAnsi="Arial"/>
      <w:b/>
      <w:sz w:val="24"/>
    </w:rPr>
  </w:style>
  <w:style w:type="character" w:customStyle="1" w:styleId="3b">
    <w:name w:val="Знак Знак3"/>
    <w:link w:val="3a"/>
    <w:rPr>
      <w:rFonts w:ascii="Arial" w:hAnsi="Arial"/>
      <w:b/>
      <w:color w:val="000000"/>
      <w:sz w:val="24"/>
    </w:rPr>
  </w:style>
  <w:style w:type="paragraph" w:styleId="affa">
    <w:name w:val="Subtitle"/>
    <w:next w:val="a"/>
    <w:link w:val="affb"/>
    <w:uiPriority w:val="11"/>
    <w:qFormat/>
    <w:pPr>
      <w:spacing w:after="0" w:line="240" w:lineRule="auto"/>
      <w:jc w:val="both"/>
    </w:pPr>
    <w:rPr>
      <w:rFonts w:ascii="XO Thames" w:hAnsi="XO Thames"/>
      <w:i/>
      <w:sz w:val="24"/>
    </w:rPr>
  </w:style>
  <w:style w:type="character" w:customStyle="1" w:styleId="affb">
    <w:name w:val="Подзаголовок Знак"/>
    <w:link w:val="affa"/>
    <w:rPr>
      <w:rFonts w:ascii="XO Thames" w:hAnsi="XO Thames"/>
      <w:i/>
      <w:color w:val="000000"/>
      <w:sz w:val="24"/>
    </w:rPr>
  </w:style>
  <w:style w:type="paragraph" w:styleId="affc">
    <w:name w:val="Body Text"/>
    <w:basedOn w:val="a"/>
    <w:link w:val="affd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ffd">
    <w:name w:val="Основной текст Знак"/>
    <w:basedOn w:val="1"/>
    <w:link w:val="affc"/>
    <w:rPr>
      <w:rFonts w:ascii="Times New Roman" w:hAnsi="Times New Roman"/>
      <w:color w:val="000000"/>
      <w:sz w:val="28"/>
    </w:rPr>
  </w:style>
  <w:style w:type="paragraph" w:customStyle="1" w:styleId="affe">
    <w:next w:val="a"/>
    <w:link w:val="afff"/>
    <w:semiHidden/>
    <w:unhideWhenUsed/>
    <w:pPr>
      <w:spacing w:after="0"/>
      <w:ind w:left="70" w:right="140"/>
      <w:jc w:val="both"/>
    </w:pPr>
    <w:rPr>
      <w:rFonts w:ascii="Times New Roman" w:hAnsi="Times New Roman"/>
      <w:sz w:val="20"/>
    </w:rPr>
  </w:style>
  <w:style w:type="character" w:customStyle="1" w:styleId="afff">
    <w:link w:val="affe"/>
    <w:semiHidden/>
    <w:unhideWhenUsed/>
    <w:rPr>
      <w:rFonts w:ascii="Times New Roman" w:hAnsi="Times New Roman"/>
      <w:color w:val="000000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color w:val="000000"/>
      <w:sz w:val="20"/>
    </w:rPr>
  </w:style>
  <w:style w:type="paragraph" w:customStyle="1" w:styleId="FontStyle26">
    <w:name w:val="Font Style26"/>
    <w:link w:val="FontStyle260"/>
    <w:pPr>
      <w:spacing w:after="0" w:line="240" w:lineRule="auto"/>
    </w:pPr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color w:val="000000"/>
      <w:sz w:val="26"/>
    </w:rPr>
  </w:style>
  <w:style w:type="paragraph" w:styleId="afff0">
    <w:name w:val="footer"/>
    <w:basedOn w:val="a"/>
    <w:link w:val="afff1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fff1">
    <w:name w:val="Нижний колонтитул Знак"/>
    <w:basedOn w:val="1"/>
    <w:link w:val="afff0"/>
    <w:rPr>
      <w:rFonts w:ascii="Calibri" w:hAnsi="Calibri"/>
    </w:rPr>
  </w:style>
  <w:style w:type="paragraph" w:customStyle="1" w:styleId="Heading5Char">
    <w:name w:val="Heading 5 Char"/>
    <w:link w:val="Heading5Char0"/>
    <w:rPr>
      <w:rFonts w:asciiTheme="majorHAnsi" w:hAnsiTheme="majorHAnsi"/>
      <w:color w:val="243F60" w:themeColor="accent1" w:themeShade="7F"/>
    </w:rPr>
  </w:style>
  <w:style w:type="character" w:customStyle="1" w:styleId="Heading5Char0">
    <w:name w:val="Heading 5 Char"/>
    <w:link w:val="Heading5Char"/>
    <w:rPr>
      <w:rFonts w:asciiTheme="majorHAnsi" w:hAnsiTheme="majorHAnsi"/>
      <w:color w:val="243F60" w:themeColor="accent1" w:themeShade="7F"/>
    </w:rPr>
  </w:style>
  <w:style w:type="paragraph" w:styleId="afff2">
    <w:name w:val="Title"/>
    <w:next w:val="a"/>
    <w:link w:val="afff3"/>
    <w:uiPriority w:val="10"/>
    <w:qFormat/>
    <w:pPr>
      <w:spacing w:before="567" w:after="567" w:line="240" w:lineRule="auto"/>
      <w:jc w:val="center"/>
    </w:pPr>
    <w:rPr>
      <w:rFonts w:ascii="XO Thames" w:hAnsi="XO Thames"/>
      <w:b/>
      <w:caps/>
      <w:sz w:val="40"/>
    </w:rPr>
  </w:style>
  <w:style w:type="character" w:customStyle="1" w:styleId="afff3">
    <w:name w:val="Заголовок Знак"/>
    <w:link w:val="afff2"/>
    <w:rPr>
      <w:rFonts w:ascii="XO Thames" w:hAnsi="XO Thames"/>
      <w:b/>
      <w:caps/>
      <w:color w:val="00000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z w:val="24"/>
    </w:rPr>
  </w:style>
  <w:style w:type="paragraph" w:customStyle="1" w:styleId="711">
    <w:name w:val="Оглавление 71"/>
    <w:next w:val="a"/>
    <w:link w:val="712"/>
    <w:pPr>
      <w:spacing w:after="0" w:line="240" w:lineRule="auto"/>
      <w:ind w:left="1200"/>
    </w:pPr>
    <w:rPr>
      <w:rFonts w:ascii="XO Thames" w:hAnsi="XO Thames"/>
      <w:sz w:val="28"/>
    </w:rPr>
  </w:style>
  <w:style w:type="character" w:customStyle="1" w:styleId="712">
    <w:name w:val="Оглавление 71"/>
    <w:link w:val="711"/>
    <w:rPr>
      <w:rFonts w:ascii="XO Thames" w:hAnsi="XO Thames"/>
      <w:color w:val="000000"/>
      <w:sz w:val="28"/>
    </w:rPr>
  </w:style>
  <w:style w:type="paragraph" w:customStyle="1" w:styleId="hgkelc1">
    <w:name w:val="hgkelc"/>
    <w:basedOn w:val="1f8"/>
    <w:link w:val="hgkelc2"/>
  </w:style>
  <w:style w:type="character" w:customStyle="1" w:styleId="hgkelc2">
    <w:name w:val="hgkelc"/>
    <w:basedOn w:val="1fa"/>
    <w:link w:val="hgkelc1"/>
    <w:rPr>
      <w:rFonts w:ascii="Calibri" w:hAnsi="Calibri"/>
      <w:color w:val="000000"/>
      <w:sz w:val="20"/>
    </w:rPr>
  </w:style>
  <w:style w:type="paragraph" w:customStyle="1" w:styleId="1fff1">
    <w:name w:val="Знак1"/>
    <w:basedOn w:val="a"/>
    <w:link w:val="1fff2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f2">
    <w:name w:val="Знак1"/>
    <w:basedOn w:val="1"/>
    <w:link w:val="1fff1"/>
    <w:rPr>
      <w:rFonts w:ascii="Tahoma" w:hAnsi="Tahoma"/>
      <w:sz w:val="20"/>
    </w:rPr>
  </w:style>
  <w:style w:type="paragraph" w:customStyle="1" w:styleId="Heading2Char">
    <w:name w:val="Heading 2 Char"/>
    <w:link w:val="Heading2Char0"/>
    <w:rPr>
      <w:rFonts w:asciiTheme="majorHAnsi" w:hAnsiTheme="majorHAnsi"/>
      <w:b/>
      <w:color w:val="4F81BD" w:themeColor="accent1"/>
      <w:sz w:val="26"/>
    </w:rPr>
  </w:style>
  <w:style w:type="character" w:customStyle="1" w:styleId="Heading2Char0">
    <w:name w:val="Heading 2 Char"/>
    <w:link w:val="Heading2Char"/>
    <w:rPr>
      <w:rFonts w:asciiTheme="majorHAnsi" w:hAnsiTheme="majorHAnsi"/>
      <w:b/>
      <w:color w:val="4F81BD" w:themeColor="accent1"/>
      <w:sz w:val="26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Markedcontent1">
    <w:name w:val="Markedcontent"/>
    <w:link w:val="Markedcontent2"/>
    <w:pPr>
      <w:spacing w:after="0" w:line="240" w:lineRule="auto"/>
    </w:pPr>
    <w:rPr>
      <w:rFonts w:ascii="Calibri" w:hAnsi="Calibri"/>
      <w:sz w:val="20"/>
    </w:rPr>
  </w:style>
  <w:style w:type="character" w:customStyle="1" w:styleId="Markedcontent2">
    <w:name w:val="Markedcontent"/>
    <w:link w:val="Markedcontent1"/>
    <w:rPr>
      <w:rFonts w:ascii="Calibri" w:hAnsi="Calibri"/>
      <w:color w:val="000000"/>
      <w:sz w:val="20"/>
    </w:rPr>
  </w:style>
  <w:style w:type="paragraph" w:customStyle="1" w:styleId="TitleChar">
    <w:name w:val="Title Char"/>
    <w:link w:val="TitleChar0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TitleChar0">
    <w:name w:val="Title Char"/>
    <w:link w:val="TitleChar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z w:val="28"/>
    </w:rPr>
  </w:style>
  <w:style w:type="table" w:customStyle="1" w:styleId="140">
    <w:name w:val="Сетка таблицы14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">
    <w:name w:val="Сетка таблицы11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2">
    <w:name w:val="Сетка таблицы2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c">
    <w:name w:val="Сетка таблицы3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3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4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pPr>
      <w:widowControl w:val="0"/>
      <w:spacing w:after="0" w:line="240" w:lineRule="auto"/>
    </w:pPr>
    <w:rPr>
      <w:rFonts w:ascii="XO Thames" w:hAnsi="XO Tham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4">
    <w:name w:val="Сетка таблицы21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file:///C:/Users/706/AppData/Local/Microsoft/Windows/Temporary%20Internet%20Files/Content.Outlook/ELXWAXDW/&#1090;&#1072;&#1073;&#1083;&#1080;&#1094;&#1072;%201.docx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1604</TotalTime>
  <Pages>22</Pages>
  <Words>2932</Words>
  <Characters>16715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/</vt:lpstr>
      <vt:lpstr>    </vt:lpstr>
      <vt:lpstr>    РОССИЙСКАЯ ФЕДЕРАЦИЯ</vt:lpstr>
      <vt:lpstr/>
      <vt:lpstr>    </vt:lpstr>
    </vt:vector>
  </TitlesOfParts>
  <Company/>
  <LinksUpToDate>false</LinksUpToDate>
  <CharactersWithSpaces>19608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Nadezhda-Eco</dc:creator>
  <cp:lastModifiedBy>Наталья</cp:lastModifiedBy>
  <cp:revision>48</cp:revision>
  <cp:lastPrinted>2026-04-01T12:17:00Z</cp:lastPrinted>
  <dcterms:created xsi:type="dcterms:W3CDTF">2026-03-17T11:55:00Z</dcterms:created>
  <dcterms:modified xsi:type="dcterms:W3CDTF">2026-04-03T06:02:00Z</dcterms:modified>
</cp:coreProperties>
</file>