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right"/>
      </w:pPr>
    </w:p>
    <w:p w14:paraId="04000000">
      <w:pPr>
        <w:ind/>
        <w:jc w:val="right"/>
      </w:pPr>
    </w:p>
    <w:p w14:paraId="05000000">
      <w:pPr>
        <w:ind/>
        <w:jc w:val="center"/>
      </w:pPr>
      <w:r>
        <w:rPr>
          <w:sz w:val="28"/>
        </w:rPr>
        <w:drawing>
          <wp:inline>
            <wp:extent cx="707390" cy="90868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707390" cy="90868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ind/>
        <w:jc w:val="right"/>
      </w:pPr>
    </w:p>
    <w:p w14:paraId="07000000">
      <w:pPr>
        <w:ind/>
        <w:jc w:val="center"/>
      </w:pPr>
      <w:r>
        <w:t>РОССИЙСКАЯ ФЕДЕРАЦИЯ</w:t>
      </w:r>
    </w:p>
    <w:p w14:paraId="08000000">
      <w:pPr>
        <w:ind/>
        <w:jc w:val="center"/>
      </w:pPr>
      <w:r>
        <w:t>РОСТОВСКАЯ ОБЛАСТЬ</w:t>
      </w:r>
    </w:p>
    <w:p w14:paraId="09000000">
      <w:pPr>
        <w:ind/>
        <w:jc w:val="center"/>
      </w:pPr>
      <w:r>
        <w:t>МУНИЦИПАЛЬНОЕ ОБРАЗОВАНИЕ</w:t>
      </w:r>
    </w:p>
    <w:p w14:paraId="0A000000">
      <w:pPr>
        <w:ind/>
        <w:jc w:val="center"/>
      </w:pPr>
      <w:r>
        <w:t>«ОБЛИВСКИЙ РАЙОН»</w:t>
      </w:r>
    </w:p>
    <w:p w14:paraId="0B000000">
      <w:pPr>
        <w:ind/>
        <w:jc w:val="center"/>
      </w:pPr>
      <w:r>
        <w:t>СОБРА</w:t>
      </w:r>
      <w:r>
        <w:t xml:space="preserve">НИЕ ДЕПУТАТОВ </w:t>
      </w:r>
      <w:r>
        <w:t>ОБЛИВСКОГО</w:t>
      </w:r>
      <w:r>
        <w:t xml:space="preserve"> РАЙОНА</w:t>
      </w:r>
    </w:p>
    <w:p w14:paraId="0C000000">
      <w:pPr>
        <w:ind/>
        <w:jc w:val="center"/>
      </w:pPr>
    </w:p>
    <w:p w14:paraId="0D000000">
      <w:pPr>
        <w:ind/>
        <w:jc w:val="center"/>
      </w:pPr>
      <w:r>
        <w:t>Р Е Ш Е Н И Е</w:t>
      </w:r>
    </w:p>
    <w:p w14:paraId="0E000000">
      <w:pPr>
        <w:ind/>
        <w:jc w:val="center"/>
      </w:pPr>
    </w:p>
    <w:p w14:paraId="0F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Об </w:t>
      </w:r>
      <w:r>
        <w:rPr>
          <w:rFonts w:ascii="Times New Roman" w:hAnsi="Times New Roman"/>
          <w:sz w:val="28"/>
        </w:rPr>
        <w:t xml:space="preserve">отказе в выделении </w:t>
      </w:r>
      <w:r>
        <w:rPr>
          <w:rFonts w:ascii="Times New Roman" w:hAnsi="Times New Roman"/>
          <w:sz w:val="28"/>
        </w:rPr>
        <w:t>финансовых</w:t>
      </w:r>
      <w:r>
        <w:rPr>
          <w:rFonts w:ascii="Times New Roman" w:hAnsi="Times New Roman"/>
          <w:sz w:val="28"/>
        </w:rPr>
        <w:t xml:space="preserve"> средств в размере 1014,183 тыс. рублей из местного бюджета </w:t>
      </w:r>
      <w:r>
        <w:rPr>
          <w:rFonts w:ascii="Times New Roman" w:hAnsi="Times New Roman"/>
          <w:sz w:val="28"/>
        </w:rPr>
        <w:t xml:space="preserve">на финансовое обеспечение социальной выплаты для выдачи </w:t>
      </w:r>
      <w:r>
        <w:rPr>
          <w:rFonts w:ascii="Times New Roman" w:hAnsi="Times New Roman"/>
          <w:b w:val="1"/>
          <w:sz w:val="28"/>
        </w:rPr>
        <w:t>свидетельства о праве на получение социальной выплаты на приобретение жилого помещения</w:t>
      </w:r>
      <w:r>
        <w:rPr>
          <w:rFonts w:ascii="Times New Roman" w:hAnsi="Times New Roman"/>
          <w:sz w:val="28"/>
        </w:rPr>
        <w:t xml:space="preserve"> для семьи Мерзляковой Е. В.</w:t>
      </w:r>
      <w:r>
        <w:rPr>
          <w:rFonts w:ascii="Times New Roman" w:hAnsi="Times New Roman"/>
          <w:sz w:val="28"/>
        </w:rPr>
        <w:t>».</w:t>
      </w:r>
    </w:p>
    <w:p w14:paraId="10000000">
      <w:pPr>
        <w:ind/>
        <w:jc w:val="center"/>
      </w:pPr>
    </w:p>
    <w:p w14:paraId="11000000">
      <w:pPr>
        <w:ind w:firstLine="708" w:left="0"/>
        <w:jc w:val="both"/>
      </w:pPr>
    </w:p>
    <w:p w14:paraId="12000000">
      <w:r>
        <w:t xml:space="preserve">            Принято</w:t>
      </w:r>
    </w:p>
    <w:p w14:paraId="13000000">
      <w:r>
        <w:t>Собранием депутатов                                                                  «___»______2026 г.</w:t>
      </w:r>
    </w:p>
    <w:p w14:paraId="14000000">
      <w:pPr>
        <w:pStyle w:val="Style_2"/>
        <w:ind/>
        <w:jc w:val="center"/>
      </w:pPr>
    </w:p>
    <w:p w14:paraId="15000000">
      <w:pPr>
        <w:pStyle w:val="Style_2"/>
        <w:ind/>
        <w:jc w:val="center"/>
      </w:pPr>
    </w:p>
    <w:p w14:paraId="16000000">
      <w:pPr>
        <w:ind w:firstLine="708" w:left="0"/>
        <w:jc w:val="both"/>
      </w:pPr>
    </w:p>
    <w:p w14:paraId="17000000">
      <w:pPr>
        <w:ind w:firstLine="708" w:left="0"/>
        <w:jc w:val="both"/>
      </w:pPr>
      <w:r>
        <w:t>Р</w:t>
      </w:r>
      <w:r>
        <w:t>ешением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районного суда </w:t>
      </w:r>
      <w:r>
        <w:rPr>
          <w:rFonts w:ascii="Times New Roman" w:hAnsi="Times New Roman"/>
          <w:sz w:val="28"/>
        </w:rPr>
        <w:t>Ростовской области по</w:t>
      </w:r>
      <w:r>
        <w:rPr>
          <w:rFonts w:ascii="Times New Roman" w:hAnsi="Times New Roman"/>
          <w:sz w:val="28"/>
        </w:rPr>
        <w:t xml:space="preserve"> гражданскому делу №2-22/2025 было </w:t>
      </w:r>
      <w:r>
        <w:rPr>
          <w:rFonts w:ascii="Times New Roman" w:hAnsi="Times New Roman"/>
          <w:b w:val="1"/>
          <w:sz w:val="28"/>
        </w:rPr>
        <w:t xml:space="preserve">вынесено решение суда возложить </w:t>
      </w:r>
      <w:r>
        <w:rPr>
          <w:rFonts w:ascii="Times New Roman" w:hAnsi="Times New Roman"/>
          <w:b w:val="1"/>
          <w:sz w:val="28"/>
        </w:rPr>
        <w:t>на  Администрацию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Обливского</w:t>
      </w:r>
      <w:r>
        <w:rPr>
          <w:rFonts w:ascii="Times New Roman" w:hAnsi="Times New Roman"/>
          <w:b w:val="1"/>
          <w:sz w:val="28"/>
        </w:rPr>
        <w:t xml:space="preserve"> района обязанность выдать гражданке Мерзляковой Е. В. свидетельство о праве на получение социальной выплаты на приобретение жилого помещения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выделении </w:t>
      </w:r>
      <w:r>
        <w:rPr>
          <w:rFonts w:ascii="Times New Roman" w:hAnsi="Times New Roman"/>
          <w:sz w:val="28"/>
        </w:rPr>
        <w:t>финансовых</w:t>
      </w:r>
      <w:r>
        <w:rPr>
          <w:rFonts w:ascii="Times New Roman" w:hAnsi="Times New Roman"/>
          <w:sz w:val="28"/>
        </w:rPr>
        <w:t xml:space="preserve"> средств в размере 1014,183 тыс. рублей из местного бюджета </w:t>
      </w:r>
      <w:r>
        <w:rPr>
          <w:rFonts w:ascii="Times New Roman" w:hAnsi="Times New Roman"/>
          <w:sz w:val="28"/>
        </w:rPr>
        <w:t>на финансовое обеспечение социальной выплаты,</w:t>
      </w:r>
      <w:r>
        <w:t xml:space="preserve"> </w:t>
      </w:r>
      <w:r>
        <w:t xml:space="preserve">Собрание депутатов </w:t>
      </w:r>
      <w:r>
        <w:t xml:space="preserve">Обливского </w:t>
      </w:r>
      <w:r>
        <w:t>района</w:t>
      </w:r>
    </w:p>
    <w:p w14:paraId="18000000">
      <w:pPr>
        <w:ind w:firstLine="709" w:left="0"/>
      </w:pPr>
    </w:p>
    <w:p w14:paraId="19000000">
      <w:pPr>
        <w:ind w:firstLine="709" w:left="0"/>
      </w:pPr>
    </w:p>
    <w:p w14:paraId="1A000000">
      <w:pPr>
        <w:pStyle w:val="Style_2"/>
        <w:ind/>
        <w:jc w:val="center"/>
      </w:pPr>
      <w:r>
        <w:t>РЕШИЛО:</w:t>
      </w:r>
    </w:p>
    <w:p w14:paraId="1B000000">
      <w:pPr>
        <w:pStyle w:val="Style_2"/>
        <w:ind w:firstLine="709" w:left="0"/>
      </w:pPr>
    </w:p>
    <w:p w14:paraId="1C000000">
      <w:pPr>
        <w:pStyle w:val="Style_2"/>
        <w:ind w:firstLine="709" w:left="0"/>
      </w:pPr>
    </w:p>
    <w:p w14:paraId="1D000000">
      <w:pPr>
        <w:ind w:firstLine="709" w:left="0"/>
        <w:jc w:val="both"/>
      </w:pPr>
      <w:r>
        <w:t>1. </w:t>
      </w:r>
      <w:r>
        <w:t xml:space="preserve">В выделении финансовых средств из местного </w:t>
      </w:r>
      <w:r>
        <w:t xml:space="preserve">бюджета в размере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1014,183 тыс. рублей из местного бюджета </w:t>
      </w:r>
      <w:r>
        <w:rPr>
          <w:rFonts w:ascii="Times New Roman" w:hAnsi="Times New Roman"/>
          <w:sz w:val="28"/>
        </w:rPr>
        <w:t>на финансовое обеспечение социальной выплаты,</w:t>
      </w:r>
      <w:r>
        <w:t xml:space="preserve"> отказать.</w:t>
      </w:r>
    </w:p>
    <w:p w14:paraId="1E000000">
      <w:pPr>
        <w:pStyle w:val="Style_2"/>
        <w:ind w:firstLine="709" w:left="0"/>
        <w:rPr>
          <w:b w:val="0"/>
        </w:rPr>
      </w:pPr>
      <w:r>
        <w:t xml:space="preserve">2. </w:t>
      </w:r>
      <w:r>
        <w:rPr>
          <w:sz w:val="28"/>
        </w:rPr>
        <w:t xml:space="preserve">Рекомендовать Администрации Обливского района </w:t>
      </w:r>
      <w:r>
        <w:rPr>
          <w:sz w:val="28"/>
        </w:rPr>
        <w:t xml:space="preserve">обратиться в адрес </w:t>
      </w:r>
      <w:r>
        <w:rPr>
          <w:sz w:val="28"/>
        </w:rPr>
        <w:t xml:space="preserve"> </w:t>
      </w:r>
      <w:r>
        <w:rPr>
          <w:sz w:val="28"/>
        </w:rPr>
        <w:t>Губе</w:t>
      </w:r>
      <w:r>
        <w:rPr>
          <w:sz w:val="28"/>
        </w:rPr>
        <w:t xml:space="preserve">рнатора Ростовской области о выделении </w:t>
      </w:r>
      <w:r>
        <w:rPr>
          <w:rFonts w:ascii="Times New Roman" w:hAnsi="Times New Roman"/>
          <w:sz w:val="28"/>
        </w:rPr>
        <w:t>финансовых</w:t>
      </w:r>
      <w:r>
        <w:rPr>
          <w:rFonts w:ascii="Times New Roman" w:hAnsi="Times New Roman"/>
          <w:sz w:val="28"/>
        </w:rPr>
        <w:t xml:space="preserve"> средств в размере 1014,183 тыс. рублей </w:t>
      </w:r>
      <w:r>
        <w:rPr>
          <w:rFonts w:ascii="Times New Roman" w:hAnsi="Times New Roman"/>
          <w:sz w:val="28"/>
        </w:rPr>
        <w:t>из бюджета Ростовской области на финансовое обеспечение социальной выплаты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на приобретение жилого помещения </w:t>
      </w:r>
      <w:r>
        <w:rPr>
          <w:rFonts w:ascii="Times New Roman" w:hAnsi="Times New Roman"/>
          <w:b w:val="0"/>
          <w:sz w:val="28"/>
        </w:rPr>
        <w:t xml:space="preserve"> гражданке Мерзляковой Е. В.</w:t>
      </w:r>
    </w:p>
    <w:p w14:paraId="1F000000">
      <w:pPr>
        <w:pStyle w:val="Style_2"/>
        <w:ind w:firstLine="709" w:left="0"/>
      </w:pPr>
      <w:r>
        <w:t xml:space="preserve">3. </w:t>
      </w:r>
      <w:r>
        <w:t>Настоящее решение вступает в силу со дня его официального опубликования.</w:t>
      </w:r>
    </w:p>
    <w:p w14:paraId="20000000">
      <w:pPr>
        <w:pStyle w:val="Style_2"/>
        <w:ind w:firstLine="709" w:left="0"/>
      </w:pPr>
      <w:r>
        <w:t>4.</w:t>
      </w:r>
      <w:r>
        <w:t> </w:t>
      </w:r>
      <w:r>
        <w:t>Контроль за исполнение</w:t>
      </w:r>
      <w:r>
        <w:t>м</w:t>
      </w:r>
      <w:r>
        <w:t xml:space="preserve"> настоящего решения возложить на</w:t>
      </w:r>
      <w:r>
        <w:t xml:space="preserve"> комиссию по бюджету, налогам и собственности Собрания депутатов </w:t>
      </w:r>
      <w:r>
        <w:t>Обливс</w:t>
      </w:r>
      <w:r>
        <w:t>кого района</w:t>
      </w:r>
      <w:r>
        <w:t>.</w:t>
      </w:r>
    </w:p>
    <w:p w14:paraId="21000000">
      <w:pPr>
        <w:pStyle w:val="Style_2"/>
        <w:ind w:firstLine="709" w:left="0"/>
      </w:pPr>
    </w:p>
    <w:p w14:paraId="22000000"/>
    <w:tbl>
      <w:tblPr>
        <w:tblStyle w:val="Style_3"/>
        <w:tblW w:type="auto" w:w="0"/>
        <w:tblLayout w:type="fixed"/>
        <w:tblCellMar>
          <w:left w:type="dxa" w:w="28"/>
          <w:right w:type="dxa" w:w="28"/>
        </w:tblCellMar>
      </w:tblPr>
      <w:tblGrid>
        <w:gridCol w:w="4564"/>
        <w:gridCol w:w="2387"/>
        <w:gridCol w:w="2743"/>
      </w:tblGrid>
      <w:tr>
        <w:tc>
          <w:tcPr>
            <w:tcW w:type="dxa" w:w="4564"/>
            <w:shd w:fill="auto" w:val="clear"/>
            <w:tcMar>
              <w:left w:type="dxa" w:w="28"/>
              <w:right w:type="dxa" w:w="28"/>
            </w:tcMar>
          </w:tcPr>
          <w:p w14:paraId="23000000">
            <w:r>
              <w:t xml:space="preserve">Председатель Собрания депутатов – глава </w:t>
            </w:r>
            <w:r>
              <w:t xml:space="preserve">Обливского </w:t>
            </w:r>
            <w:r>
              <w:t xml:space="preserve"> района</w:t>
            </w:r>
          </w:p>
        </w:tc>
        <w:tc>
          <w:tcPr>
            <w:tcW w:type="dxa" w:w="2387"/>
            <w:shd w:fill="auto" w:val="clear"/>
            <w:tcMar>
              <w:left w:type="dxa" w:w="28"/>
              <w:right w:type="dxa" w:w="28"/>
            </w:tcMar>
          </w:tcPr>
          <w:p w14:paraId="24000000">
            <w:pPr>
              <w:ind/>
              <w:jc w:val="center"/>
            </w:pPr>
          </w:p>
        </w:tc>
        <w:tc>
          <w:tcPr>
            <w:tcW w:type="dxa" w:w="2743"/>
            <w:shd w:fill="auto" w:val="clear"/>
            <w:tcMar>
              <w:left w:type="dxa" w:w="28"/>
              <w:right w:type="dxa" w:w="28"/>
            </w:tcMar>
            <w:vAlign w:val="bottom"/>
          </w:tcPr>
          <w:p w14:paraId="25000000">
            <w:pPr>
              <w:ind w:firstLine="279" w:left="0"/>
            </w:pPr>
            <w:r>
              <w:t>Е.С. Карамушка</w:t>
            </w:r>
          </w:p>
        </w:tc>
      </w:tr>
    </w:tbl>
    <w:p w14:paraId="26000000">
      <w:pPr>
        <w:ind/>
        <w:jc w:val="both"/>
      </w:pPr>
    </w:p>
    <w:p w14:paraId="27000000">
      <w:pPr>
        <w:pStyle w:val="Style_4"/>
        <w:spacing w:line="240" w:lineRule="auto"/>
        <w:ind/>
        <w:jc w:val="both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 xml:space="preserve">«    </w:t>
      </w:r>
      <w:r>
        <w:rPr>
          <w:sz w:val="26"/>
        </w:rPr>
        <w:t xml:space="preserve">»              </w:t>
      </w:r>
      <w:r>
        <w:rPr>
          <w:sz w:val="26"/>
        </w:rPr>
        <w:t xml:space="preserve"> 20</w:t>
      </w:r>
      <w:r>
        <w:rPr>
          <w:sz w:val="26"/>
        </w:rPr>
        <w:t>26</w:t>
      </w:r>
      <w:r>
        <w:rPr>
          <w:sz w:val="26"/>
        </w:rPr>
        <w:t xml:space="preserve"> г.</w:t>
      </w:r>
      <w:r>
        <w:rPr>
          <w:sz w:val="26"/>
        </w:rPr>
        <w:t xml:space="preserve"> </w:t>
      </w:r>
    </w:p>
    <w:p w14:paraId="28000000">
      <w:pPr>
        <w:pStyle w:val="Style_4"/>
        <w:spacing w:line="240" w:lineRule="auto"/>
        <w:ind/>
        <w:jc w:val="both"/>
        <w:rPr>
          <w:sz w:val="26"/>
        </w:rPr>
      </w:pPr>
      <w:r>
        <w:rPr>
          <w:sz w:val="26"/>
        </w:rPr>
        <w:t xml:space="preserve">   №</w:t>
      </w:r>
    </w:p>
    <w:sectPr>
      <w:headerReference r:id="rId1" w:type="default"/>
      <w:headerReference r:id="rId2" w:type="first"/>
      <w:pgSz w:h="16838" w:orient="portrait" w:w="11906"/>
      <w:pgMar w:bottom="284" w:footer="567" w:gutter="0" w:header="567" w:left="1701" w:right="567" w:top="42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tabs>
        <w:tab w:leader="none" w:pos="4677" w:val="clear"/>
        <w:tab w:leader="none" w:pos="9355" w:val="clear"/>
      </w:tabs>
      <w:ind/>
      <w:jc w:val="center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8"/>
    </w:rPr>
  </w:style>
  <w:style w:default="1" w:styleId="Style_4_ch" w:type="character">
    <w:name w:val="Normal"/>
    <w:link w:val="Style_4"/>
    <w:rPr>
      <w:sz w:val="28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2" w:type="paragraph">
    <w:name w:val="Body Text 2"/>
    <w:basedOn w:val="Style_4"/>
    <w:link w:val="Style_2_ch"/>
    <w:pPr>
      <w:ind/>
      <w:jc w:val="both"/>
    </w:pPr>
  </w:style>
  <w:style w:styleId="Style_2_ch" w:type="character">
    <w:name w:val="Body Text 2"/>
    <w:basedOn w:val="Style_4_ch"/>
    <w:link w:val="Style_2"/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Статьи закона"/>
    <w:basedOn w:val="Style_4"/>
    <w:link w:val="Style_9_ch"/>
    <w:pPr>
      <w:ind w:firstLine="851" w:left="0"/>
      <w:jc w:val="both"/>
    </w:pPr>
  </w:style>
  <w:style w:styleId="Style_9_ch" w:type="character">
    <w:name w:val="Статьи закона"/>
    <w:basedOn w:val="Style_4_ch"/>
    <w:link w:val="Style_9"/>
  </w:style>
  <w:style w:styleId="Style_10" w:type="paragraph">
    <w:name w:val="ConsPlusNormal"/>
    <w:link w:val="Style_10_ch"/>
    <w:pPr>
      <w:widowControl w:val="0"/>
      <w:ind w:firstLine="720" w:left="0"/>
    </w:pPr>
    <w:rPr>
      <w:rFonts w:ascii="Arial" w:hAnsi="Arial"/>
    </w:rPr>
  </w:style>
  <w:style w:styleId="Style_10_ch" w:type="character">
    <w:name w:val="ConsPlusNormal"/>
    <w:link w:val="Style_10"/>
    <w:rPr>
      <w:rFonts w:ascii="Arial" w:hAnsi="Arial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4"/>
    <w:next w:val="Style_4"/>
    <w:link w:val="Style_12_ch"/>
    <w:uiPriority w:val="9"/>
    <w:qFormat/>
    <w:pPr>
      <w:keepNext w:val="1"/>
      <w:ind w:firstLine="28" w:left="0"/>
      <w:jc w:val="center"/>
      <w:outlineLvl w:val="2"/>
    </w:pPr>
    <w:rPr>
      <w:b w:val="1"/>
      <w:sz w:val="26"/>
    </w:rPr>
  </w:style>
  <w:style w:styleId="Style_12_ch" w:type="character">
    <w:name w:val="heading 3"/>
    <w:basedOn w:val="Style_4_ch"/>
    <w:link w:val="Style_12"/>
    <w:rPr>
      <w:b w:val="1"/>
      <w:sz w:val="26"/>
    </w:rPr>
  </w:style>
  <w:style w:styleId="Style_13" w:type="paragraph">
    <w:name w:val="FR1"/>
    <w:link w:val="Style_13_ch"/>
    <w:pPr>
      <w:widowControl w:val="0"/>
      <w:spacing w:before="240" w:line="264" w:lineRule="auto"/>
      <w:ind w:firstLine="440" w:left="0"/>
      <w:jc w:val="both"/>
    </w:pPr>
    <w:rPr>
      <w:sz w:val="22"/>
    </w:rPr>
  </w:style>
  <w:style w:styleId="Style_13_ch" w:type="character">
    <w:name w:val="FR1"/>
    <w:link w:val="Style_13"/>
    <w:rPr>
      <w:sz w:val="22"/>
    </w:rPr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basedOn w:val="Style_4"/>
    <w:next w:val="Style_4"/>
    <w:link w:val="Style_17_ch"/>
    <w:uiPriority w:val="9"/>
    <w:qFormat/>
    <w:pPr>
      <w:keepNext w:val="1"/>
      <w:ind/>
      <w:jc w:val="center"/>
      <w:outlineLvl w:val="0"/>
    </w:pPr>
    <w:rPr>
      <w:b w:val="1"/>
    </w:rPr>
  </w:style>
  <w:style w:styleId="Style_17_ch" w:type="character">
    <w:name w:val="heading 1"/>
    <w:basedOn w:val="Style_4_ch"/>
    <w:link w:val="Style_17"/>
    <w:rPr>
      <w:b w:val="1"/>
    </w:rPr>
  </w:style>
  <w:style w:styleId="Style_18" w:type="paragraph">
    <w:name w:val="Обычный1"/>
    <w:link w:val="Style_18_ch"/>
  </w:style>
  <w:style w:styleId="Style_18_ch" w:type="character">
    <w:name w:val="Обычный1"/>
    <w:link w:val="Style_18"/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4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Body Text Indent 3"/>
    <w:basedOn w:val="Style_4"/>
    <w:link w:val="Style_22_ch"/>
    <w:pPr>
      <w:ind w:firstLine="532" w:left="0"/>
      <w:jc w:val="both"/>
    </w:pPr>
  </w:style>
  <w:style w:styleId="Style_22_ch" w:type="character">
    <w:name w:val="Body Text Indent 3"/>
    <w:basedOn w:val="Style_4_ch"/>
    <w:link w:val="Style_22"/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Body Text"/>
    <w:basedOn w:val="Style_4"/>
    <w:link w:val="Style_24_ch"/>
    <w:pPr>
      <w:ind/>
      <w:jc w:val="center"/>
    </w:pPr>
    <w:rPr>
      <w:b w:val="1"/>
    </w:rPr>
  </w:style>
  <w:style w:styleId="Style_24_ch" w:type="character">
    <w:name w:val="Body Text"/>
    <w:basedOn w:val="Style_4_ch"/>
    <w:link w:val="Style_24"/>
    <w:rPr>
      <w:b w:val="1"/>
    </w:rPr>
  </w:style>
  <w:style w:styleId="Style_25" w:type="paragraph">
    <w:name w:val="Body Text Indent 2"/>
    <w:basedOn w:val="Style_4"/>
    <w:link w:val="Style_25_ch"/>
    <w:pPr>
      <w:ind w:firstLine="1092" w:left="0"/>
      <w:jc w:val="both"/>
    </w:pPr>
  </w:style>
  <w:style w:styleId="Style_25_ch" w:type="character">
    <w:name w:val="Body Text Indent 2"/>
    <w:basedOn w:val="Style_4_ch"/>
    <w:link w:val="Style_25"/>
  </w:style>
  <w:style w:styleId="Style_26" w:type="paragraph">
    <w:name w:val="footer"/>
    <w:basedOn w:val="Style_4"/>
    <w:link w:val="Style_26_ch"/>
    <w:pPr>
      <w:tabs>
        <w:tab w:leader="none" w:pos="4677" w:val="center"/>
        <w:tab w:leader="none" w:pos="9355" w:val="right"/>
      </w:tabs>
      <w:ind/>
    </w:pPr>
  </w:style>
  <w:style w:styleId="Style_26_ch" w:type="character">
    <w:name w:val="footer"/>
    <w:basedOn w:val="Style_4_ch"/>
    <w:link w:val="Style_26"/>
  </w:style>
  <w:style w:styleId="Style_27" w:type="paragraph">
    <w:name w:val="toc 9"/>
    <w:next w:val="Style_4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4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Body Text Indent"/>
    <w:basedOn w:val="Style_4"/>
    <w:link w:val="Style_29_ch"/>
    <w:pPr>
      <w:ind w:firstLine="1148" w:left="0"/>
      <w:jc w:val="both"/>
    </w:pPr>
  </w:style>
  <w:style w:styleId="Style_29_ch" w:type="character">
    <w:name w:val="Body Text Indent"/>
    <w:basedOn w:val="Style_4_ch"/>
    <w:link w:val="Style_29"/>
  </w:style>
  <w:style w:styleId="Style_30" w:type="paragraph">
    <w:name w:val="toc 5"/>
    <w:next w:val="Style_4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Balloon Text"/>
    <w:basedOn w:val="Style_4"/>
    <w:link w:val="Style_31_ch"/>
    <w:rPr>
      <w:rFonts w:ascii="Segoe UI" w:hAnsi="Segoe UI"/>
      <w:sz w:val="18"/>
    </w:rPr>
  </w:style>
  <w:style w:styleId="Style_31_ch" w:type="character">
    <w:name w:val="Balloon Text"/>
    <w:basedOn w:val="Style_4_ch"/>
    <w:link w:val="Style_31"/>
    <w:rPr>
      <w:rFonts w:ascii="Segoe UI" w:hAnsi="Segoe UI"/>
      <w:sz w:val="18"/>
    </w:rPr>
  </w:style>
  <w:style w:styleId="Style_32" w:type="paragraph">
    <w:name w:val="Subtitle"/>
    <w:next w:val="Style_4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itle"/>
    <w:basedOn w:val="Style_4"/>
    <w:link w:val="Style_33_ch"/>
    <w:uiPriority w:val="10"/>
    <w:qFormat/>
    <w:pPr>
      <w:ind/>
      <w:jc w:val="center"/>
    </w:pPr>
    <w:rPr>
      <w:b w:val="1"/>
      <w:sz w:val="24"/>
    </w:rPr>
  </w:style>
  <w:style w:styleId="Style_33_ch" w:type="character">
    <w:name w:val="Title"/>
    <w:basedOn w:val="Style_4_ch"/>
    <w:link w:val="Style_33"/>
    <w:rPr>
      <w:b w:val="1"/>
      <w:sz w:val="24"/>
    </w:rPr>
  </w:style>
  <w:style w:styleId="Style_34" w:type="paragraph">
    <w:name w:val="heading 4"/>
    <w:next w:val="Style_4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ind/>
      <w:outlineLvl w:val="1"/>
    </w:pPr>
    <w:rPr>
      <w:b w:val="1"/>
    </w:rPr>
  </w:style>
  <w:style w:styleId="Style_35_ch" w:type="character">
    <w:name w:val="heading 2"/>
    <w:basedOn w:val="Style_4_ch"/>
    <w:link w:val="Style_35"/>
    <w:rPr>
      <w:b w:val="1"/>
    </w:rPr>
  </w:style>
  <w:style w:styleId="Style_36" w:type="table">
    <w:name w:val="Сетка таблицы1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Table Grid"/>
    <w:basedOn w:val="Style_3"/>
    <w:rPr>
      <w:sz w:val="28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2026-04-06T08:42:42Z</dcterms:modified>
</cp:coreProperties>
</file>