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4"/>
        </w:rPr>
      </w:pPr>
      <w:r>
        <w:drawing>
          <wp:inline>
            <wp:extent cx="694055" cy="91351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center"/>
      </w:pPr>
    </w:p>
    <w:p w14:paraId="03000000">
      <w:pPr>
        <w:widowControl w:val="0"/>
        <w:ind/>
        <w:jc w:val="right"/>
        <w:rPr>
          <w:sz w:val="24"/>
        </w:rPr>
      </w:pPr>
    </w:p>
    <w:p w14:paraId="04000000">
      <w:pPr>
        <w:widowControl w:val="0"/>
        <w:ind/>
        <w:jc w:val="center"/>
      </w:pPr>
      <w:r>
        <w:t xml:space="preserve">РОССИЙСКАЯ  ФЕДЕРАЦИЯ </w:t>
      </w:r>
    </w:p>
    <w:p w14:paraId="05000000">
      <w:pPr>
        <w:widowControl w:val="0"/>
        <w:ind/>
        <w:jc w:val="center"/>
      </w:pPr>
      <w:r>
        <w:t xml:space="preserve">РОСТОВСКАЯ  ОБЛАСТЬ </w:t>
      </w:r>
    </w:p>
    <w:p w14:paraId="06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7000000">
      <w:pPr>
        <w:widowControl w:val="0"/>
        <w:ind/>
        <w:jc w:val="center"/>
      </w:pPr>
    </w:p>
    <w:p w14:paraId="08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9000000">
      <w:pPr>
        <w:ind/>
        <w:jc w:val="center"/>
      </w:pPr>
    </w:p>
    <w:p w14:paraId="0A000000">
      <w:pPr>
        <w:ind/>
        <w:jc w:val="center"/>
      </w:pPr>
      <w:r>
        <w:t>РЕШЕНИЕ</w:t>
      </w:r>
      <w:r>
        <w:t xml:space="preserve">   </w:t>
      </w:r>
    </w:p>
    <w:p w14:paraId="0B000000">
      <w:pPr>
        <w:ind/>
        <w:jc w:val="center"/>
      </w:pPr>
    </w:p>
    <w:p w14:paraId="0C000000">
      <w:pPr>
        <w:ind/>
        <w:jc w:val="center"/>
      </w:pPr>
      <w:r>
        <w:t>Об изменении</w:t>
      </w:r>
      <w:r>
        <w:t xml:space="preserve"> </w:t>
      </w:r>
      <w:r>
        <w:t>прогнозного плана приватизации муниципального</w:t>
      </w:r>
    </w:p>
    <w:p w14:paraId="0D000000">
      <w:pPr>
        <w:ind/>
        <w:jc w:val="center"/>
      </w:pPr>
      <w:r>
        <w:t xml:space="preserve"> имущества муниципального образования «Обливский рай</w:t>
      </w:r>
      <w:r>
        <w:t>он</w:t>
      </w:r>
      <w:r>
        <w:t>» на 2025</w:t>
      </w:r>
      <w:r>
        <w:t xml:space="preserve"> год</w:t>
      </w:r>
    </w:p>
    <w:p w14:paraId="0E000000">
      <w:pPr>
        <w:ind/>
        <w:jc w:val="center"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  <w:r>
        <w:t xml:space="preserve">   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</w:t>
      </w:r>
      <w:r>
        <w:t xml:space="preserve">         </w:t>
      </w:r>
      <w:r>
        <w:t xml:space="preserve">   17</w:t>
      </w:r>
      <w:r>
        <w:t>.07.2025</w:t>
      </w:r>
      <w:r>
        <w:t xml:space="preserve"> года</w:t>
      </w:r>
    </w:p>
    <w:p w14:paraId="11000000">
      <w:pPr>
        <w:ind/>
        <w:jc w:val="both"/>
      </w:pPr>
    </w:p>
    <w:p w14:paraId="12000000">
      <w:pPr>
        <w:ind w:firstLine="708" w:left="0"/>
        <w:jc w:val="both"/>
      </w:pPr>
      <w:r>
        <w:t>На основании</w:t>
      </w:r>
      <w:r>
        <w:t xml:space="preserve"> Федерального закона Российской Федерации от 21 декабря 2001 года № 178-ФЗ «О приватизации государственного и муниципального имущества», Областного закона от 18 июля 2002 года № 255-ЗС «О приватизации государственного имущества Ростовской области»,</w:t>
      </w:r>
      <w:r>
        <w:t xml:space="preserve"> Собрание депутатов Обливского района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>
      <w:pPr>
        <w:ind w:firstLine="708" w:left="0"/>
        <w:jc w:val="center"/>
      </w:pPr>
    </w:p>
    <w:p w14:paraId="16000000">
      <w:pPr>
        <w:spacing w:line="0" w:lineRule="atLeast"/>
        <w:ind w:firstLine="708" w:left="0"/>
        <w:jc w:val="both"/>
        <w:outlineLvl w:val="1"/>
      </w:pPr>
      <w:r>
        <w:t>1</w:t>
      </w:r>
      <w:r>
        <w:t>. Утвердить</w:t>
      </w:r>
      <w:r>
        <w:t xml:space="preserve"> </w:t>
      </w:r>
      <w:r>
        <w:t>изменение прогнозного</w:t>
      </w:r>
      <w:r>
        <w:t xml:space="preserve"> план</w:t>
      </w:r>
      <w:r>
        <w:t>а</w:t>
      </w:r>
      <w:r>
        <w:t xml:space="preserve"> приватизации муниципального имущества муниципального образ</w:t>
      </w:r>
      <w:r>
        <w:t>овани</w:t>
      </w:r>
      <w:r>
        <w:t>я «Обливский район» на 2025</w:t>
      </w:r>
      <w:r>
        <w:t xml:space="preserve"> год</w:t>
      </w:r>
      <w:r>
        <w:t xml:space="preserve"> согласно приложению.</w:t>
      </w:r>
    </w:p>
    <w:p w14:paraId="17000000">
      <w:pPr>
        <w:ind w:firstLine="720" w:left="0"/>
        <w:jc w:val="both"/>
      </w:pPr>
      <w:r>
        <w:t>2</w:t>
      </w:r>
      <w:r>
        <w:t>. Данное решение вступает в законную силу с  момента официального опубликования.</w:t>
      </w:r>
    </w:p>
    <w:p w14:paraId="18000000">
      <w:pPr>
        <w:ind/>
        <w:jc w:val="both"/>
      </w:pPr>
    </w:p>
    <w:p w14:paraId="19000000">
      <w:pPr>
        <w:ind/>
        <w:jc w:val="both"/>
      </w:pPr>
    </w:p>
    <w:p w14:paraId="1A000000">
      <w:pPr>
        <w:ind/>
        <w:jc w:val="both"/>
      </w:pPr>
      <w:r>
        <w:t>Председатель Собрания депутатов-</w:t>
      </w:r>
    </w:p>
    <w:p w14:paraId="1B000000">
      <w:pPr>
        <w:ind/>
        <w:jc w:val="both"/>
      </w:pPr>
      <w:r>
        <w:t>глава Обливского района                                                 Е.С. Карамушка</w:t>
      </w:r>
    </w:p>
    <w:p w14:paraId="1C000000">
      <w:pPr>
        <w:ind/>
        <w:jc w:val="both"/>
      </w:pPr>
    </w:p>
    <w:p w14:paraId="1D000000">
      <w:pPr>
        <w:ind/>
        <w:jc w:val="both"/>
      </w:pPr>
    </w:p>
    <w:p w14:paraId="1E000000">
      <w:pPr>
        <w:ind/>
        <w:jc w:val="both"/>
      </w:pPr>
    </w:p>
    <w:p w14:paraId="1F000000">
      <w:pPr>
        <w:ind/>
        <w:jc w:val="both"/>
      </w:pPr>
      <w:r>
        <w:t>17.07.2025</w:t>
      </w:r>
      <w:r>
        <w:t xml:space="preserve"> года</w:t>
      </w:r>
    </w:p>
    <w:p w14:paraId="20000000">
      <w:pPr>
        <w:ind/>
        <w:jc w:val="both"/>
      </w:pPr>
      <w:r>
        <w:t>№ 187</w:t>
      </w:r>
    </w:p>
    <w:p w14:paraId="21000000">
      <w:pPr>
        <w:pStyle w:val="Style_1"/>
        <w:ind/>
        <w:jc w:val="left"/>
        <w:rPr>
          <w:b w:val="1"/>
          <w:sz w:val="20"/>
        </w:rPr>
      </w:pPr>
    </w:p>
    <w:p w14:paraId="22000000">
      <w:pPr>
        <w:pStyle w:val="Style_1"/>
        <w:ind/>
        <w:jc w:val="left"/>
        <w:rPr>
          <w:b w:val="1"/>
          <w:sz w:val="20"/>
        </w:rPr>
      </w:pPr>
    </w:p>
    <w:p w14:paraId="23000000">
      <w:pPr>
        <w:pStyle w:val="Style_1"/>
        <w:ind/>
        <w:jc w:val="left"/>
        <w:rPr>
          <w:b w:val="1"/>
          <w:sz w:val="20"/>
        </w:rPr>
      </w:pPr>
    </w:p>
    <w:p w14:paraId="24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  <w:r>
        <w:rPr>
          <w:sz w:val="26"/>
        </w:rPr>
        <w:t xml:space="preserve">Приложение  </w:t>
      </w:r>
      <w:r>
        <w:rPr>
          <w:sz w:val="26"/>
        </w:rPr>
        <w:t xml:space="preserve"> к   Решению Собрания</w:t>
      </w:r>
    </w:p>
    <w:p w14:paraId="25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6"/>
        </w:rPr>
      </w:pPr>
      <w:r>
        <w:rPr>
          <w:sz w:val="26"/>
        </w:rPr>
        <w:t xml:space="preserve">                              депутатов Обливского района </w:t>
      </w:r>
    </w:p>
    <w:p w14:paraId="26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6"/>
        </w:rPr>
      </w:pPr>
      <w:r>
        <w:rPr>
          <w:sz w:val="26"/>
        </w:rPr>
        <w:t>от 17.07.</w:t>
      </w:r>
      <w:r>
        <w:rPr>
          <w:sz w:val="26"/>
        </w:rPr>
        <w:t>2025</w:t>
      </w:r>
      <w:r>
        <w:rPr>
          <w:sz w:val="26"/>
        </w:rPr>
        <w:t xml:space="preserve"> г.</w:t>
      </w:r>
    </w:p>
    <w:p w14:paraId="27000000">
      <w:pPr>
        <w:tabs>
          <w:tab w:leader="none" w:pos="7065" w:val="left"/>
        </w:tabs>
        <w:ind/>
        <w:jc w:val="right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                                                                                   № 187 </w:t>
      </w:r>
    </w:p>
    <w:p w14:paraId="28000000">
      <w:pPr>
        <w:ind/>
        <w:jc w:val="right"/>
        <w:rPr>
          <w:b w:val="1"/>
          <w:sz w:val="26"/>
        </w:rPr>
      </w:pPr>
    </w:p>
    <w:p w14:paraId="29000000">
      <w:pPr>
        <w:ind w:firstLine="627" w:left="0"/>
        <w:jc w:val="center"/>
        <w:rPr>
          <w:b w:val="1"/>
        </w:rPr>
      </w:pPr>
      <w:r>
        <w:rPr>
          <w:b w:val="1"/>
        </w:rPr>
        <w:t>Перечень муниципальн</w:t>
      </w:r>
      <w:r>
        <w:rPr>
          <w:b w:val="1"/>
        </w:rPr>
        <w:t>ого имущества Обливского района, дополнительно включаемого в  план приватизации  на  2025 год</w:t>
      </w:r>
    </w:p>
    <w:p w14:paraId="2A000000">
      <w:pPr>
        <w:ind w:firstLine="627" w:left="0"/>
        <w:jc w:val="center"/>
        <w:rPr>
          <w:b w:val="1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62"/>
        <w:gridCol w:w="1843"/>
        <w:gridCol w:w="1418"/>
      </w:tblGrid>
      <w:tr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14:paraId="2C000000">
            <w:pPr>
              <w:ind w:firstLine="0" w:left="69"/>
              <w:jc w:val="center"/>
              <w:rPr>
                <w:sz w:val="24"/>
              </w:rPr>
            </w:pPr>
            <w:r>
              <w:rPr>
                <w:sz w:val="24"/>
              </w:rPr>
              <w:t>объектов муниципального</w:t>
            </w:r>
          </w:p>
          <w:p w14:paraId="2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имущества, местонахождение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Остаточная балансовая</w:t>
            </w:r>
          </w:p>
          <w:p w14:paraId="2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стоимость муниципального имущества </w:t>
            </w:r>
          </w:p>
          <w:p w14:paraId="3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(тыс. рублей)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приватизации квартал, </w:t>
            </w:r>
          </w:p>
          <w:p w14:paraId="32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 xml:space="preserve">Специальное пассажирское </w:t>
            </w:r>
            <w:r>
              <w:t xml:space="preserve">транспортное средство: – </w:t>
            </w:r>
            <w:r>
              <w:t xml:space="preserve"> </w:t>
            </w:r>
            <w:r>
              <w:t>ГАЗ-322173, год выпуска 2007</w:t>
            </w:r>
            <w:r>
              <w:t>, кузов</w:t>
            </w:r>
            <w:r>
              <w:t xml:space="preserve"> </w:t>
            </w:r>
            <w:r>
              <w:t xml:space="preserve">№ </w:t>
            </w:r>
            <w:r>
              <w:t>32210070308762, цвет - белый</w:t>
            </w:r>
            <w:r>
              <w:t>, идентификационный номер  (</w:t>
            </w:r>
            <w:r>
              <w:t>VIN</w:t>
            </w:r>
            <w:r>
              <w:t xml:space="preserve">) </w:t>
            </w:r>
            <w:r>
              <w:t>Х9632217370533389</w:t>
            </w:r>
            <w:r>
              <w:t>,</w:t>
            </w:r>
            <w:r>
              <w:t xml:space="preserve"> мощность двигателя кВт/л.с. 103(140</w:t>
            </w:r>
            <w:r>
              <w:t>).</w:t>
            </w:r>
            <w:r>
              <w:t xml:space="preserve"> </w:t>
            </w:r>
            <w:r>
              <w:t>Государственны</w:t>
            </w:r>
            <w:r>
              <w:t>й регистрационный знак  К591ХК 61</w:t>
            </w:r>
            <w:r>
              <w:t>RUS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z w:val="24"/>
              </w:rPr>
              <w:t xml:space="preserve"> квартал 2025</w:t>
            </w:r>
            <w:r>
              <w:rPr>
                <w:sz w:val="24"/>
              </w:rPr>
              <w:t xml:space="preserve"> года</w:t>
            </w:r>
          </w:p>
        </w:tc>
      </w:tr>
      <w:tr>
        <w:trPr>
          <w:trHeight w:hRule="atLeast" w:val="561"/>
        </w:trPr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Автобус – ПАЗ 3206-110-70, год выпуска 2013</w:t>
            </w:r>
            <w:r>
              <w:t xml:space="preserve">, </w:t>
            </w:r>
            <w:r>
              <w:t>VIN Х1М3206ВХ</w:t>
            </w:r>
            <w:r>
              <w:t>D</w:t>
            </w:r>
            <w:r>
              <w:t>0004364,  цвет- желтый</w:t>
            </w:r>
            <w:r>
              <w:t xml:space="preserve">, </w:t>
            </w:r>
            <w:r>
              <w:t>мощность двигателя кВт/л.с. 90(122</w:t>
            </w:r>
            <w:r>
              <w:t>)</w:t>
            </w:r>
            <w:r>
              <w:t xml:space="preserve"> </w:t>
            </w:r>
            <w:r>
              <w:t xml:space="preserve">государственный </w:t>
            </w:r>
            <w:r>
              <w:t>регистрационный знак      М351СУ</w:t>
            </w:r>
            <w:r>
              <w:t xml:space="preserve"> 161</w:t>
            </w:r>
            <w:r>
              <w:t>RUS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 квартал 2025</w:t>
            </w:r>
            <w:r>
              <w:rPr>
                <w:sz w:val="24"/>
              </w:rPr>
              <w:t xml:space="preserve"> года</w:t>
            </w:r>
          </w:p>
        </w:tc>
      </w:tr>
    </w:tbl>
    <w:p w14:paraId="3C000000">
      <w:pPr>
        <w:tabs>
          <w:tab w:leader="none" w:pos="3735" w:val="left"/>
        </w:tabs>
        <w:ind/>
      </w:pPr>
    </w:p>
    <w:p w14:paraId="3D000000">
      <w:pPr>
        <w:tabs>
          <w:tab w:leader="none" w:pos="3735" w:val="left"/>
        </w:tabs>
        <w:ind/>
        <w:jc w:val="both"/>
      </w:pPr>
      <w:r>
        <w:t xml:space="preserve">       От  приватизации вышеуказанного  имущества планируется дополнительное поступление  в  доход  бюджета  Обливского района  в сумме 218,417 тыс. руб.</w:t>
      </w:r>
    </w:p>
    <w:p w14:paraId="3E000000">
      <w:pPr>
        <w:ind w:firstLine="627" w:left="0"/>
        <w:jc w:val="center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note reference"/>
    <w:link w:val="Style_8_ch"/>
    <w:rPr>
      <w:vertAlign w:val="superscript"/>
    </w:rPr>
  </w:style>
  <w:style w:styleId="Style_8_ch" w:type="character">
    <w:name w:val="footnote reference"/>
    <w:link w:val="Style_8"/>
    <w:rPr>
      <w:vertAlign w:val="superscript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 Indent"/>
    <w:basedOn w:val="Style_3"/>
    <w:link w:val="Style_11_ch"/>
    <w:pPr>
      <w:spacing w:after="120"/>
      <w:ind w:firstLine="0" w:left="283"/>
    </w:pPr>
  </w:style>
  <w:style w:styleId="Style_11_ch" w:type="character">
    <w:name w:val="Body Text Indent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3"/>
    <w:next w:val="Style_3"/>
    <w:link w:val="Style_13_ch"/>
    <w:uiPriority w:val="9"/>
    <w:qFormat/>
    <w:pPr>
      <w:keepNext w:val="1"/>
      <w:ind/>
      <w:outlineLvl w:val="4"/>
    </w:pPr>
    <w:rPr>
      <w:b w:val="1"/>
    </w:rPr>
  </w:style>
  <w:style w:styleId="Style_13_ch" w:type="character">
    <w:name w:val="heading 5"/>
    <w:basedOn w:val="Style_3_ch"/>
    <w:link w:val="Style_13"/>
    <w:rPr>
      <w:b w:val="1"/>
    </w:rPr>
  </w:style>
  <w:style w:styleId="Style_14" w:type="paragraph">
    <w:name w:val="heading 1"/>
    <w:basedOn w:val="Style_3"/>
    <w:next w:val="Style_3"/>
    <w:link w:val="Style_14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4_ch" w:type="character">
    <w:name w:val="heading 1"/>
    <w:basedOn w:val="Style_3_ch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3"/>
    <w:link w:val="Style_16_ch"/>
    <w:rPr>
      <w:sz w:val="20"/>
    </w:rPr>
  </w:style>
  <w:style w:styleId="Style_16_ch" w:type="character">
    <w:name w:val="Footnote"/>
    <w:basedOn w:val="Style_3_ch"/>
    <w:link w:val="Style_16"/>
    <w:rPr>
      <w:sz w:val="20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Balloon Text"/>
    <w:basedOn w:val="Style_3"/>
    <w:link w:val="Style_21_ch"/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2025-07-18T07:42:25Z</dcterms:modified>
</cp:coreProperties>
</file>