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2.xml"/>
  <Override ContentType="application/vnd.openxmlformats-officedocument.wordprocessingml.footer+xml" PartName="/word/footer14.xml"/>
  <Override ContentType="application/vnd.openxmlformats-officedocument.wordprocessingml.footer+xml" PartName="/word/footer16.xml"/>
  <Override ContentType="application/vnd.openxmlformats-officedocument.wordprocessingml.footer+xml" PartName="/word/footer18.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22.xml"/>
  <Override ContentType="application/vnd.openxmlformats-officedocument.wordprocessingml.footer+xml" PartName="/word/footer24.xml"/>
  <Override ContentType="application/vnd.openxmlformats-officedocument.wordprocessingml.footer+xml" PartName="/word/footer26.xml"/>
  <Override ContentType="application/vnd.openxmlformats-officedocument.wordprocessingml.footer+xml" PartName="/word/footer28.xml"/>
  <Override ContentType="application/vnd.openxmlformats-officedocument.wordprocessingml.footer+xml" PartName="/word/footer30.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13.xml"/>
  <Override ContentType="application/vnd.openxmlformats-officedocument.wordprocessingml.header+xml" PartName="/word/header15.xml"/>
  <Override ContentType="application/vnd.openxmlformats-officedocument.wordprocessingml.header+xml" PartName="/word/header17.xml"/>
  <Override ContentType="application/vnd.openxmlformats-officedocument.wordprocessingml.header+xml" PartName="/word/header19.xml"/>
  <Override ContentType="application/vnd.openxmlformats-officedocument.wordprocessingml.header+xml" PartName="/word/header21.xml"/>
  <Override ContentType="application/vnd.openxmlformats-officedocument.wordprocessingml.header+xml" PartName="/word/header23.xml"/>
  <Override ContentType="application/vnd.openxmlformats-officedocument.wordprocessingml.header+xml" PartName="/word/header25.xml"/>
  <Override ContentType="application/vnd.openxmlformats-officedocument.wordprocessingml.header+xml" PartName="/word/header27.xml"/>
  <Override ContentType="application/vnd.openxmlformats-officedocument.wordprocessingml.header+xml" PartName="/word/header29.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24000000">
      <w:pPr>
        <w:ind/>
        <w:jc w:val="center"/>
        <w:rPr>
          <w:sz w:val="28"/>
        </w:rPr>
      </w:pPr>
      <w:r>
        <w:rPr>
          <w:sz w:val="24"/>
        </w:rPr>
        <w:drawing>
          <wp:inline>
            <wp:extent cx="714375" cy="914400"/>
            <wp:effectExtent b="0" l="0" r="0" t="0"/>
            <wp:docPr hidden="false" id="2" name="Picture 2"/>
            <a:graphic>
              <a:graphicData uri="http://schemas.openxmlformats.org/drawingml/2006/picture">
                <pic:pic>
                  <pic:nvPicPr>
                    <pic:cNvPr hidden="false" id="1" name="Picture 1"/>
                    <pic:cNvPicPr preferRelativeResize="true"/>
                  </pic:nvPicPr>
                  <pic:blipFill>
                    <a:blip r:embed="rId31"/>
                    <a:srcRect b="0" l="0" r="0" t="0"/>
                    <a:stretch/>
                  </pic:blipFill>
                  <pic:spPr>
                    <a:xfrm flipH="false" flipV="false" rot="0">
                      <a:ext cx="714375" cy="914400"/>
                    </a:xfrm>
                    <a:prstGeom prst="rect"/>
                  </pic:spPr>
                </pic:pic>
              </a:graphicData>
            </a:graphic>
          </wp:inline>
        </w:drawing>
      </w:r>
    </w:p>
    <w:p w14:paraId="25000000">
      <w:pPr>
        <w:ind/>
        <w:jc w:val="center"/>
        <w:rPr>
          <w:color w:val="000000"/>
          <w:sz w:val="28"/>
        </w:rPr>
      </w:pPr>
      <w:r>
        <w:rPr>
          <w:color w:val="000000"/>
          <w:sz w:val="28"/>
        </w:rPr>
        <w:t>РОССИЙСКАЯ  ФЕДЕРАЦИЯ</w:t>
      </w:r>
      <w:r>
        <w:rPr>
          <w:color w:val="000000"/>
          <w:sz w:val="28"/>
        </w:rPr>
        <w:t xml:space="preserve"> </w:t>
      </w:r>
    </w:p>
    <w:p w14:paraId="26000000">
      <w:pPr>
        <w:ind/>
        <w:jc w:val="center"/>
        <w:rPr>
          <w:color w:val="000000"/>
          <w:sz w:val="28"/>
        </w:rPr>
      </w:pPr>
      <w:r>
        <w:rPr>
          <w:color w:val="000000"/>
          <w:sz w:val="28"/>
        </w:rPr>
        <w:t>РОСТОВСКАЯ  ОБЛАСТЬ</w:t>
      </w:r>
      <w:r>
        <w:rPr>
          <w:color w:val="000000"/>
          <w:sz w:val="28"/>
        </w:rPr>
        <w:t xml:space="preserve"> </w:t>
      </w:r>
    </w:p>
    <w:p w14:paraId="27000000">
      <w:pPr>
        <w:ind/>
        <w:jc w:val="center"/>
        <w:rPr>
          <w:color w:val="000000"/>
          <w:sz w:val="28"/>
        </w:rPr>
      </w:pPr>
      <w:r>
        <w:rPr>
          <w:color w:val="000000"/>
          <w:sz w:val="28"/>
        </w:rPr>
        <w:t xml:space="preserve">МУНИЦИПАЛЬНОЕ ОБРАЗОВАНИЕ «ОБЛИВСКИЙ РАЙОН» </w:t>
      </w:r>
    </w:p>
    <w:p w14:paraId="28000000">
      <w:pPr>
        <w:ind/>
        <w:jc w:val="center"/>
        <w:rPr>
          <w:color w:val="000000"/>
          <w:sz w:val="28"/>
        </w:rPr>
      </w:pPr>
      <w:r>
        <w:rPr>
          <w:color w:val="000000"/>
          <w:sz w:val="28"/>
        </w:rPr>
        <w:t>АДМИНИСТРАЦИЯ ОБЛИВСКОГО РАЙОНА</w:t>
      </w:r>
    </w:p>
    <w:p w14:paraId="29000000">
      <w:pPr>
        <w:ind/>
        <w:jc w:val="center"/>
        <w:rPr>
          <w:color w:val="000000"/>
          <w:sz w:val="28"/>
        </w:rPr>
      </w:pPr>
      <w:r>
        <w:rPr>
          <w:color w:val="000000"/>
          <w:sz w:val="28"/>
        </w:rPr>
        <w:t xml:space="preserve"> </w:t>
      </w:r>
    </w:p>
    <w:p w14:paraId="2A000000">
      <w:pPr>
        <w:ind/>
        <w:jc w:val="center"/>
        <w:rPr>
          <w:b w:val="0"/>
          <w:color w:val="000000"/>
          <w:sz w:val="28"/>
        </w:rPr>
      </w:pPr>
      <w:r>
        <w:rPr>
          <w:b w:val="0"/>
          <w:color w:val="000000"/>
          <w:sz w:val="28"/>
        </w:rPr>
        <w:t>ПОСТАНОВЛЕНИЕ</w:t>
      </w:r>
    </w:p>
    <w:p w14:paraId="2B000000">
      <w:pPr>
        <w:ind/>
        <w:jc w:val="left"/>
        <w:rPr>
          <w:color w:val="000000"/>
          <w:sz w:val="28"/>
        </w:rPr>
      </w:pPr>
      <w:r>
        <w:rPr>
          <w:color w:val="000000"/>
          <w:sz w:val="28"/>
        </w:rPr>
        <w:t>____.____.2026                                 №_____                                  ст-ца Обливская</w:t>
      </w:r>
      <w:r>
        <w:rPr>
          <w:color w:val="000000"/>
          <w:sz w:val="28"/>
        </w:rPr>
        <w:t xml:space="preserve"> </w:t>
      </w:r>
    </w:p>
    <w:p w14:paraId="2C000000">
      <w:pPr>
        <w:ind/>
        <w:jc w:val="left"/>
        <w:outlineLvl w:val="0"/>
        <w:rPr>
          <w:b w:val="0"/>
          <w:color w:val="000000"/>
          <w:sz w:val="28"/>
        </w:rPr>
      </w:pPr>
    </w:p>
    <w:p w14:paraId="2D000000">
      <w:pPr>
        <w:ind/>
        <w:jc w:val="left"/>
        <w:outlineLvl w:val="0"/>
        <w:rPr>
          <w:b w:val="0"/>
          <w:color w:val="000000"/>
          <w:sz w:val="28"/>
        </w:rPr>
      </w:pPr>
      <w:r>
        <w:rPr>
          <w:b w:val="0"/>
          <w:color w:val="000000"/>
          <w:sz w:val="28"/>
        </w:rPr>
        <w:t xml:space="preserve">О внесении изменений </w:t>
      </w:r>
    </w:p>
    <w:p w14:paraId="2E000000">
      <w:pPr>
        <w:ind/>
        <w:jc w:val="left"/>
        <w:outlineLvl w:val="0"/>
        <w:rPr>
          <w:b w:val="0"/>
          <w:color w:val="000000"/>
          <w:sz w:val="28"/>
        </w:rPr>
      </w:pPr>
      <w:r>
        <w:rPr>
          <w:b w:val="0"/>
          <w:color w:val="000000"/>
          <w:sz w:val="28"/>
        </w:rPr>
        <w:t xml:space="preserve">в постановление </w:t>
      </w:r>
      <w:r>
        <w:rPr>
          <w:b w:val="0"/>
          <w:color w:val="000000"/>
          <w:sz w:val="28"/>
        </w:rPr>
        <w:t>Администрации</w:t>
      </w:r>
    </w:p>
    <w:p w14:paraId="2F000000">
      <w:pPr>
        <w:ind/>
        <w:jc w:val="left"/>
        <w:outlineLvl w:val="0"/>
        <w:rPr>
          <w:b w:val="0"/>
          <w:color w:val="000000"/>
          <w:sz w:val="28"/>
        </w:rPr>
      </w:pPr>
      <w:r>
        <w:rPr>
          <w:b w:val="0"/>
          <w:color w:val="000000"/>
          <w:sz w:val="28"/>
        </w:rPr>
        <w:t xml:space="preserve"> </w:t>
      </w:r>
      <w:r>
        <w:rPr>
          <w:b w:val="0"/>
          <w:color w:val="000000"/>
          <w:sz w:val="28"/>
        </w:rPr>
        <w:t>Обливского</w:t>
      </w:r>
      <w:r>
        <w:rPr>
          <w:b w:val="0"/>
          <w:color w:val="000000"/>
          <w:sz w:val="28"/>
        </w:rPr>
        <w:t xml:space="preserve"> района</w:t>
      </w:r>
    </w:p>
    <w:p w14:paraId="30000000">
      <w:pPr>
        <w:ind/>
        <w:jc w:val="left"/>
        <w:outlineLvl w:val="0"/>
        <w:rPr>
          <w:b w:val="0"/>
          <w:color w:val="000000"/>
          <w:sz w:val="28"/>
        </w:rPr>
      </w:pPr>
      <w:r>
        <w:rPr>
          <w:b w:val="0"/>
          <w:color w:val="000000"/>
          <w:sz w:val="28"/>
        </w:rPr>
        <w:t xml:space="preserve"> от 10.12.2018 № 477</w:t>
      </w:r>
    </w:p>
    <w:p w14:paraId="31000000">
      <w:pPr>
        <w:ind/>
        <w:jc w:val="left"/>
        <w:outlineLvl w:val="0"/>
        <w:rPr>
          <w:b w:val="0"/>
          <w:color w:val="000000"/>
          <w:sz w:val="28"/>
        </w:rPr>
      </w:pPr>
      <w:r>
        <w:rPr>
          <w:b w:val="0"/>
          <w:color w:val="000000"/>
          <w:sz w:val="28"/>
        </w:rPr>
        <w:t xml:space="preserve"> </w:t>
      </w:r>
    </w:p>
    <w:p w14:paraId="32000000">
      <w:pPr>
        <w:ind/>
        <w:jc w:val="left"/>
        <w:outlineLvl w:val="0"/>
        <w:rPr>
          <w:b w:val="0"/>
          <w:color w:val="000000"/>
          <w:sz w:val="28"/>
        </w:rPr>
      </w:pPr>
    </w:p>
    <w:p w14:paraId="33000000">
      <w:pPr>
        <w:ind/>
        <w:jc w:val="both"/>
        <w:rPr>
          <w:color w:val="000000"/>
          <w:sz w:val="28"/>
        </w:rPr>
      </w:pPr>
      <w:r>
        <w:rPr>
          <w:color w:val="000000"/>
          <w:sz w:val="28"/>
        </w:rPr>
        <w:t xml:space="preserve">       </w:t>
      </w:r>
      <w:r>
        <w:rPr>
          <w:color w:val="000000"/>
          <w:sz w:val="28"/>
        </w:rPr>
        <w:t xml:space="preserve"> В соответствии с Федеральным законом от 06.10.2003 № 31-ФЗ «Об общих принципах организации местного самоуправления в Российской Федерации» и в целях приведения в соответствие с нормативными правовыми актами Обливского района, Администрация Обливского района  </w:t>
      </w:r>
      <w:r>
        <w:rPr>
          <w:b w:val="1"/>
          <w:color w:val="000000"/>
          <w:sz w:val="28"/>
        </w:rPr>
        <w:t>п о с т а н о в л я е т:</w:t>
      </w:r>
    </w:p>
    <w:p w14:paraId="34000000">
      <w:pPr>
        <w:ind w:firstLine="567" w:left="0"/>
        <w:jc w:val="center"/>
        <w:rPr>
          <w:b w:val="0"/>
          <w:color w:val="000000"/>
          <w:sz w:val="28"/>
        </w:rPr>
      </w:pPr>
    </w:p>
    <w:p w14:paraId="35000000">
      <w:pPr>
        <w:ind w:firstLine="567" w:left="0"/>
        <w:jc w:val="center"/>
        <w:rPr>
          <w:b w:val="0"/>
          <w:color w:val="000000"/>
          <w:sz w:val="28"/>
        </w:rPr>
      </w:pPr>
    </w:p>
    <w:p w14:paraId="36000000">
      <w:pPr>
        <w:ind w:firstLine="567" w:left="0"/>
        <w:jc w:val="both"/>
        <w:outlineLvl w:val="0"/>
        <w:rPr>
          <w:sz w:val="28"/>
        </w:rPr>
      </w:pPr>
      <w:r>
        <w:rPr>
          <w:color w:val="000000"/>
          <w:sz w:val="28"/>
        </w:rPr>
        <w:t xml:space="preserve">1. </w:t>
      </w:r>
      <w:r>
        <w:rPr>
          <w:sz w:val="28"/>
        </w:rPr>
        <w:t xml:space="preserve">Внести изменения в постановление Администрации </w:t>
      </w:r>
      <w:r>
        <w:rPr>
          <w:sz w:val="28"/>
        </w:rPr>
        <w:t>Обливского</w:t>
      </w:r>
      <w:r>
        <w:rPr>
          <w:sz w:val="28"/>
        </w:rPr>
        <w:t xml:space="preserve"> района от 10.12.2018 № 477 «Об </w:t>
      </w:r>
      <w:r>
        <w:rPr>
          <w:sz w:val="28"/>
        </w:rPr>
        <w:t>утверждении  муниципальной</w:t>
      </w:r>
      <w:r>
        <w:rPr>
          <w:sz w:val="28"/>
        </w:rPr>
        <w:t xml:space="preserve">  программы </w:t>
      </w:r>
      <w:r>
        <w:rPr>
          <w:sz w:val="28"/>
        </w:rPr>
        <w:t>Обливского</w:t>
      </w:r>
      <w:r>
        <w:rPr>
          <w:sz w:val="28"/>
        </w:rPr>
        <w:t xml:space="preserve"> района «Развитие сельского хозяйства и регулирование рынков сельскохозяйственной продукции, сырья и продовольствия» </w:t>
      </w:r>
      <w:r>
        <w:rPr>
          <w:color w:val="000000"/>
          <w:sz w:val="28"/>
        </w:rPr>
        <w:t>изложив приложение № 1 в редакции согласно приложению к настоящему постановлению.</w:t>
      </w:r>
    </w:p>
    <w:p w14:paraId="37000000">
      <w:pPr>
        <w:ind w:firstLine="567" w:left="0"/>
        <w:jc w:val="both"/>
        <w:outlineLvl w:val="0"/>
        <w:rPr>
          <w:color w:val="000000"/>
          <w:sz w:val="28"/>
        </w:rPr>
      </w:pPr>
      <w:r>
        <w:rPr>
          <w:color w:val="000000"/>
          <w:sz w:val="28"/>
        </w:rPr>
        <w:t>2. Информационно-аналитическому сектору (</w:t>
      </w:r>
      <w:r>
        <w:rPr>
          <w:color w:val="000000"/>
          <w:sz w:val="28"/>
        </w:rPr>
        <w:t>Юмогулова</w:t>
      </w:r>
      <w:r>
        <w:rPr>
          <w:color w:val="000000"/>
          <w:sz w:val="28"/>
        </w:rPr>
        <w:t xml:space="preserve"> Н.В.)  разместить настоящее постановление на официальном сайте Администрации района в разделе «Программы».</w:t>
      </w:r>
    </w:p>
    <w:p w14:paraId="38000000">
      <w:pPr>
        <w:ind w:firstLine="567" w:left="0"/>
        <w:jc w:val="both"/>
        <w:outlineLvl w:val="0"/>
        <w:rPr>
          <w:color w:val="000000"/>
          <w:sz w:val="28"/>
        </w:rPr>
      </w:pPr>
      <w:r>
        <w:rPr>
          <w:rFonts w:ascii="Arial" w:hAnsi="Arial"/>
          <w:color w:val="000000"/>
          <w:sz w:val="23"/>
        </w:rPr>
        <w:t> </w:t>
      </w:r>
      <w:r>
        <w:rPr>
          <w:color w:val="000000"/>
          <w:sz w:val="28"/>
        </w:rPr>
        <w:t>3. Контроль за выполнением постановления возложить на заместителя главы Администрации района – начальника отдела сельского хозяйства и охраны окружающей среды Г. В.  Лагутина.</w:t>
      </w:r>
    </w:p>
    <w:p w14:paraId="39000000">
      <w:pPr>
        <w:rPr>
          <w:color w:val="000000"/>
          <w:sz w:val="28"/>
        </w:rPr>
      </w:pPr>
    </w:p>
    <w:p w14:paraId="3A000000">
      <w:pPr>
        <w:rPr>
          <w:color w:val="000000"/>
          <w:sz w:val="28"/>
        </w:rPr>
      </w:pPr>
      <w:r>
        <w:rPr>
          <w:color w:val="000000"/>
          <w:sz w:val="28"/>
        </w:rPr>
        <w:t xml:space="preserve">Глава Администрации </w:t>
      </w:r>
    </w:p>
    <w:p w14:paraId="3B000000">
      <w:pPr>
        <w:rPr>
          <w:color w:val="000000"/>
          <w:sz w:val="28"/>
        </w:rPr>
      </w:pPr>
      <w:r>
        <w:rPr>
          <w:color w:val="000000"/>
          <w:sz w:val="28"/>
        </w:rPr>
        <w:t xml:space="preserve">     </w:t>
      </w:r>
      <w:r>
        <w:rPr>
          <w:color w:val="000000"/>
          <w:sz w:val="28"/>
        </w:rPr>
        <w:t>Обливского</w:t>
      </w:r>
      <w:r>
        <w:rPr>
          <w:color w:val="000000"/>
          <w:sz w:val="28"/>
        </w:rPr>
        <w:t xml:space="preserve"> района                                                                      А. А. Деревянко</w:t>
      </w:r>
    </w:p>
    <w:p w14:paraId="3C000000">
      <w:pPr>
        <w:tabs>
          <w:tab w:leader="none" w:pos="7655" w:val="left"/>
        </w:tabs>
        <w:ind/>
        <w:jc w:val="both"/>
        <w:rPr>
          <w:color w:val="000000"/>
          <w:sz w:val="28"/>
        </w:rPr>
      </w:pPr>
    </w:p>
    <w:p w14:paraId="3D000000">
      <w:pPr>
        <w:tabs>
          <w:tab w:leader="none" w:pos="7655" w:val="left"/>
        </w:tabs>
        <w:ind/>
        <w:jc w:val="both"/>
        <w:rPr>
          <w:color w:val="000000"/>
          <w:sz w:val="28"/>
        </w:rPr>
      </w:pPr>
    </w:p>
    <w:p w14:paraId="3E000000">
      <w:pPr>
        <w:tabs>
          <w:tab w:leader="none" w:pos="7655" w:val="left"/>
        </w:tabs>
        <w:ind/>
        <w:jc w:val="both"/>
        <w:rPr>
          <w:color w:val="000000"/>
          <w:sz w:val="28"/>
        </w:rPr>
      </w:pPr>
    </w:p>
    <w:p w14:paraId="3F000000">
      <w:pPr>
        <w:tabs>
          <w:tab w:leader="none" w:pos="7655" w:val="left"/>
        </w:tabs>
        <w:ind/>
        <w:jc w:val="both"/>
        <w:rPr>
          <w:color w:val="000000"/>
          <w:sz w:val="28"/>
        </w:rPr>
      </w:pPr>
      <w:r>
        <w:rPr>
          <w:color w:val="000000"/>
          <w:sz w:val="28"/>
        </w:rPr>
        <w:t xml:space="preserve">постановление вносит </w:t>
      </w:r>
      <w:r>
        <w:rPr>
          <w:color w:val="000000"/>
          <w:sz w:val="28"/>
        </w:rPr>
        <w:t xml:space="preserve">отдел сельского хозяйства </w:t>
      </w:r>
      <w:r>
        <w:rPr>
          <w:color w:val="000000"/>
          <w:sz w:val="28"/>
        </w:rPr>
        <w:t>и охраны окружающей среды</w:t>
      </w:r>
    </w:p>
    <w:p w14:paraId="40000000">
      <w:pPr>
        <w:rPr>
          <w:color w:val="000000"/>
          <w:sz w:val="28"/>
        </w:rPr>
      </w:pPr>
      <w:r>
        <w:rPr>
          <w:color w:val="000000"/>
          <w:sz w:val="28"/>
        </w:rPr>
        <w:t xml:space="preserve">Администрации </w:t>
      </w:r>
      <w:r>
        <w:rPr>
          <w:color w:val="000000"/>
          <w:sz w:val="28"/>
        </w:rPr>
        <w:t>Обливского</w:t>
      </w:r>
      <w:r>
        <w:rPr>
          <w:color w:val="000000"/>
          <w:sz w:val="28"/>
        </w:rPr>
        <w:t xml:space="preserve"> района</w:t>
      </w:r>
    </w:p>
    <w:p w14:paraId="41000000">
      <w:pPr>
        <w:pageBreakBefore w:val="1"/>
        <w:ind w:firstLine="0" w:left="6237"/>
        <w:jc w:val="center"/>
        <w:rPr>
          <w:sz w:val="28"/>
        </w:rPr>
      </w:pPr>
    </w:p>
    <w:p w14:paraId="42000000">
      <w:pPr>
        <w:pageBreakBefore w:val="1"/>
        <w:ind w:firstLine="0" w:left="6237"/>
        <w:jc w:val="center"/>
        <w:rPr>
          <w:sz w:val="28"/>
        </w:rPr>
      </w:pPr>
    </w:p>
    <w:p w14:paraId="43000000">
      <w:pPr>
        <w:pageBreakBefore w:val="1"/>
        <w:ind w:firstLine="0" w:left="6237"/>
        <w:jc w:val="center"/>
        <w:rPr>
          <w:sz w:val="28"/>
        </w:rPr>
      </w:pPr>
    </w:p>
    <w:p w14:paraId="44000000">
      <w:pPr>
        <w:ind/>
        <w:jc w:val="center"/>
        <w:rPr>
          <w:b w:val="1"/>
          <w:caps w:val="1"/>
          <w:sz w:val="36"/>
        </w:rPr>
      </w:pPr>
      <w:r>
        <w:rPr>
          <w:b w:val="1"/>
          <w:caps w:val="1"/>
          <w:sz w:val="36"/>
        </w:rPr>
        <w:t>Лист согласования</w:t>
      </w:r>
    </w:p>
    <w:p w14:paraId="45000000">
      <w:pPr>
        <w:ind/>
        <w:jc w:val="center"/>
      </w:pPr>
      <w:r>
        <w:t xml:space="preserve">к проекту постановления, </w:t>
      </w:r>
      <w:r>
        <w:t>распоряжения</w:t>
      </w:r>
      <w:r>
        <w:t xml:space="preserve"> Администрации </w:t>
      </w:r>
      <w:r>
        <w:t>Обливского</w:t>
      </w:r>
      <w:r>
        <w:t xml:space="preserve"> района </w:t>
      </w:r>
    </w:p>
    <w:tbl>
      <w:tblPr>
        <w:tblStyle w:val="Style_3"/>
        <w:tblW w:type="auto" w:w="0"/>
        <w:tblInd w:type="dxa" w:w="0"/>
        <w:tblLayout w:type="fixed"/>
        <w:tblCellMar>
          <w:top w:type="dxa" w:w="0"/>
          <w:left w:type="dxa" w:w="57"/>
          <w:bottom w:type="dxa" w:w="0"/>
          <w:right w:type="dxa" w:w="57"/>
        </w:tblCellMar>
      </w:tblPr>
      <w:tblGrid>
        <w:gridCol w:w="1166"/>
        <w:gridCol w:w="8585"/>
      </w:tblGrid>
      <w:tr>
        <w:trPr>
          <w:trHeight w:hRule="atLeast" w:val="257"/>
        </w:trPr>
        <w:tc>
          <w:tcPr>
            <w:tcW w:type="dxa" w:w="1166"/>
            <w:shd w:fill="auto" w:val="clear"/>
            <w:tcMar>
              <w:top w:type="dxa" w:w="0"/>
              <w:left w:type="dxa" w:w="57"/>
              <w:bottom w:type="dxa" w:w="0"/>
              <w:right w:type="dxa" w:w="57"/>
            </w:tcMar>
            <w:vAlign w:val="bottom"/>
          </w:tcPr>
          <w:p w14:paraId="46000000">
            <w:pPr>
              <w:spacing w:after="14" w:before="20" w:line="204" w:lineRule="auto"/>
              <w:ind/>
              <w:jc w:val="right"/>
              <w:rPr>
                <w:sz w:val="28"/>
              </w:rPr>
            </w:pPr>
            <w:r>
              <w:rPr>
                <w:sz w:val="28"/>
              </w:rPr>
              <w:t>Вопрос</w:t>
            </w:r>
          </w:p>
        </w:tc>
        <w:tc>
          <w:tcPr>
            <w:tcW w:type="dxa" w:w="8585"/>
            <w:tcBorders>
              <w:bottom w:color="000000" w:sz="12" w:val="single"/>
            </w:tcBorders>
            <w:shd w:fill="auto" w:val="clear"/>
            <w:tcMar>
              <w:top w:type="dxa" w:w="0"/>
              <w:left w:type="dxa" w:w="57"/>
              <w:bottom w:type="dxa" w:w="0"/>
              <w:right w:type="dxa" w:w="57"/>
            </w:tcMar>
            <w:vAlign w:val="bottom"/>
          </w:tcPr>
          <w:p w14:paraId="47000000">
            <w:r>
              <w:t>О внесении изменений в постановление Администрации Обливского района от 10.11.2018 № 477</w:t>
            </w:r>
          </w:p>
        </w:tc>
      </w:tr>
      <w:tr>
        <w:tc>
          <w:tcPr>
            <w:tcW w:type="dxa" w:w="9751"/>
            <w:gridSpan w:val="2"/>
            <w:tcBorders>
              <w:bottom w:color="000000" w:sz="12" w:val="single"/>
            </w:tcBorders>
            <w:shd w:fill="auto" w:val="clear"/>
            <w:tcMar>
              <w:top w:type="dxa" w:w="0"/>
              <w:left w:type="dxa" w:w="57"/>
              <w:bottom w:type="dxa" w:w="0"/>
              <w:right w:type="dxa" w:w="57"/>
            </w:tcMar>
          </w:tcPr>
          <w:p/>
        </w:tc>
      </w:tr>
      <w:tr>
        <w:trPr>
          <w:trHeight w:hRule="atLeast" w:val="437"/>
        </w:trPr>
        <w:tc>
          <w:tcPr>
            <w:tcW w:type="dxa" w:w="9751"/>
            <w:gridSpan w:val="2"/>
            <w:tcBorders>
              <w:top w:color="000000" w:sz="12" w:val="single"/>
              <w:bottom w:color="000000" w:sz="12" w:val="single"/>
            </w:tcBorders>
            <w:shd w:fill="auto" w:val="clear"/>
            <w:tcMar>
              <w:top w:type="dxa" w:w="0"/>
              <w:left w:type="dxa" w:w="57"/>
              <w:bottom w:type="dxa" w:w="0"/>
              <w:right w:type="dxa" w:w="57"/>
            </w:tcMar>
          </w:tcPr>
          <w:p/>
        </w:tc>
      </w:tr>
      <w:tr>
        <w:tc>
          <w:tcPr>
            <w:tcW w:type="dxa" w:w="1166"/>
            <w:tcBorders>
              <w:top w:color="000000" w:sz="12" w:val="single"/>
            </w:tcBorders>
            <w:shd w:fill="auto" w:val="clear"/>
            <w:tcMar>
              <w:top w:type="dxa" w:w="0"/>
              <w:left w:type="dxa" w:w="57"/>
              <w:bottom w:type="dxa" w:w="0"/>
              <w:right w:type="dxa" w:w="57"/>
            </w:tcMar>
            <w:vAlign w:val="bottom"/>
          </w:tcPr>
          <w:p w14:paraId="48000000">
            <w:pPr>
              <w:spacing w:after="14" w:before="20" w:line="204" w:lineRule="auto"/>
              <w:ind/>
              <w:jc w:val="right"/>
              <w:rPr>
                <w:sz w:val="28"/>
              </w:rPr>
            </w:pPr>
            <w:r>
              <w:rPr>
                <w:sz w:val="28"/>
              </w:rPr>
              <w:t>Внесен</w:t>
            </w:r>
          </w:p>
        </w:tc>
        <w:tc>
          <w:tcPr>
            <w:tcW w:type="dxa" w:w="8585"/>
            <w:tcBorders>
              <w:top w:color="000000" w:sz="12" w:val="single"/>
              <w:bottom w:color="000000" w:sz="12" w:val="single"/>
            </w:tcBorders>
            <w:shd w:fill="auto" w:val="clear"/>
            <w:tcMar>
              <w:top w:type="dxa" w:w="0"/>
              <w:left w:type="dxa" w:w="57"/>
              <w:bottom w:type="dxa" w:w="0"/>
              <w:right w:type="dxa" w:w="57"/>
            </w:tcMar>
          </w:tcPr>
          <w:p w14:paraId="49000000">
            <w:r>
              <w:t>Отделом сельского хозяйства и охраны окружающей среды Администрации</w:t>
            </w:r>
          </w:p>
        </w:tc>
      </w:tr>
      <w:tr>
        <w:trPr>
          <w:trHeight w:hRule="atLeast" w:val="200"/>
        </w:trPr>
        <w:tc>
          <w:tcPr>
            <w:tcW w:type="dxa" w:w="9751"/>
            <w:gridSpan w:val="2"/>
            <w:tcBorders>
              <w:bottom w:color="000000" w:sz="12" w:val="single"/>
            </w:tcBorders>
            <w:shd w:fill="auto" w:val="clear"/>
            <w:tcMar>
              <w:top w:type="dxa" w:w="0"/>
              <w:left w:type="dxa" w:w="57"/>
              <w:bottom w:type="dxa" w:w="0"/>
              <w:right w:type="dxa" w:w="57"/>
            </w:tcMar>
          </w:tcPr>
          <w:p w14:paraId="4A000000">
            <w:pPr>
              <w:spacing w:after="14" w:before="20" w:line="204" w:lineRule="auto"/>
              <w:ind w:right="-28"/>
              <w:jc w:val="both"/>
              <w:rPr>
                <w:sz w:val="20"/>
              </w:rPr>
            </w:pPr>
            <w:r>
              <w:rPr>
                <w:sz w:val="20"/>
              </w:rPr>
              <w:t>Обливского района</w:t>
            </w:r>
          </w:p>
        </w:tc>
      </w:tr>
      <w:tr>
        <w:tc>
          <w:tcPr>
            <w:tcW w:type="dxa" w:w="9751"/>
            <w:gridSpan w:val="2"/>
            <w:tcBorders>
              <w:top w:color="000000" w:sz="12" w:val="single"/>
            </w:tcBorders>
            <w:shd w:fill="auto" w:val="clear"/>
            <w:tcMar>
              <w:top w:type="dxa" w:w="0"/>
              <w:left w:type="dxa" w:w="57"/>
              <w:bottom w:type="dxa" w:w="0"/>
              <w:right w:type="dxa" w:w="57"/>
            </w:tcMar>
          </w:tcPr>
          <w:p w14:paraId="4B000000">
            <w:pPr>
              <w:spacing w:after="20" w:before="20" w:line="204" w:lineRule="auto"/>
              <w:ind w:right="-29"/>
              <w:jc w:val="center"/>
            </w:pPr>
            <w:r>
              <w:rPr>
                <w:i w:val="1"/>
                <w:sz w:val="16"/>
              </w:rPr>
              <w:t xml:space="preserve">(первым заместителем главы Администрации </w:t>
            </w:r>
            <w:r>
              <w:rPr>
                <w:i w:val="1"/>
                <w:sz w:val="16"/>
              </w:rPr>
              <w:t>Обливского</w:t>
            </w:r>
            <w:r>
              <w:rPr>
                <w:i w:val="1"/>
                <w:sz w:val="16"/>
              </w:rPr>
              <w:t xml:space="preserve"> района, заместителем главы Администрации </w:t>
            </w:r>
            <w:r>
              <w:rPr>
                <w:i w:val="1"/>
                <w:sz w:val="16"/>
              </w:rPr>
              <w:t>Обливского</w:t>
            </w:r>
            <w:r>
              <w:rPr>
                <w:i w:val="1"/>
                <w:sz w:val="16"/>
              </w:rPr>
              <w:t xml:space="preserve"> района, </w:t>
            </w:r>
            <w:r>
              <w:rPr>
                <w:i w:val="1"/>
                <w:sz w:val="16"/>
              </w:rPr>
              <w:t xml:space="preserve">управляющим делами Администрации </w:t>
            </w:r>
            <w:r>
              <w:rPr>
                <w:i w:val="1"/>
                <w:sz w:val="16"/>
              </w:rPr>
              <w:t>Обливского</w:t>
            </w:r>
            <w:r>
              <w:rPr>
                <w:i w:val="1"/>
                <w:sz w:val="16"/>
              </w:rPr>
              <w:t xml:space="preserve"> района, структурным подразделением Администрации </w:t>
            </w:r>
            <w:r>
              <w:rPr>
                <w:i w:val="1"/>
                <w:sz w:val="16"/>
              </w:rPr>
              <w:t>Обливского</w:t>
            </w:r>
            <w:r>
              <w:rPr>
                <w:i w:val="1"/>
                <w:sz w:val="16"/>
              </w:rPr>
              <w:t xml:space="preserve"> района, отраслевым (функциональным) органом Администрации </w:t>
            </w:r>
            <w:r>
              <w:rPr>
                <w:i w:val="1"/>
                <w:sz w:val="16"/>
              </w:rPr>
              <w:t>Обливского</w:t>
            </w:r>
            <w:r>
              <w:rPr>
                <w:i w:val="1"/>
                <w:sz w:val="16"/>
              </w:rPr>
              <w:t xml:space="preserve"> района)</w:t>
            </w:r>
          </w:p>
        </w:tc>
      </w:tr>
    </w:tbl>
    <w:p w14:paraId="4C000000">
      <w:pPr>
        <w:keepNext w:val="1"/>
        <w:spacing w:after="120" w:before="60" w:line="204" w:lineRule="auto"/>
        <w:ind w:firstLine="0" w:left="-851" w:right="-1259"/>
        <w:jc w:val="center"/>
        <w:outlineLvl w:val="0"/>
        <w:rPr>
          <w:b w:val="1"/>
          <w:smallCaps w:val="1"/>
          <w:sz w:val="36"/>
        </w:rPr>
      </w:pPr>
      <w:r>
        <w:rPr>
          <w:b w:val="1"/>
          <w:smallCaps w:val="1"/>
          <w:sz w:val="36"/>
        </w:rPr>
        <w:t>Содержание проекта проверяют, согласовывают и визируют</w:t>
      </w:r>
    </w:p>
    <w:p w14:paraId="4D000000">
      <w:pPr>
        <w:spacing w:line="204" w:lineRule="auto"/>
        <w:ind/>
        <w:rPr>
          <w:sz w:val="10"/>
        </w:rPr>
      </w:pPr>
    </w:p>
    <w:tbl>
      <w:tblPr>
        <w:tblStyle w:val="Style_3"/>
        <w:tblW w:type="auto" w:w="0"/>
        <w:tblInd w:type="dxa" w:w="0"/>
        <w:tblBorders>
          <w:top w:color="000000" w:sz="12" w:val="single"/>
          <w:left w:color="000000" w:sz="12" w:val="single"/>
          <w:bottom w:color="000000" w:sz="12" w:val="single"/>
          <w:right w:color="000000" w:sz="12" w:val="single"/>
          <w:insideH w:color="000000" w:sz="6" w:val="single"/>
          <w:insideV w:color="000000" w:sz="6" w:val="single"/>
        </w:tblBorders>
        <w:tblLayout w:type="fixed"/>
        <w:tblCellMar>
          <w:top w:type="dxa" w:w="0"/>
          <w:left w:type="dxa" w:w="57"/>
          <w:bottom w:type="dxa" w:w="0"/>
          <w:right w:type="dxa" w:w="57"/>
        </w:tblCellMar>
      </w:tblPr>
      <w:tblGrid>
        <w:gridCol w:w="3190"/>
        <w:gridCol w:w="917"/>
        <w:gridCol w:w="2115"/>
        <w:gridCol w:w="1134"/>
        <w:gridCol w:w="1074"/>
        <w:gridCol w:w="1291"/>
      </w:tblGrid>
      <w:tr>
        <w:tc>
          <w:tcPr>
            <w:tcW w:type="dxa" w:w="3190"/>
            <w:tcBorders>
              <w:top w:color="000000" w:sz="12" w:val="single"/>
              <w:left w:color="000000" w:sz="12" w:val="single"/>
              <w:bottom w:color="000000" w:sz="12" w:val="single"/>
              <w:right w:color="000000" w:sz="12" w:val="single"/>
            </w:tcBorders>
            <w:tcMar>
              <w:top w:type="dxa" w:w="0"/>
              <w:left w:type="dxa" w:w="57"/>
              <w:bottom w:type="dxa" w:w="0"/>
              <w:right w:type="dxa" w:w="57"/>
            </w:tcMar>
          </w:tcPr>
          <w:p w14:paraId="4E000000">
            <w:pPr>
              <w:spacing w:after="20" w:before="20"/>
              <w:ind/>
              <w:jc w:val="center"/>
            </w:pPr>
            <w:r>
              <w:t xml:space="preserve">Наименование </w:t>
            </w:r>
            <w:r>
              <w:t>должности</w:t>
            </w:r>
          </w:p>
        </w:tc>
        <w:tc>
          <w:tcPr>
            <w:tcW w:type="dxa" w:w="917"/>
            <w:tcBorders>
              <w:top w:color="000000" w:sz="12" w:val="single"/>
              <w:left w:color="000000" w:sz="12" w:val="single"/>
              <w:bottom w:color="000000" w:sz="12" w:val="single"/>
              <w:right w:color="000000" w:sz="12" w:val="single"/>
            </w:tcBorders>
            <w:tcMar>
              <w:top w:type="dxa" w:w="0"/>
              <w:left w:type="dxa" w:w="57"/>
              <w:bottom w:type="dxa" w:w="0"/>
              <w:right w:type="dxa" w:w="57"/>
            </w:tcMar>
          </w:tcPr>
          <w:p w14:paraId="4F000000">
            <w:pPr>
              <w:spacing w:after="20" w:before="20"/>
              <w:ind/>
              <w:jc w:val="center"/>
            </w:pPr>
            <w:r>
              <w:t>Дата передачи на визу</w:t>
            </w:r>
          </w:p>
        </w:tc>
        <w:tc>
          <w:tcPr>
            <w:tcW w:type="dxa" w:w="2115"/>
            <w:tcBorders>
              <w:top w:color="000000" w:sz="12" w:val="single"/>
              <w:left w:color="000000" w:sz="12" w:val="single"/>
              <w:bottom w:color="000000" w:sz="12" w:val="single"/>
              <w:right w:color="000000" w:sz="12" w:val="single"/>
            </w:tcBorders>
            <w:tcMar>
              <w:top w:type="dxa" w:w="0"/>
              <w:left w:type="dxa" w:w="57"/>
              <w:bottom w:type="dxa" w:w="0"/>
              <w:right w:type="dxa" w:w="57"/>
            </w:tcMar>
          </w:tcPr>
          <w:p w14:paraId="50000000">
            <w:pPr>
              <w:spacing w:after="20" w:before="20"/>
              <w:ind/>
              <w:jc w:val="center"/>
            </w:pPr>
            <w:r>
              <w:t>Фамилия, имя, отчество</w:t>
            </w:r>
          </w:p>
        </w:tc>
        <w:tc>
          <w:tcPr>
            <w:tcW w:type="dxa" w:w="1134"/>
            <w:tcBorders>
              <w:top w:color="000000" w:sz="12" w:val="single"/>
              <w:left w:color="000000" w:sz="12" w:val="single"/>
              <w:bottom w:color="000000" w:sz="12" w:val="single"/>
              <w:right w:color="000000" w:sz="12" w:val="single"/>
            </w:tcBorders>
            <w:tcMar>
              <w:top w:type="dxa" w:w="0"/>
              <w:left w:type="dxa" w:w="57"/>
              <w:bottom w:type="dxa" w:w="0"/>
              <w:right w:type="dxa" w:w="57"/>
            </w:tcMar>
          </w:tcPr>
          <w:p w14:paraId="51000000">
            <w:pPr>
              <w:spacing w:after="20" w:before="20"/>
              <w:ind/>
              <w:jc w:val="center"/>
            </w:pPr>
            <w:r>
              <w:t>Виза</w:t>
            </w:r>
          </w:p>
        </w:tc>
        <w:tc>
          <w:tcPr>
            <w:tcW w:type="dxa" w:w="1074"/>
            <w:tcBorders>
              <w:top w:color="000000" w:sz="12" w:val="single"/>
              <w:left w:color="000000" w:sz="12" w:val="single"/>
              <w:bottom w:color="000000" w:sz="12" w:val="single"/>
              <w:right w:color="000000" w:sz="12" w:val="single"/>
            </w:tcBorders>
            <w:tcMar>
              <w:top w:type="dxa" w:w="0"/>
              <w:left w:type="dxa" w:w="57"/>
              <w:bottom w:type="dxa" w:w="0"/>
              <w:right w:type="dxa" w:w="57"/>
            </w:tcMar>
          </w:tcPr>
          <w:p w14:paraId="52000000">
            <w:pPr>
              <w:spacing w:after="20" w:before="20"/>
              <w:ind/>
              <w:jc w:val="center"/>
            </w:pPr>
            <w:r>
              <w:t xml:space="preserve">Дата возвращения </w:t>
            </w:r>
            <w:r>
              <w:br/>
            </w:r>
            <w:r>
              <w:t>с визирования</w:t>
            </w:r>
          </w:p>
        </w:tc>
        <w:tc>
          <w:tcPr>
            <w:tcW w:type="dxa" w:w="1291"/>
            <w:tcBorders>
              <w:top w:color="000000" w:sz="12" w:val="single"/>
              <w:left w:color="000000" w:sz="12" w:val="single"/>
              <w:bottom w:color="000000" w:sz="12" w:val="single"/>
              <w:right w:color="000000" w:sz="12" w:val="single"/>
            </w:tcBorders>
            <w:tcMar>
              <w:top w:type="dxa" w:w="0"/>
              <w:left w:type="dxa" w:w="57"/>
              <w:bottom w:type="dxa" w:w="0"/>
              <w:right w:type="dxa" w:w="57"/>
            </w:tcMar>
          </w:tcPr>
          <w:p w14:paraId="53000000">
            <w:pPr>
              <w:spacing w:after="20" w:before="20"/>
              <w:ind/>
              <w:jc w:val="center"/>
            </w:pPr>
            <w:r>
              <w:t>Замечания, предложения</w:t>
            </w:r>
          </w:p>
        </w:tc>
      </w:tr>
      <w:tr>
        <w:trPr>
          <w:trHeight w:hRule="atLeast" w:val="508"/>
        </w:trPr>
        <w:tc>
          <w:tcPr>
            <w:tcW w:type="dxa" w:w="3190"/>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4000000">
            <w:pPr>
              <w:spacing w:after="42" w:before="42"/>
              <w:ind/>
              <w:jc w:val="both"/>
              <w:rPr>
                <w:spacing w:val="-6"/>
              </w:rPr>
            </w:pPr>
            <w:r>
              <w:rPr>
                <w:spacing w:val="-6"/>
              </w:rPr>
              <w:t xml:space="preserve">Заместитель главы Администрации </w:t>
            </w:r>
            <w:r>
              <w:rPr>
                <w:spacing w:val="-6"/>
              </w:rPr>
              <w:t>Обливского</w:t>
            </w:r>
            <w:r>
              <w:rPr>
                <w:spacing w:val="-6"/>
              </w:rPr>
              <w:t xml:space="preserve"> района – по вопросам муниципального хозяйства и строительства</w:t>
            </w:r>
          </w:p>
        </w:tc>
        <w:tc>
          <w:tcPr>
            <w:tcW w:type="dxa" w:w="917"/>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5000000">
            <w:pPr>
              <w:spacing w:after="42" w:before="42"/>
              <w:ind w:firstLine="0" w:left="-57" w:right="-57"/>
              <w:jc w:val="center"/>
            </w:pPr>
          </w:p>
        </w:tc>
        <w:tc>
          <w:tcPr>
            <w:tcW w:type="dxa" w:w="2115"/>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6000000">
            <w:pPr>
              <w:spacing w:after="42" w:before="42"/>
              <w:ind/>
              <w:jc w:val="left"/>
            </w:pPr>
            <w:r>
              <w:t>И.В. Недомерков</w:t>
            </w:r>
          </w:p>
        </w:tc>
        <w:tc>
          <w:tcPr>
            <w:tcW w:type="dxa" w:w="1134"/>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7000000">
            <w:pPr>
              <w:spacing w:after="50" w:before="50"/>
              <w:ind w:firstLine="0" w:left="-57" w:right="-57"/>
              <w:jc w:val="center"/>
              <w:rPr>
                <w:spacing w:val="-2"/>
              </w:rPr>
            </w:pPr>
          </w:p>
        </w:tc>
        <w:tc>
          <w:tcPr>
            <w:tcW w:type="dxa" w:w="1074"/>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8000000">
            <w:pPr>
              <w:spacing w:after="50" w:before="50"/>
              <w:ind/>
              <w:jc w:val="center"/>
            </w:pPr>
          </w:p>
        </w:tc>
        <w:tc>
          <w:tcPr>
            <w:tcW w:type="dxa" w:w="1291"/>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9000000">
            <w:pPr>
              <w:spacing w:after="50" w:before="50"/>
              <w:ind/>
              <w:jc w:val="center"/>
            </w:pPr>
          </w:p>
        </w:tc>
      </w:tr>
      <w:tr>
        <w:tc>
          <w:tcPr>
            <w:tcW w:type="dxa" w:w="3190"/>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A000000">
            <w:pPr>
              <w:spacing w:after="42" w:before="42"/>
              <w:ind/>
              <w:jc w:val="both"/>
              <w:rPr>
                <w:spacing w:val="-6"/>
              </w:rPr>
            </w:pPr>
            <w:r>
              <w:rPr>
                <w:spacing w:val="-6"/>
              </w:rPr>
              <w:t xml:space="preserve">Управляющий делами Администрации </w:t>
            </w:r>
            <w:r>
              <w:rPr>
                <w:spacing w:val="-6"/>
              </w:rPr>
              <w:t>Обливского</w:t>
            </w:r>
            <w:r>
              <w:rPr>
                <w:spacing w:val="-6"/>
              </w:rPr>
              <w:t xml:space="preserve"> района</w:t>
            </w:r>
          </w:p>
        </w:tc>
        <w:tc>
          <w:tcPr>
            <w:tcW w:type="dxa" w:w="917"/>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B000000">
            <w:pPr>
              <w:spacing w:after="42" w:before="42"/>
              <w:ind w:firstLine="0" w:left="-57" w:right="-57"/>
              <w:jc w:val="center"/>
            </w:pPr>
          </w:p>
        </w:tc>
        <w:tc>
          <w:tcPr>
            <w:tcW w:type="dxa" w:w="2115"/>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C000000">
            <w:pPr>
              <w:spacing w:after="42" w:before="42"/>
              <w:ind/>
              <w:jc w:val="left"/>
            </w:pPr>
            <w:r>
              <w:t>Юмагулова Ю.В.</w:t>
            </w:r>
          </w:p>
        </w:tc>
        <w:tc>
          <w:tcPr>
            <w:tcW w:type="dxa" w:w="1134"/>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D000000">
            <w:pPr>
              <w:spacing w:after="50" w:before="50"/>
              <w:ind w:firstLine="0" w:left="-57" w:right="-57"/>
              <w:jc w:val="center"/>
              <w:rPr>
                <w:spacing w:val="-2"/>
              </w:rPr>
            </w:pPr>
          </w:p>
        </w:tc>
        <w:tc>
          <w:tcPr>
            <w:tcW w:type="dxa" w:w="1074"/>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E000000">
            <w:pPr>
              <w:spacing w:after="50" w:before="50"/>
              <w:ind/>
              <w:jc w:val="center"/>
            </w:pPr>
          </w:p>
        </w:tc>
        <w:tc>
          <w:tcPr>
            <w:tcW w:type="dxa" w:w="1291"/>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5F000000">
            <w:pPr>
              <w:spacing w:after="50" w:before="50"/>
              <w:ind/>
              <w:jc w:val="center"/>
            </w:pPr>
          </w:p>
        </w:tc>
      </w:tr>
      <w:tr>
        <w:trPr>
          <w:trHeight w:hRule="atLeast" w:val="557"/>
        </w:trPr>
        <w:tc>
          <w:tcPr>
            <w:tcW w:type="dxa" w:w="3190"/>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0000000">
            <w:pPr>
              <w:spacing w:after="42" w:before="42"/>
              <w:ind/>
              <w:jc w:val="both"/>
              <w:rPr>
                <w:spacing w:val="-6"/>
              </w:rPr>
            </w:pPr>
            <w:r>
              <w:rPr>
                <w:spacing w:val="-6"/>
              </w:rPr>
              <w:t>Начальник отдела экономики Администрации Обливского района</w:t>
            </w:r>
          </w:p>
        </w:tc>
        <w:tc>
          <w:tcPr>
            <w:tcW w:type="dxa" w:w="917"/>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1000000">
            <w:pPr>
              <w:spacing w:after="50" w:before="50"/>
              <w:ind w:firstLine="0" w:left="-57" w:right="-57"/>
              <w:jc w:val="center"/>
            </w:pPr>
          </w:p>
        </w:tc>
        <w:tc>
          <w:tcPr>
            <w:tcW w:type="dxa" w:w="2115"/>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2000000">
            <w:r>
              <w:t>Штомпель О.С.</w:t>
            </w:r>
          </w:p>
        </w:tc>
        <w:tc>
          <w:tcPr>
            <w:tcW w:type="dxa" w:w="1134"/>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3000000">
            <w:pPr>
              <w:spacing w:after="50" w:before="50"/>
              <w:ind w:firstLine="0" w:left="-57" w:right="-57"/>
              <w:jc w:val="center"/>
              <w:rPr>
                <w:spacing w:val="-2"/>
              </w:rPr>
            </w:pPr>
          </w:p>
        </w:tc>
        <w:tc>
          <w:tcPr>
            <w:tcW w:type="dxa" w:w="1074"/>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4000000">
            <w:pPr>
              <w:spacing w:after="50" w:before="50"/>
              <w:ind/>
              <w:jc w:val="center"/>
            </w:pPr>
          </w:p>
        </w:tc>
        <w:tc>
          <w:tcPr>
            <w:tcW w:type="dxa" w:w="1291"/>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5000000">
            <w:pPr>
              <w:spacing w:after="50" w:before="50"/>
              <w:ind/>
              <w:jc w:val="center"/>
            </w:pPr>
          </w:p>
        </w:tc>
      </w:tr>
      <w:tr>
        <w:trPr>
          <w:trHeight w:hRule="atLeast" w:val="557"/>
        </w:trPr>
        <w:tc>
          <w:tcPr>
            <w:tcW w:type="dxa" w:w="3190"/>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6000000">
            <w:pPr>
              <w:spacing w:after="42" w:before="42"/>
              <w:ind/>
              <w:jc w:val="both"/>
              <w:rPr>
                <w:spacing w:val="-6"/>
              </w:rPr>
            </w:pPr>
            <w:r>
              <w:rPr>
                <w:spacing w:val="-6"/>
              </w:rPr>
              <w:t>И.о. заведующего финансовым отделом Администрации района</w:t>
            </w:r>
          </w:p>
        </w:tc>
        <w:tc>
          <w:tcPr>
            <w:tcW w:type="dxa" w:w="917"/>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7000000">
            <w:pPr>
              <w:spacing w:after="50" w:before="50"/>
              <w:ind w:firstLine="0" w:left="-57" w:right="-57"/>
              <w:jc w:val="center"/>
            </w:pPr>
          </w:p>
        </w:tc>
        <w:tc>
          <w:tcPr>
            <w:tcW w:type="dxa" w:w="2115"/>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8000000">
            <w:r>
              <w:t>Гульцева С.В.</w:t>
            </w:r>
          </w:p>
        </w:tc>
        <w:tc>
          <w:tcPr>
            <w:tcW w:type="dxa" w:w="1134"/>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9000000">
            <w:pPr>
              <w:spacing w:after="50" w:before="50"/>
              <w:ind w:firstLine="0" w:left="-57" w:right="-57"/>
              <w:jc w:val="center"/>
              <w:rPr>
                <w:spacing w:val="-2"/>
              </w:rPr>
            </w:pPr>
          </w:p>
        </w:tc>
        <w:tc>
          <w:tcPr>
            <w:tcW w:type="dxa" w:w="1074"/>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A000000">
            <w:pPr>
              <w:spacing w:after="50" w:before="50"/>
              <w:ind/>
              <w:jc w:val="center"/>
            </w:pPr>
          </w:p>
        </w:tc>
        <w:tc>
          <w:tcPr>
            <w:tcW w:type="dxa" w:w="1291"/>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B000000">
            <w:pPr>
              <w:spacing w:after="50" w:before="50"/>
              <w:ind/>
              <w:jc w:val="center"/>
            </w:pPr>
          </w:p>
        </w:tc>
      </w:tr>
      <w:tr>
        <w:trPr>
          <w:trHeight w:hRule="atLeast" w:val="557"/>
        </w:trPr>
        <w:tc>
          <w:tcPr>
            <w:tcW w:type="dxa" w:w="3190"/>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C000000">
            <w:pPr>
              <w:spacing w:after="42" w:before="42"/>
              <w:ind/>
              <w:jc w:val="both"/>
              <w:rPr>
                <w:spacing w:val="-6"/>
              </w:rPr>
            </w:pPr>
            <w:r>
              <w:rPr>
                <w:spacing w:val="-6"/>
              </w:rPr>
              <w:t xml:space="preserve">Главный специалист по юридическим вопросам Администрации </w:t>
            </w:r>
            <w:r>
              <w:rPr>
                <w:spacing w:val="-6"/>
              </w:rPr>
              <w:t>Обливского</w:t>
            </w:r>
            <w:r>
              <w:rPr>
                <w:spacing w:val="-6"/>
              </w:rPr>
              <w:t xml:space="preserve"> района</w:t>
            </w:r>
          </w:p>
        </w:tc>
        <w:tc>
          <w:tcPr>
            <w:tcW w:type="dxa" w:w="917"/>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D000000">
            <w:pPr>
              <w:spacing w:after="50" w:before="50"/>
              <w:ind w:firstLine="0" w:left="-57" w:right="-57"/>
              <w:jc w:val="center"/>
            </w:pPr>
          </w:p>
        </w:tc>
        <w:tc>
          <w:tcPr>
            <w:tcW w:type="dxa" w:w="2115"/>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E000000">
            <w:r>
              <w:t>Антонов А.В.</w:t>
            </w:r>
          </w:p>
        </w:tc>
        <w:tc>
          <w:tcPr>
            <w:tcW w:type="dxa" w:w="1134"/>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6F000000">
            <w:pPr>
              <w:spacing w:after="50" w:before="50"/>
              <w:ind w:firstLine="0" w:left="-57" w:right="-57"/>
              <w:jc w:val="center"/>
              <w:rPr>
                <w:spacing w:val="-2"/>
              </w:rPr>
            </w:pPr>
          </w:p>
        </w:tc>
        <w:tc>
          <w:tcPr>
            <w:tcW w:type="dxa" w:w="1074"/>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70000000">
            <w:pPr>
              <w:spacing w:after="50" w:before="50"/>
              <w:ind/>
              <w:jc w:val="center"/>
            </w:pPr>
          </w:p>
        </w:tc>
        <w:tc>
          <w:tcPr>
            <w:tcW w:type="dxa" w:w="1291"/>
            <w:tcBorders>
              <w:top w:color="000000" w:sz="12" w:val="single"/>
              <w:left w:color="000000" w:sz="12" w:val="single"/>
              <w:bottom w:color="000000" w:sz="12" w:val="single"/>
              <w:right w:color="000000" w:sz="12" w:val="single"/>
            </w:tcBorders>
            <w:tcMar>
              <w:top w:type="dxa" w:w="0"/>
              <w:left w:type="dxa" w:w="57"/>
              <w:bottom w:type="dxa" w:w="0"/>
              <w:right w:type="dxa" w:w="57"/>
            </w:tcMar>
            <w:vAlign w:val="center"/>
          </w:tcPr>
          <w:p w14:paraId="71000000">
            <w:pPr>
              <w:spacing w:after="50" w:before="50"/>
              <w:ind/>
              <w:jc w:val="center"/>
            </w:pPr>
          </w:p>
        </w:tc>
      </w:tr>
    </w:tbl>
    <w:p w14:paraId="72000000">
      <w:pPr>
        <w:spacing w:after="160" w:before="240"/>
        <w:ind/>
        <w:jc w:val="both"/>
      </w:pPr>
      <w:r>
        <w:t>ПРИМЕЧАНИЕ.</w:t>
      </w:r>
      <w:r>
        <w:tab/>
      </w:r>
      <w:r>
        <w:t xml:space="preserve">Перечень должностных лиц, визирующих проект, определяется заместителем главы </w:t>
      </w:r>
      <w:r>
        <w:t xml:space="preserve">Администрации </w:t>
      </w:r>
      <w:r>
        <w:t>Обливского</w:t>
      </w:r>
      <w:r>
        <w:t xml:space="preserve"> района, ответственным за подготовку документа.</w:t>
      </w:r>
    </w:p>
    <w:p w14:paraId="73000000">
      <w:pPr>
        <w:ind/>
        <w:jc w:val="center"/>
        <w:rPr>
          <w:b w:val="1"/>
          <w:sz w:val="36"/>
        </w:rPr>
      </w:pPr>
      <w:r>
        <w:rPr>
          <w:b w:val="1"/>
          <w:sz w:val="36"/>
        </w:rPr>
        <w:t>Информационный лист</w:t>
      </w:r>
    </w:p>
    <w:tbl>
      <w:tblPr>
        <w:tblStyle w:val="Style_3"/>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1960"/>
        <w:gridCol w:w="7538"/>
      </w:tblGrid>
      <w:tr>
        <w:trPr>
          <w:trHeight w:hRule="atLeast" w:val="346"/>
        </w:trPr>
        <w:tc>
          <w:tcPr>
            <w:tcW w:type="dxa" w:w="1960"/>
            <w:tcBorders>
              <w:top w:sz="4" w:val="nil"/>
              <w:left w:sz="4" w:val="nil"/>
              <w:bottom w:sz="4" w:val="nil"/>
              <w:right w:sz="4" w:val="nil"/>
            </w:tcBorders>
            <w:tcMar>
              <w:top w:type="dxa" w:w="0"/>
              <w:left w:type="dxa" w:w="108"/>
              <w:bottom w:type="dxa" w:w="0"/>
              <w:right w:type="dxa" w:w="108"/>
            </w:tcMar>
          </w:tcPr>
          <w:p w14:paraId="74000000">
            <w:pPr>
              <w:spacing w:line="276" w:lineRule="auto"/>
              <w:ind/>
              <w:rPr>
                <w:sz w:val="28"/>
              </w:rPr>
            </w:pPr>
            <w:r>
              <w:rPr>
                <w:sz w:val="28"/>
              </w:rPr>
              <w:t>Исполнитель</w:t>
            </w:r>
          </w:p>
        </w:tc>
        <w:tc>
          <w:tcPr>
            <w:tcW w:type="dxa" w:w="7538"/>
            <w:tcBorders>
              <w:top w:sz="4" w:val="nil"/>
              <w:left w:sz="4" w:val="nil"/>
              <w:bottom w:color="000000" w:sz="4" w:val="single"/>
              <w:right w:sz="4" w:val="nil"/>
            </w:tcBorders>
            <w:tcMar>
              <w:top w:type="dxa" w:w="0"/>
              <w:left w:type="dxa" w:w="108"/>
              <w:bottom w:type="dxa" w:w="0"/>
              <w:right w:type="dxa" w:w="108"/>
            </w:tcMar>
          </w:tcPr>
          <w:p w14:paraId="75000000">
            <w:r>
              <w:t>Ильина О.В., 21-7-07</w:t>
            </w:r>
          </w:p>
        </w:tc>
      </w:tr>
    </w:tbl>
    <w:p w14:paraId="76000000">
      <w:pPr>
        <w:ind/>
        <w:jc w:val="center"/>
      </w:pPr>
      <w:r>
        <w:t xml:space="preserve">                        (фамилия, инициалы, телефон, подпись ответственного работника)</w:t>
      </w:r>
    </w:p>
    <w:p w14:paraId="77000000">
      <w:pPr>
        <w:ind/>
        <w:jc w:val="center"/>
        <w:rPr>
          <w:b w:val="1"/>
          <w:sz w:val="36"/>
        </w:rPr>
      </w:pPr>
      <w:r>
        <w:rPr>
          <w:b w:val="1"/>
          <w:sz w:val="36"/>
        </w:rPr>
        <w:t>Список рассылки</w:t>
      </w:r>
    </w:p>
    <w:tbl>
      <w:tblPr>
        <w:tblStyle w:val="Style_3"/>
        <w:tblW w:type="auto" w:w="0"/>
        <w:tblInd w:type="dxa" w:w="0"/>
        <w:tblBorders>
          <w:top w:color="000000" w:sz="12" w:val="single"/>
          <w:left w:color="000000" w:sz="12" w:val="single"/>
          <w:bottom w:color="000000" w:sz="12" w:val="single"/>
          <w:right w:color="000000" w:sz="12" w:val="single"/>
          <w:insideH w:color="000000" w:sz="6" w:val="single"/>
          <w:insideV w:color="000000" w:sz="6" w:val="single"/>
        </w:tblBorders>
        <w:tblLayout w:type="fixed"/>
        <w:tblCellMar>
          <w:top w:type="dxa" w:w="0"/>
          <w:left w:type="dxa" w:w="108"/>
          <w:bottom w:type="dxa" w:w="0"/>
          <w:right w:type="dxa" w:w="108"/>
        </w:tblCellMar>
      </w:tblPr>
      <w:tblGrid>
        <w:gridCol w:w="7905"/>
        <w:gridCol w:w="1715"/>
      </w:tblGrid>
      <w:tr>
        <w:tc>
          <w:tcPr>
            <w:tcW w:type="dxa" w:w="7905"/>
            <w:tcBorders>
              <w:top w:color="000000" w:sz="12" w:val="single"/>
              <w:left w:color="000000" w:sz="12" w:val="single"/>
              <w:bottom w:color="000000" w:sz="12" w:val="single"/>
              <w:right w:color="000000" w:sz="12" w:val="single"/>
            </w:tcBorders>
            <w:tcMar>
              <w:top w:type="dxa" w:w="0"/>
              <w:left w:type="dxa" w:w="108"/>
              <w:bottom w:type="dxa" w:w="0"/>
              <w:right w:type="dxa" w:w="108"/>
            </w:tcMar>
            <w:vAlign w:val="center"/>
          </w:tcPr>
          <w:p w14:paraId="78000000">
            <w:pPr>
              <w:spacing w:line="276" w:lineRule="auto"/>
              <w:ind/>
              <w:jc w:val="center"/>
              <w:rPr>
                <w:sz w:val="22"/>
              </w:rPr>
            </w:pPr>
            <w:r>
              <w:rPr>
                <w:sz w:val="22"/>
              </w:rPr>
              <w:t>Наименование адресатов</w:t>
            </w:r>
          </w:p>
        </w:tc>
        <w:tc>
          <w:tcPr>
            <w:tcW w:type="dxa" w:w="1715"/>
            <w:tcBorders>
              <w:top w:color="000000" w:sz="12" w:val="single"/>
              <w:left w:color="000000" w:sz="12" w:val="single"/>
              <w:bottom w:color="000000" w:sz="12" w:val="single"/>
              <w:right w:color="000000" w:sz="12" w:val="single"/>
            </w:tcBorders>
            <w:tcMar>
              <w:top w:type="dxa" w:w="0"/>
              <w:left w:type="dxa" w:w="108"/>
              <w:bottom w:type="dxa" w:w="0"/>
              <w:right w:type="dxa" w:w="108"/>
            </w:tcMar>
            <w:vAlign w:val="center"/>
          </w:tcPr>
          <w:p w14:paraId="79000000">
            <w:pPr>
              <w:spacing w:line="276" w:lineRule="auto"/>
              <w:ind/>
              <w:jc w:val="center"/>
              <w:rPr>
                <w:sz w:val="22"/>
              </w:rPr>
            </w:pPr>
            <w:r>
              <w:rPr>
                <w:sz w:val="22"/>
              </w:rPr>
              <w:t>Количество экземпляров</w:t>
            </w:r>
          </w:p>
        </w:tc>
      </w:tr>
      <w:tr>
        <w:trPr>
          <w:trHeight w:hRule="atLeast" w:val="400"/>
        </w:trPr>
        <w:tc>
          <w:tcPr>
            <w:tcW w:type="dxa" w:w="7905"/>
            <w:tcBorders>
              <w:top w:color="000000" w:sz="12" w:val="single"/>
              <w:left w:color="000000" w:sz="12" w:val="single"/>
              <w:bottom w:color="000000" w:sz="12" w:val="single"/>
              <w:right w:color="000000" w:sz="12" w:val="single"/>
            </w:tcBorders>
            <w:tcMar>
              <w:top w:type="dxa" w:w="0"/>
              <w:left w:type="dxa" w:w="108"/>
              <w:bottom w:type="dxa" w:w="0"/>
              <w:right w:type="dxa" w:w="108"/>
            </w:tcMar>
            <w:vAlign w:val="center"/>
          </w:tcPr>
          <w:p w14:paraId="7A000000">
            <w:r>
              <w:t>Отдел сельского хозяйства и охраны окружающей среды</w:t>
            </w:r>
          </w:p>
        </w:tc>
        <w:tc>
          <w:tcPr>
            <w:tcW w:type="dxa" w:w="1715"/>
            <w:tcBorders>
              <w:top w:color="000000" w:sz="12" w:val="single"/>
              <w:left w:color="000000" w:sz="12" w:val="single"/>
              <w:bottom w:color="000000" w:sz="12" w:val="single"/>
              <w:right w:color="000000" w:sz="12" w:val="single"/>
            </w:tcBorders>
            <w:tcMar>
              <w:top w:type="dxa" w:w="0"/>
              <w:left w:type="dxa" w:w="108"/>
              <w:bottom w:type="dxa" w:w="0"/>
              <w:right w:type="dxa" w:w="108"/>
            </w:tcMar>
            <w:vAlign w:val="center"/>
          </w:tcPr>
          <w:p w14:paraId="7B000000">
            <w:r>
              <w:t>1</w:t>
            </w:r>
          </w:p>
        </w:tc>
      </w:tr>
      <w:tr>
        <w:trPr>
          <w:trHeight w:hRule="atLeast" w:val="400"/>
        </w:trPr>
        <w:tc>
          <w:tcPr>
            <w:tcW w:type="dxa" w:w="7905"/>
            <w:tcBorders>
              <w:top w:color="000000" w:sz="12" w:val="single"/>
              <w:left w:color="000000" w:sz="12" w:val="single"/>
              <w:bottom w:color="000000" w:sz="12" w:val="single"/>
              <w:right w:color="000000" w:sz="12" w:val="single"/>
            </w:tcBorders>
            <w:tcMar>
              <w:top w:type="dxa" w:w="0"/>
              <w:left w:type="dxa" w:w="108"/>
              <w:bottom w:type="dxa" w:w="0"/>
              <w:right w:type="dxa" w:w="108"/>
            </w:tcMar>
            <w:vAlign w:val="center"/>
          </w:tcPr>
          <w:p w14:paraId="7C000000">
            <w:r>
              <w:t>Отдел экономики</w:t>
            </w:r>
          </w:p>
        </w:tc>
        <w:tc>
          <w:tcPr>
            <w:tcW w:type="dxa" w:w="1715"/>
            <w:tcBorders>
              <w:top w:color="000000" w:sz="12" w:val="single"/>
              <w:left w:color="000000" w:sz="12" w:val="single"/>
              <w:bottom w:color="000000" w:sz="12" w:val="single"/>
              <w:right w:color="000000" w:sz="12" w:val="single"/>
            </w:tcBorders>
            <w:tcMar>
              <w:top w:type="dxa" w:w="0"/>
              <w:left w:type="dxa" w:w="108"/>
              <w:bottom w:type="dxa" w:w="0"/>
              <w:right w:type="dxa" w:w="108"/>
            </w:tcMar>
            <w:vAlign w:val="center"/>
          </w:tcPr>
          <w:p w14:paraId="7D000000">
            <w:r>
              <w:t>1</w:t>
            </w:r>
          </w:p>
        </w:tc>
      </w:tr>
    </w:tbl>
    <w:p w14:paraId="7E000000"/>
    <w:p w14:paraId="7F000000">
      <w:pPr>
        <w:pageBreakBefore w:val="1"/>
        <w:ind w:firstLine="0" w:left="6237"/>
        <w:jc w:val="center"/>
        <w:rPr>
          <w:sz w:val="28"/>
        </w:rPr>
      </w:pPr>
    </w:p>
    <w:p w14:paraId="80000000">
      <w:pPr>
        <w:pageBreakBefore w:val="1"/>
        <w:ind w:firstLine="0" w:left="6237"/>
        <w:jc w:val="center"/>
        <w:rPr>
          <w:sz w:val="28"/>
        </w:rPr>
      </w:pPr>
    </w:p>
    <w:p w14:paraId="81000000">
      <w:pPr>
        <w:pageBreakBefore w:val="1"/>
        <w:ind w:firstLine="0" w:left="6237"/>
        <w:jc w:val="center"/>
        <w:rPr>
          <w:sz w:val="28"/>
        </w:rPr>
      </w:pPr>
    </w:p>
    <w:p w14:paraId="82000000">
      <w:pPr>
        <w:pageBreakBefore w:val="1"/>
        <w:ind w:firstLine="0" w:left="6237"/>
        <w:jc w:val="center"/>
        <w:rPr>
          <w:sz w:val="28"/>
        </w:rPr>
      </w:pPr>
    </w:p>
    <w:p w14:paraId="83000000">
      <w:pPr>
        <w:pageBreakBefore w:val="1"/>
        <w:ind w:firstLine="0" w:left="6237"/>
        <w:jc w:val="center"/>
        <w:rPr>
          <w:sz w:val="28"/>
        </w:rPr>
      </w:pPr>
    </w:p>
    <w:p w14:paraId="84000000">
      <w:pPr>
        <w:pageBreakBefore w:val="1"/>
        <w:ind w:firstLine="0" w:left="6237"/>
        <w:jc w:val="center"/>
        <w:rPr>
          <w:sz w:val="28"/>
        </w:rPr>
      </w:pPr>
    </w:p>
    <w:p w14:paraId="85000000">
      <w:pPr>
        <w:pageBreakBefore w:val="1"/>
        <w:ind w:firstLine="0" w:left="6237"/>
        <w:jc w:val="center"/>
        <w:rPr>
          <w:sz w:val="28"/>
        </w:rPr>
      </w:pPr>
    </w:p>
    <w:p w14:paraId="86000000">
      <w:pPr>
        <w:pageBreakBefore w:val="1"/>
        <w:ind w:firstLine="0" w:left="6237"/>
        <w:jc w:val="center"/>
        <w:rPr>
          <w:sz w:val="28"/>
        </w:rPr>
      </w:pPr>
      <w:r>
        <w:rPr>
          <w:sz w:val="28"/>
        </w:rPr>
        <w:t xml:space="preserve">Приложение </w:t>
      </w:r>
    </w:p>
    <w:p w14:paraId="87000000">
      <w:pPr>
        <w:ind w:firstLine="0" w:left="6237"/>
        <w:jc w:val="center"/>
        <w:rPr>
          <w:sz w:val="28"/>
        </w:rPr>
      </w:pPr>
      <w:r>
        <w:rPr>
          <w:sz w:val="28"/>
        </w:rPr>
        <w:t>к постановлению</w:t>
      </w:r>
    </w:p>
    <w:p w14:paraId="88000000">
      <w:pPr>
        <w:ind w:firstLine="0" w:left="6237"/>
        <w:jc w:val="center"/>
        <w:rPr>
          <w:sz w:val="28"/>
        </w:rPr>
      </w:pPr>
      <w:r>
        <w:rPr>
          <w:sz w:val="28"/>
        </w:rPr>
        <w:t>Администрации</w:t>
      </w:r>
    </w:p>
    <w:p w14:paraId="89000000">
      <w:pPr>
        <w:ind w:firstLine="0" w:left="6237"/>
        <w:jc w:val="center"/>
        <w:rPr>
          <w:sz w:val="28"/>
        </w:rPr>
      </w:pPr>
      <w:r>
        <w:rPr>
          <w:sz w:val="28"/>
        </w:rPr>
        <w:t>Обливского</w:t>
      </w:r>
      <w:r>
        <w:rPr>
          <w:sz w:val="28"/>
        </w:rPr>
        <w:t xml:space="preserve"> района</w:t>
      </w:r>
    </w:p>
    <w:p w14:paraId="8A000000">
      <w:pPr>
        <w:ind w:firstLine="0" w:left="6237"/>
        <w:jc w:val="center"/>
        <w:rPr>
          <w:sz w:val="28"/>
        </w:rPr>
      </w:pPr>
      <w:r>
        <w:rPr>
          <w:sz w:val="28"/>
        </w:rPr>
        <w:t xml:space="preserve">от  </w:t>
      </w:r>
      <w:r>
        <w:rPr>
          <w:sz w:val="28"/>
        </w:rPr>
        <w:t xml:space="preserve">  .</w:t>
      </w:r>
      <w:r>
        <w:rPr>
          <w:sz w:val="28"/>
        </w:rPr>
        <w:t xml:space="preserve">   .2026 №        </w:t>
      </w:r>
    </w:p>
    <w:p w14:paraId="8B000000">
      <w:pPr>
        <w:ind w:firstLine="0" w:left="6237"/>
        <w:jc w:val="center"/>
        <w:rPr>
          <w:sz w:val="28"/>
        </w:rPr>
      </w:pPr>
    </w:p>
    <w:p w14:paraId="8C000000">
      <w:pPr>
        <w:ind w:firstLine="0" w:left="6237"/>
        <w:jc w:val="center"/>
        <w:rPr>
          <w:sz w:val="28"/>
        </w:rPr>
      </w:pPr>
      <w:r>
        <w:rPr>
          <w:sz w:val="28"/>
        </w:rPr>
        <w:t>Приложение № 1</w:t>
      </w:r>
    </w:p>
    <w:p w14:paraId="8D000000">
      <w:pPr>
        <w:ind w:firstLine="0" w:left="6237"/>
        <w:jc w:val="center"/>
        <w:rPr>
          <w:sz w:val="28"/>
        </w:rPr>
      </w:pPr>
      <w:r>
        <w:rPr>
          <w:sz w:val="28"/>
        </w:rPr>
        <w:t xml:space="preserve">к постановлению </w:t>
      </w:r>
    </w:p>
    <w:p w14:paraId="8E000000">
      <w:pPr>
        <w:ind w:firstLine="0" w:left="6237"/>
        <w:jc w:val="center"/>
        <w:rPr>
          <w:sz w:val="28"/>
        </w:rPr>
      </w:pPr>
      <w:r>
        <w:rPr>
          <w:sz w:val="28"/>
        </w:rPr>
        <w:t xml:space="preserve">Администрации </w:t>
      </w:r>
    </w:p>
    <w:p w14:paraId="8F000000">
      <w:pPr>
        <w:ind w:firstLine="0" w:left="6237"/>
        <w:jc w:val="center"/>
        <w:rPr>
          <w:sz w:val="28"/>
        </w:rPr>
      </w:pPr>
      <w:r>
        <w:rPr>
          <w:sz w:val="28"/>
        </w:rPr>
        <w:t>Обливского</w:t>
      </w:r>
      <w:r>
        <w:rPr>
          <w:sz w:val="28"/>
        </w:rPr>
        <w:t xml:space="preserve"> района </w:t>
      </w:r>
    </w:p>
    <w:p w14:paraId="90000000">
      <w:pPr>
        <w:ind w:firstLine="0" w:left="6237"/>
        <w:jc w:val="center"/>
        <w:rPr>
          <w:sz w:val="28"/>
        </w:rPr>
      </w:pPr>
      <w:r>
        <w:rPr>
          <w:sz w:val="28"/>
        </w:rPr>
        <w:t xml:space="preserve">от 10.12.2018 № 477   </w:t>
      </w:r>
    </w:p>
    <w:p w14:paraId="91000000">
      <w:pPr>
        <w:ind/>
        <w:jc w:val="center"/>
        <w:rPr>
          <w:sz w:val="28"/>
        </w:rPr>
      </w:pPr>
    </w:p>
    <w:p w14:paraId="92000000">
      <w:pPr>
        <w:ind/>
        <w:jc w:val="center"/>
        <w:rPr>
          <w:sz w:val="28"/>
        </w:rPr>
      </w:pPr>
    </w:p>
    <w:p w14:paraId="93000000">
      <w:pPr>
        <w:ind/>
        <w:jc w:val="center"/>
        <w:rPr>
          <w:sz w:val="28"/>
        </w:rPr>
      </w:pPr>
    </w:p>
    <w:p w14:paraId="94000000">
      <w:pPr>
        <w:widowControl w:val="0"/>
        <w:ind/>
        <w:jc w:val="center"/>
        <w:outlineLvl w:val="0"/>
        <w:rPr>
          <w:sz w:val="28"/>
        </w:rPr>
      </w:pPr>
      <w:r>
        <w:rPr>
          <w:sz w:val="28"/>
        </w:rPr>
        <w:t>МУНИЦИПАЛЬНАЯ ПРОГРАММА</w:t>
      </w:r>
    </w:p>
    <w:p w14:paraId="95000000">
      <w:pPr>
        <w:widowControl w:val="0"/>
        <w:ind/>
        <w:jc w:val="center"/>
        <w:outlineLvl w:val="0"/>
        <w:rPr>
          <w:sz w:val="28"/>
        </w:rPr>
      </w:pPr>
      <w:r>
        <w:rPr>
          <w:sz w:val="28"/>
        </w:rPr>
        <w:t>Обливского</w:t>
      </w:r>
      <w:r>
        <w:rPr>
          <w:sz w:val="28"/>
        </w:rPr>
        <w:t xml:space="preserve"> района «Развитие сельского хозяйства и регулирование </w:t>
      </w:r>
    </w:p>
    <w:p w14:paraId="96000000">
      <w:pPr>
        <w:widowControl w:val="0"/>
        <w:ind/>
        <w:jc w:val="center"/>
        <w:outlineLvl w:val="0"/>
        <w:rPr>
          <w:sz w:val="28"/>
        </w:rPr>
      </w:pPr>
      <w:r>
        <w:rPr>
          <w:sz w:val="28"/>
        </w:rPr>
        <w:t>рынков сельскохозяйственной продукции, сырья и продовольствия»</w:t>
      </w:r>
    </w:p>
    <w:p w14:paraId="97000000">
      <w:pPr>
        <w:widowControl w:val="0"/>
        <w:ind/>
        <w:jc w:val="center"/>
        <w:rPr>
          <w:sz w:val="28"/>
        </w:rPr>
      </w:pPr>
    </w:p>
    <w:p w14:paraId="98000000">
      <w:pPr>
        <w:widowControl w:val="0"/>
        <w:ind/>
        <w:jc w:val="center"/>
        <w:rPr>
          <w:sz w:val="28"/>
        </w:rPr>
      </w:pPr>
      <w:r>
        <w:rPr>
          <w:sz w:val="28"/>
        </w:rPr>
        <w:t xml:space="preserve">I. Стратегические инициативы </w:t>
      </w:r>
    </w:p>
    <w:p w14:paraId="99000000">
      <w:pPr>
        <w:widowControl w:val="0"/>
        <w:ind/>
        <w:jc w:val="center"/>
        <w:rPr>
          <w:sz w:val="28"/>
        </w:rPr>
      </w:pPr>
      <w:r>
        <w:rPr>
          <w:sz w:val="28"/>
        </w:rPr>
        <w:t xml:space="preserve">муниципальной программы </w:t>
      </w:r>
      <w:r>
        <w:rPr>
          <w:sz w:val="28"/>
        </w:rPr>
        <w:t>Обливского</w:t>
      </w:r>
      <w:r>
        <w:rPr>
          <w:sz w:val="28"/>
        </w:rPr>
        <w:t xml:space="preserve"> района</w:t>
      </w:r>
    </w:p>
    <w:p w14:paraId="9A000000">
      <w:pPr>
        <w:widowControl w:val="0"/>
        <w:ind/>
        <w:jc w:val="center"/>
        <w:rPr>
          <w:sz w:val="28"/>
        </w:rPr>
      </w:pPr>
      <w:r>
        <w:rPr>
          <w:sz w:val="28"/>
        </w:rPr>
        <w:t xml:space="preserve">«Развитие сельского хозяйства и регулирование рынков </w:t>
      </w:r>
    </w:p>
    <w:p w14:paraId="9B000000">
      <w:pPr>
        <w:widowControl w:val="0"/>
        <w:ind/>
        <w:jc w:val="center"/>
        <w:rPr>
          <w:sz w:val="28"/>
        </w:rPr>
      </w:pPr>
      <w:r>
        <w:rPr>
          <w:sz w:val="28"/>
        </w:rPr>
        <w:t>сельскохозяйственной продукции, сырья и продовольствия»</w:t>
      </w:r>
    </w:p>
    <w:p w14:paraId="9C000000">
      <w:pPr>
        <w:widowControl w:val="0"/>
        <w:ind/>
        <w:rPr>
          <w:sz w:val="28"/>
        </w:rPr>
      </w:pPr>
    </w:p>
    <w:p w14:paraId="9D000000">
      <w:pPr>
        <w:widowControl w:val="0"/>
        <w:ind/>
        <w:jc w:val="center"/>
        <w:outlineLvl w:val="0"/>
        <w:rPr>
          <w:sz w:val="28"/>
        </w:rPr>
      </w:pPr>
      <w:r>
        <w:rPr>
          <w:sz w:val="28"/>
        </w:rPr>
        <w:t xml:space="preserve">1. Оценка текущего состояния сферы </w:t>
      </w:r>
    </w:p>
    <w:p w14:paraId="9E000000">
      <w:pPr>
        <w:widowControl w:val="0"/>
        <w:ind/>
        <w:jc w:val="center"/>
        <w:outlineLvl w:val="0"/>
        <w:rPr>
          <w:sz w:val="28"/>
        </w:rPr>
      </w:pPr>
      <w:r>
        <w:rPr>
          <w:sz w:val="28"/>
        </w:rPr>
        <w:t xml:space="preserve">реализации муниципальной программы </w:t>
      </w:r>
      <w:r>
        <w:rPr>
          <w:sz w:val="28"/>
        </w:rPr>
        <w:t>Обливского</w:t>
      </w:r>
      <w:r>
        <w:rPr>
          <w:sz w:val="28"/>
        </w:rPr>
        <w:t xml:space="preserve"> района «Развитие сельского хозяйства и регулирование </w:t>
      </w:r>
    </w:p>
    <w:p w14:paraId="9F000000">
      <w:pPr>
        <w:widowControl w:val="0"/>
        <w:ind/>
        <w:jc w:val="center"/>
        <w:outlineLvl w:val="0"/>
        <w:rPr>
          <w:sz w:val="28"/>
        </w:rPr>
      </w:pPr>
      <w:r>
        <w:rPr>
          <w:sz w:val="28"/>
        </w:rPr>
        <w:t>рынков сельскохозяйственной продукции, сырья и продовольствия»</w:t>
      </w:r>
    </w:p>
    <w:p w14:paraId="A0000000">
      <w:pPr>
        <w:widowControl w:val="0"/>
        <w:ind/>
        <w:jc w:val="center"/>
        <w:rPr>
          <w:sz w:val="28"/>
        </w:rPr>
      </w:pPr>
    </w:p>
    <w:p w14:paraId="A1000000">
      <w:pPr>
        <w:widowControl w:val="0"/>
        <w:ind w:firstLine="709" w:left="0"/>
        <w:jc w:val="both"/>
        <w:rPr>
          <w:sz w:val="28"/>
        </w:rPr>
      </w:pPr>
      <w:r>
        <w:rPr>
          <w:sz w:val="28"/>
        </w:rPr>
        <w:t xml:space="preserve">Муниципальная программа </w:t>
      </w:r>
      <w:r>
        <w:rPr>
          <w:sz w:val="28"/>
        </w:rPr>
        <w:t>Обливского</w:t>
      </w:r>
      <w:r>
        <w:rPr>
          <w:sz w:val="28"/>
        </w:rPr>
        <w:t xml:space="preserve"> района «Развитие сельского хозяйства и регулирование рынков сельскохозяйственной продукции, сырья и продовольствия» (далее также – муниципальная программа) определяет цели, задачи и основные направления развития агропромышленного комплекса (далее также – АПК), финансовое обеспечение и механизмы реализации мероприятий. </w:t>
      </w:r>
    </w:p>
    <w:p w14:paraId="A2000000">
      <w:pPr>
        <w:widowControl w:val="0"/>
        <w:ind w:firstLine="709" w:left="0"/>
        <w:jc w:val="both"/>
        <w:rPr>
          <w:sz w:val="28"/>
        </w:rPr>
      </w:pPr>
      <w:r>
        <w:rPr>
          <w:sz w:val="28"/>
        </w:rPr>
        <w:t>В 2025 году объем производства продукции сельского хозяйства составил 3 356,3 млн. рублей, что составило 138,3 процента к уровню 2024 года.</w:t>
      </w:r>
    </w:p>
    <w:p w14:paraId="A3000000">
      <w:pPr>
        <w:widowControl w:val="0"/>
        <w:ind w:firstLine="709" w:left="0"/>
        <w:jc w:val="both"/>
        <w:rPr>
          <w:sz w:val="28"/>
        </w:rPr>
      </w:pPr>
      <w:r>
        <w:rPr>
          <w:sz w:val="28"/>
        </w:rPr>
        <w:t xml:space="preserve">Среднемесячная заработная плата в сельском хозяйстве (по кругу организаций без субъектов малого предпринимательства) составила 52 982,0 рубля, что на 20,4 процентов выше уровня 2024 года. </w:t>
      </w:r>
    </w:p>
    <w:p w14:paraId="A4000000">
      <w:pPr>
        <w:widowControl w:val="0"/>
        <w:ind w:firstLine="709" w:left="0"/>
        <w:jc w:val="both"/>
        <w:rPr>
          <w:sz w:val="28"/>
        </w:rPr>
      </w:pPr>
      <w:r>
        <w:rPr>
          <w:sz w:val="28"/>
        </w:rPr>
        <w:t>По результатам деятельности сельскохозяйственных организаций за 2025 год, подготовленным на основании отчетов о финансово-экономическом состоянии товаропроизводителей агропромышленного комплекса, получивших государственную поддержку, рентабельность сельскохозяйственных организаций с учетом субсидий составила 3,0 процента.</w:t>
      </w:r>
    </w:p>
    <w:p w14:paraId="A5000000">
      <w:pPr>
        <w:widowControl w:val="0"/>
        <w:ind w:firstLine="709" w:left="0"/>
        <w:jc w:val="both"/>
        <w:rPr>
          <w:sz w:val="28"/>
        </w:rPr>
      </w:pPr>
      <w:r>
        <w:rPr>
          <w:sz w:val="28"/>
        </w:rPr>
        <w:t xml:space="preserve">Валовой сбор зерновых и зернобобовых культур в хозяйствах всех категорий в 2025 году составил 160,2 тыс. тонн, что на 55,2 процентов превысило значение 2024 года. Валовой сбор масличных культур – 13,4 тыс. тонн, что </w:t>
      </w:r>
      <w:r>
        <w:rPr>
          <w:sz w:val="28"/>
        </w:rPr>
        <w:t xml:space="preserve">на 6,9 процентов выше уровня 2024 года. </w:t>
      </w:r>
    </w:p>
    <w:p w14:paraId="A6000000">
      <w:pPr>
        <w:widowControl w:val="0"/>
        <w:ind w:firstLine="709" w:left="0"/>
        <w:jc w:val="both"/>
        <w:rPr>
          <w:sz w:val="28"/>
        </w:rPr>
      </w:pPr>
      <w:r>
        <w:rPr>
          <w:sz w:val="28"/>
        </w:rPr>
        <w:t xml:space="preserve">В 2025 году в отрасли животноводства, производство скота и птицы на убой в хозяйствах всех категорий (в живом весе) в 2025 году составило 2,5 тыс. тонн или 98,9 процентов к уровню 2024 года. Произведено 19,11 тыс. тонн молока или 99,2 процента к уровню 2024 года. Яйца 40,04 млн штук или 73,4 процента к уровню 2024 года. </w:t>
      </w:r>
    </w:p>
    <w:p w14:paraId="A7000000">
      <w:pPr>
        <w:ind w:firstLine="540" w:left="0"/>
        <w:jc w:val="both"/>
        <w:rPr>
          <w:sz w:val="28"/>
        </w:rPr>
      </w:pPr>
      <w:r>
        <w:rPr>
          <w:sz w:val="28"/>
        </w:rPr>
        <w:t xml:space="preserve">Для улучшения показателей в отрасли животноводства район ежегодно участвует в программе по получению грантов на развитие животноводства для начинающих фермеров, создания и развития семейных животноводческих ферм. </w:t>
      </w:r>
    </w:p>
    <w:p w14:paraId="A8000000">
      <w:pPr>
        <w:ind/>
        <w:jc w:val="both"/>
        <w:rPr>
          <w:sz w:val="28"/>
        </w:rPr>
      </w:pPr>
      <w:r>
        <w:rPr>
          <w:sz w:val="28"/>
        </w:rPr>
        <w:t xml:space="preserve">          По производству молока стабильно работают три молочно-товарные фермы индивидуальных предпринимателей, получивших гранты, которые заключили соглашения на поставку молока с перерабатывающим кооперативом «Молоко Дона», которое создано в 2015 году и находится на территории района. Реализуемый проект вышеуказанного кооператива организация цеха по переработке молока и производства кисломолочной продукции.</w:t>
      </w:r>
    </w:p>
    <w:p w14:paraId="A9000000">
      <w:pPr>
        <w:widowControl w:val="0"/>
        <w:ind w:firstLine="709" w:left="0"/>
        <w:jc w:val="both"/>
        <w:rPr>
          <w:color w:val="FF0000"/>
          <w:sz w:val="28"/>
        </w:rPr>
      </w:pPr>
    </w:p>
    <w:p w14:paraId="AA000000">
      <w:pPr>
        <w:widowControl w:val="0"/>
        <w:spacing w:line="252" w:lineRule="auto"/>
        <w:ind w:firstLine="709" w:left="0"/>
        <w:jc w:val="both"/>
        <w:rPr>
          <w:sz w:val="28"/>
        </w:rPr>
      </w:pPr>
      <w:r>
        <w:rPr>
          <w:sz w:val="28"/>
        </w:rPr>
        <w:t>Основными проблемами в сфере реализации муниципальной программы являются:</w:t>
      </w:r>
    </w:p>
    <w:p w14:paraId="AB000000">
      <w:pPr>
        <w:widowControl w:val="0"/>
        <w:spacing w:line="252" w:lineRule="auto"/>
        <w:ind w:firstLine="709" w:left="0"/>
        <w:jc w:val="both"/>
        <w:rPr>
          <w:sz w:val="28"/>
        </w:rPr>
      </w:pPr>
      <w:r>
        <w:rPr>
          <w:sz w:val="28"/>
        </w:rPr>
        <w:t>высокие риски природно - климатических аномалий и возникновения неблагоприятных эпизоотических ситуаций;</w:t>
      </w:r>
    </w:p>
    <w:p w14:paraId="AC000000">
      <w:pPr>
        <w:widowControl w:val="0"/>
        <w:spacing w:line="252" w:lineRule="auto"/>
        <w:ind w:firstLine="709" w:left="0"/>
        <w:jc w:val="both"/>
        <w:rPr>
          <w:sz w:val="28"/>
        </w:rPr>
      </w:pPr>
      <w:r>
        <w:rPr>
          <w:sz w:val="28"/>
        </w:rPr>
        <w:t>технологическая зависимость агропромышленного комплекса и зависимость от импортного семенного материала в растениеводстве, племенной продукции (материала) в животноводстве, ветеринарии, кормопроизводстве, хранении и переработке сельскохозяйственной продукции;</w:t>
      </w:r>
    </w:p>
    <w:p w14:paraId="AD000000">
      <w:pPr>
        <w:widowControl w:val="0"/>
        <w:ind w:firstLine="709" w:left="0"/>
        <w:jc w:val="both"/>
        <w:rPr>
          <w:sz w:val="28"/>
        </w:rPr>
      </w:pPr>
      <w:r>
        <w:rPr>
          <w:sz w:val="28"/>
        </w:rPr>
        <w:t>рост цен на ресурсы, влияющие на себестоимость сельскохозяйственной продукции;</w:t>
      </w:r>
    </w:p>
    <w:p w14:paraId="AE000000">
      <w:pPr>
        <w:widowControl w:val="0"/>
        <w:ind w:firstLine="709" w:left="0"/>
        <w:jc w:val="both"/>
        <w:rPr>
          <w:sz w:val="28"/>
        </w:rPr>
      </w:pPr>
      <w:r>
        <w:rPr>
          <w:sz w:val="28"/>
        </w:rPr>
        <w:t>низкий уровень внедрения научных разработок и инноваций в сельскохозяйственное производство;</w:t>
      </w:r>
    </w:p>
    <w:p w14:paraId="AF000000">
      <w:pPr>
        <w:widowControl w:val="0"/>
        <w:ind w:firstLine="709" w:left="0"/>
        <w:jc w:val="both"/>
        <w:rPr>
          <w:sz w:val="28"/>
        </w:rPr>
      </w:pPr>
      <w:r>
        <w:rPr>
          <w:sz w:val="28"/>
        </w:rPr>
        <w:t>недостаток квалифицированных кадров в сельском хозяйстве.</w:t>
      </w:r>
    </w:p>
    <w:p w14:paraId="B0000000">
      <w:pPr>
        <w:widowControl w:val="0"/>
        <w:ind w:firstLine="709" w:left="0"/>
        <w:jc w:val="both"/>
        <w:rPr>
          <w:sz w:val="28"/>
        </w:rPr>
      </w:pPr>
    </w:p>
    <w:p w14:paraId="B1000000">
      <w:pPr>
        <w:widowControl w:val="0"/>
        <w:ind/>
        <w:jc w:val="center"/>
        <w:rPr>
          <w:sz w:val="28"/>
        </w:rPr>
      </w:pPr>
      <w:r>
        <w:rPr>
          <w:sz w:val="28"/>
        </w:rPr>
        <w:t>2. Описание приоритетов и целей муниципальной политики</w:t>
      </w:r>
    </w:p>
    <w:p w14:paraId="B2000000">
      <w:pPr>
        <w:widowControl w:val="0"/>
        <w:ind/>
        <w:jc w:val="center"/>
        <w:rPr>
          <w:sz w:val="28"/>
        </w:rPr>
      </w:pPr>
      <w:r>
        <w:rPr>
          <w:sz w:val="28"/>
        </w:rPr>
        <w:t>Обливского</w:t>
      </w:r>
      <w:r>
        <w:rPr>
          <w:sz w:val="28"/>
        </w:rPr>
        <w:t xml:space="preserve"> района в сфере реализации муниципальной программы</w:t>
      </w:r>
    </w:p>
    <w:p w14:paraId="B3000000">
      <w:pPr>
        <w:widowControl w:val="0"/>
        <w:ind/>
        <w:jc w:val="center"/>
        <w:rPr>
          <w:sz w:val="28"/>
        </w:rPr>
      </w:pPr>
    </w:p>
    <w:p w14:paraId="B4000000">
      <w:pPr>
        <w:ind w:firstLine="709" w:left="0"/>
        <w:jc w:val="both"/>
        <w:rPr>
          <w:spacing w:val="-4"/>
          <w:sz w:val="28"/>
        </w:rPr>
      </w:pPr>
      <w:r>
        <w:rPr>
          <w:sz w:val="28"/>
        </w:rPr>
        <w:t xml:space="preserve">Муниципальная программа разработана в соответствии с положениями </w:t>
      </w:r>
      <w:r>
        <w:rPr>
          <w:sz w:val="28"/>
        </w:rPr>
        <w:fldChar w:fldCharType="begin"/>
      </w:r>
      <w:r>
        <w:rPr>
          <w:sz w:val="28"/>
        </w:rPr>
        <w:instrText>HYPERLINK "consultantplus://offline/ref=9ADF5D8C1035131D0EC301E89F74A35FEC2B266E2B6D7903518911E1B784C0453CA9F1113B6569C1CCD423n8e4O"</w:instrText>
      </w:r>
      <w:r>
        <w:rPr>
          <w:sz w:val="28"/>
        </w:rPr>
        <w:fldChar w:fldCharType="separate"/>
      </w:r>
      <w:r>
        <w:rPr>
          <w:sz w:val="28"/>
        </w:rPr>
        <w:t>Стратеги</w:t>
      </w:r>
      <w:r>
        <w:rPr>
          <w:sz w:val="28"/>
        </w:rPr>
        <w:fldChar w:fldCharType="end"/>
      </w:r>
      <w:r>
        <w:rPr>
          <w:sz w:val="28"/>
        </w:rPr>
        <w:t xml:space="preserve">и социально-экономического развития </w:t>
      </w:r>
      <w:r>
        <w:rPr>
          <w:sz w:val="28"/>
        </w:rPr>
        <w:t>Обливского</w:t>
      </w:r>
      <w:r>
        <w:rPr>
          <w:sz w:val="28"/>
        </w:rPr>
        <w:t xml:space="preserve"> района на период до 2030 года, утвержденной постановлением Администрации </w:t>
      </w:r>
      <w:r>
        <w:rPr>
          <w:sz w:val="28"/>
        </w:rPr>
        <w:t>Обливского</w:t>
      </w:r>
      <w:r>
        <w:rPr>
          <w:sz w:val="28"/>
        </w:rPr>
        <w:t xml:space="preserve"> района от 26.12.2018 № 170 (далее – Стратегия), которой установлены приоритетные направления в развитии агропромышленного комплекса</w:t>
      </w:r>
      <w:r>
        <w:rPr>
          <w:spacing w:val="-4"/>
          <w:sz w:val="28"/>
        </w:rPr>
        <w:t xml:space="preserve">. </w:t>
      </w:r>
    </w:p>
    <w:p w14:paraId="B5000000">
      <w:pPr>
        <w:ind w:firstLine="709" w:left="0"/>
        <w:jc w:val="both"/>
        <w:rPr>
          <w:spacing w:val="-4"/>
          <w:sz w:val="28"/>
        </w:rPr>
      </w:pPr>
      <w:r>
        <w:rPr>
          <w:spacing w:val="-4"/>
          <w:sz w:val="28"/>
        </w:rPr>
        <w:t>Приоритетными направлениями при реализации муниципальной программы являются:</w:t>
      </w:r>
    </w:p>
    <w:p w14:paraId="B6000000">
      <w:pPr>
        <w:ind w:firstLine="709" w:left="0"/>
        <w:jc w:val="both"/>
        <w:rPr>
          <w:spacing w:val="-4"/>
          <w:sz w:val="28"/>
        </w:rPr>
      </w:pPr>
      <w:r>
        <w:rPr>
          <w:spacing w:val="-4"/>
          <w:sz w:val="28"/>
        </w:rPr>
        <w:t>в сфере производства – развитие отраслей растениеводства и животноводства;</w:t>
      </w:r>
    </w:p>
    <w:p w14:paraId="B7000000">
      <w:pPr>
        <w:ind w:firstLine="709" w:left="0"/>
        <w:jc w:val="both"/>
        <w:rPr>
          <w:spacing w:val="-4"/>
          <w:sz w:val="28"/>
        </w:rPr>
      </w:pPr>
      <w:r>
        <w:rPr>
          <w:spacing w:val="-4"/>
          <w:sz w:val="28"/>
        </w:rPr>
        <w:t>в экономической сфере – повышение доходности сельскохозяйственных товаропроизводителей и производителей сельскохозяйственной продукции, в том числе за счет удешевления кредитов посредст</w:t>
      </w:r>
      <w:r>
        <w:rPr>
          <w:spacing w:val="-4"/>
          <w:sz w:val="28"/>
        </w:rPr>
        <w:t>ва</w:t>
      </w:r>
      <w:r>
        <w:rPr>
          <w:spacing w:val="-4"/>
          <w:sz w:val="28"/>
        </w:rPr>
        <w:t xml:space="preserve"> предоставления государственной поддержки в виде субсидир</w:t>
      </w:r>
      <w:r>
        <w:rPr>
          <w:spacing w:val="-4"/>
          <w:sz w:val="28"/>
        </w:rPr>
        <w:t>ов</w:t>
      </w:r>
      <w:r>
        <w:rPr>
          <w:spacing w:val="-4"/>
          <w:sz w:val="28"/>
        </w:rPr>
        <w:t xml:space="preserve">ания части затрат на уплату процентов; </w:t>
      </w:r>
    </w:p>
    <w:p w14:paraId="B8000000">
      <w:pPr>
        <w:ind w:firstLine="709" w:left="0"/>
        <w:jc w:val="both"/>
        <w:rPr>
          <w:spacing w:val="-4"/>
          <w:sz w:val="28"/>
        </w:rPr>
      </w:pPr>
      <w:r>
        <w:rPr>
          <w:spacing w:val="-4"/>
          <w:sz w:val="28"/>
        </w:rPr>
        <w:t>в социальной сфере – устойчивое развитие сельских территорий в качестве непременного условия сохранения трудовых ресурсов;</w:t>
      </w:r>
    </w:p>
    <w:p w14:paraId="B9000000">
      <w:pPr>
        <w:ind w:firstLine="709" w:left="0"/>
        <w:jc w:val="both"/>
        <w:rPr>
          <w:spacing w:val="-4"/>
          <w:sz w:val="28"/>
        </w:rPr>
      </w:pPr>
      <w:r>
        <w:rPr>
          <w:spacing w:val="-4"/>
          <w:sz w:val="28"/>
        </w:rPr>
        <w:t xml:space="preserve">в сфере развития производственного потенциала – мелиорация земель сельскохозяйственного назначения, введение в оборот неиспользуемой пашни </w:t>
      </w:r>
      <w:r>
        <w:rPr>
          <w:spacing w:val="-4"/>
          <w:sz w:val="28"/>
        </w:rPr>
        <w:br/>
      </w:r>
      <w:r>
        <w:rPr>
          <w:spacing w:val="-4"/>
          <w:sz w:val="28"/>
        </w:rPr>
        <w:t xml:space="preserve">и других категорий сельскохозяйственных угодий, проведение противоэпизоотических мероприятий, предотвращение заноса, распространения и ликвидация африканской чумы свиней на территории </w:t>
      </w:r>
      <w:r>
        <w:rPr>
          <w:spacing w:val="-4"/>
          <w:sz w:val="28"/>
        </w:rPr>
        <w:t>Обливского</w:t>
      </w:r>
      <w:r>
        <w:rPr>
          <w:spacing w:val="-4"/>
          <w:sz w:val="28"/>
        </w:rPr>
        <w:t xml:space="preserve"> района, привлечение инвестиций для создания производственных комплексов по производству и переработке сельскохозяйственной продукции;</w:t>
      </w:r>
    </w:p>
    <w:p w14:paraId="BA000000">
      <w:pPr>
        <w:ind w:firstLine="709" w:left="0"/>
        <w:jc w:val="both"/>
        <w:rPr>
          <w:spacing w:val="-4"/>
          <w:sz w:val="28"/>
        </w:rPr>
      </w:pPr>
      <w:r>
        <w:rPr>
          <w:spacing w:val="-4"/>
          <w:sz w:val="28"/>
        </w:rPr>
        <w:t>в научной и кадровой сфере – обеспечение формирования инновационного агропромышленного комплекса.</w:t>
      </w:r>
    </w:p>
    <w:p w14:paraId="BB000000">
      <w:pPr>
        <w:ind w:firstLine="709" w:left="0"/>
        <w:jc w:val="both"/>
        <w:rPr>
          <w:color w:val="000000"/>
          <w:spacing w:val="-4"/>
          <w:sz w:val="28"/>
        </w:rPr>
      </w:pPr>
      <w:r>
        <w:rPr>
          <w:color w:val="000000"/>
          <w:spacing w:val="-4"/>
          <w:sz w:val="28"/>
        </w:rPr>
        <w:t>Целями муниципальной программы являются:</w:t>
      </w:r>
    </w:p>
    <w:p w14:paraId="BC000000">
      <w:pPr>
        <w:widowControl w:val="0"/>
        <w:numPr>
          <w:numId w:val="1"/>
        </w:numPr>
        <w:spacing w:line="252" w:lineRule="auto"/>
        <w:ind/>
        <w:jc w:val="both"/>
        <w:rPr>
          <w:color w:val="000000"/>
          <w:sz w:val="28"/>
        </w:rPr>
      </w:pPr>
      <w:r>
        <w:rPr>
          <w:color w:val="000000"/>
          <w:sz w:val="28"/>
        </w:rPr>
        <w:t>Достижение</w:t>
      </w:r>
      <w:r>
        <w:rPr>
          <w:color w:val="000000"/>
          <w:sz w:val="28"/>
        </w:rPr>
        <w:t xml:space="preserve"> </w:t>
      </w:r>
      <w:r>
        <w:rPr>
          <w:color w:val="000000"/>
          <w:sz w:val="28"/>
        </w:rPr>
        <w:t>значения индекса производства продукции сельского хозяйства в хозяйствах всех категорий (в сопоставимых ценах) в 2030 году в объеме 103,1 процента от уровня 2022 года;</w:t>
      </w:r>
    </w:p>
    <w:p w14:paraId="BD000000">
      <w:pPr>
        <w:widowControl w:val="0"/>
        <w:numPr>
          <w:numId w:val="1"/>
        </w:numPr>
        <w:spacing w:line="252" w:lineRule="auto"/>
        <w:ind/>
        <w:jc w:val="both"/>
        <w:rPr>
          <w:color w:val="000000"/>
          <w:sz w:val="28"/>
        </w:rPr>
      </w:pPr>
      <w:r>
        <w:rPr>
          <w:color w:val="000000"/>
          <w:sz w:val="28"/>
        </w:rPr>
        <w:t>Достижение значения индекса производства продукции растениеводства в хозяйствах всех категорий (в сопоставимых ценах) в 2030 году в объеме 103,2 процента от уровня 2022 года;</w:t>
      </w:r>
    </w:p>
    <w:p w14:paraId="BE000000">
      <w:pPr>
        <w:widowControl w:val="0"/>
        <w:numPr>
          <w:numId w:val="1"/>
        </w:numPr>
        <w:spacing w:line="252" w:lineRule="auto"/>
        <w:ind/>
        <w:jc w:val="both"/>
        <w:rPr>
          <w:color w:val="000000"/>
          <w:sz w:val="28"/>
        </w:rPr>
      </w:pPr>
      <w:r>
        <w:rPr>
          <w:color w:val="000000"/>
          <w:sz w:val="28"/>
        </w:rPr>
        <w:t>Достижение значения индекса производства продукции животноводства в хозяйствах всех категорий (в сопоставимых ценах) в 2030 году в объеме 103,0 процента от уровня 2022 года;</w:t>
      </w:r>
    </w:p>
    <w:p w14:paraId="BF000000">
      <w:pPr>
        <w:widowControl w:val="0"/>
        <w:numPr>
          <w:numId w:val="1"/>
        </w:numPr>
        <w:spacing w:line="252" w:lineRule="auto"/>
        <w:ind/>
        <w:jc w:val="both"/>
        <w:rPr>
          <w:color w:val="000000"/>
          <w:sz w:val="28"/>
        </w:rPr>
      </w:pPr>
      <w:r>
        <w:rPr>
          <w:color w:val="000000"/>
          <w:sz w:val="28"/>
        </w:rPr>
        <w:t>Поддержка доходности сельскохозяйственных товаропроизво</w:t>
      </w:r>
      <w:r>
        <w:rPr>
          <w:color w:val="000000"/>
          <w:sz w:val="28"/>
        </w:rPr>
        <w:t>дителей в растениеводстве (увели</w:t>
      </w:r>
      <w:r>
        <w:rPr>
          <w:color w:val="000000"/>
          <w:sz w:val="28"/>
        </w:rPr>
        <w:t>чение долей площадей засеваемые элитными семенами в сопоставимых ценах) в 2030 году в объеме 103,2 процентов к уровню 2022 года);</w:t>
      </w:r>
    </w:p>
    <w:p w14:paraId="C0000000">
      <w:pPr>
        <w:widowControl w:val="0"/>
        <w:numPr>
          <w:numId w:val="1"/>
        </w:numPr>
        <w:spacing w:line="252" w:lineRule="auto"/>
        <w:ind/>
        <w:jc w:val="both"/>
        <w:rPr>
          <w:color w:val="000000"/>
          <w:sz w:val="28"/>
        </w:rPr>
      </w:pPr>
      <w:r>
        <w:rPr>
          <w:color w:val="000000"/>
          <w:sz w:val="28"/>
        </w:rPr>
        <w:t>Достижение уровня среднемесячной начисленной заработной платы работников сельского хозяйства (без субъектов малого предпринимательства) в 2030 году в размере 52 229 рублей;</w:t>
      </w:r>
    </w:p>
    <w:p w14:paraId="C1000000">
      <w:pPr>
        <w:widowControl w:val="0"/>
        <w:numPr>
          <w:numId w:val="1"/>
        </w:numPr>
        <w:spacing w:line="252" w:lineRule="auto"/>
        <w:ind/>
        <w:jc w:val="both"/>
        <w:rPr>
          <w:color w:val="000000"/>
          <w:sz w:val="28"/>
        </w:rPr>
      </w:pPr>
      <w:r>
        <w:rPr>
          <w:color w:val="000000"/>
          <w:sz w:val="28"/>
        </w:rPr>
        <w:t xml:space="preserve">Сохранение и восстановление плодородия почв земель сельскохозяйственного назначения </w:t>
      </w:r>
      <w:r>
        <w:rPr>
          <w:color w:val="000000"/>
          <w:sz w:val="28"/>
        </w:rPr>
        <w:t>Обливского</w:t>
      </w:r>
      <w:r>
        <w:rPr>
          <w:color w:val="000000"/>
          <w:sz w:val="28"/>
        </w:rPr>
        <w:t xml:space="preserve"> района;</w:t>
      </w:r>
    </w:p>
    <w:p w14:paraId="C2000000">
      <w:pPr>
        <w:widowControl w:val="0"/>
        <w:numPr>
          <w:numId w:val="1"/>
        </w:numPr>
        <w:ind/>
        <w:jc w:val="both"/>
        <w:rPr>
          <w:color w:val="FF0000"/>
          <w:sz w:val="28"/>
        </w:rPr>
      </w:pPr>
      <w:r>
        <w:rPr>
          <w:color w:val="000000"/>
          <w:sz w:val="28"/>
        </w:rPr>
        <w:t>Повышение качества оказания муниципальных услуг и выполнения</w:t>
      </w:r>
      <w:r>
        <w:rPr>
          <w:color w:val="000000"/>
          <w:sz w:val="28"/>
        </w:rPr>
        <w:t xml:space="preserve"> </w:t>
      </w:r>
      <w:r>
        <w:rPr>
          <w:sz w:val="28"/>
        </w:rPr>
        <w:t>муници</w:t>
      </w:r>
      <w:r>
        <w:rPr>
          <w:sz w:val="28"/>
        </w:rPr>
        <w:t>пальных функций в сфере агропромышленного комплекса.</w:t>
      </w:r>
    </w:p>
    <w:p w14:paraId="C3000000">
      <w:pPr>
        <w:widowControl w:val="0"/>
        <w:ind/>
        <w:jc w:val="center"/>
        <w:rPr>
          <w:sz w:val="28"/>
        </w:rPr>
      </w:pPr>
    </w:p>
    <w:p w14:paraId="C4000000">
      <w:pPr>
        <w:widowControl w:val="0"/>
        <w:ind/>
        <w:jc w:val="center"/>
        <w:rPr>
          <w:sz w:val="28"/>
        </w:rPr>
      </w:pPr>
      <w:r>
        <w:rPr>
          <w:sz w:val="28"/>
        </w:rPr>
        <w:t xml:space="preserve"> 3. Сведения </w:t>
      </w:r>
    </w:p>
    <w:p w14:paraId="C5000000">
      <w:pPr>
        <w:widowControl w:val="0"/>
        <w:ind/>
        <w:jc w:val="center"/>
        <w:rPr>
          <w:sz w:val="28"/>
        </w:rPr>
      </w:pPr>
      <w:r>
        <w:rPr>
          <w:sz w:val="28"/>
        </w:rPr>
        <w:t xml:space="preserve">о взаимосвязи со стратегическими приоритетами, целями </w:t>
      </w:r>
    </w:p>
    <w:p w14:paraId="C6000000">
      <w:pPr>
        <w:widowControl w:val="0"/>
        <w:ind/>
        <w:jc w:val="center"/>
        <w:rPr>
          <w:sz w:val="28"/>
        </w:rPr>
      </w:pPr>
      <w:r>
        <w:rPr>
          <w:sz w:val="28"/>
        </w:rPr>
        <w:t xml:space="preserve">и показателями муниципальных программ </w:t>
      </w:r>
      <w:r>
        <w:rPr>
          <w:sz w:val="28"/>
        </w:rPr>
        <w:t>Обливского</w:t>
      </w:r>
      <w:r>
        <w:rPr>
          <w:sz w:val="28"/>
        </w:rPr>
        <w:t xml:space="preserve"> района</w:t>
      </w:r>
    </w:p>
    <w:p w14:paraId="C7000000">
      <w:pPr>
        <w:widowControl w:val="0"/>
        <w:ind w:firstLine="709" w:left="0"/>
        <w:jc w:val="both"/>
        <w:rPr>
          <w:sz w:val="28"/>
        </w:rPr>
      </w:pPr>
    </w:p>
    <w:p w14:paraId="C8000000">
      <w:pPr>
        <w:widowControl w:val="0"/>
        <w:ind w:firstLine="709" w:left="0"/>
        <w:jc w:val="both"/>
        <w:rPr>
          <w:sz w:val="28"/>
        </w:rPr>
      </w:pPr>
      <w:r>
        <w:rPr>
          <w:sz w:val="28"/>
        </w:rPr>
        <w:t xml:space="preserve">Муниципальная программа разработана в целях реализации на территории </w:t>
      </w:r>
      <w:r>
        <w:rPr>
          <w:sz w:val="28"/>
        </w:rPr>
        <w:t>Обливского</w:t>
      </w:r>
      <w:r>
        <w:rPr>
          <w:sz w:val="28"/>
        </w:rPr>
        <w:t xml:space="preserve"> района муниципальной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Администрации </w:t>
      </w:r>
      <w:r>
        <w:rPr>
          <w:sz w:val="28"/>
        </w:rPr>
        <w:t>Обливского</w:t>
      </w:r>
      <w:r>
        <w:rPr>
          <w:sz w:val="28"/>
        </w:rPr>
        <w:t xml:space="preserve"> района от 10.12.2018 № 477.</w:t>
      </w:r>
    </w:p>
    <w:p w14:paraId="C9000000">
      <w:pPr>
        <w:widowControl w:val="0"/>
        <w:spacing w:line="252" w:lineRule="auto"/>
        <w:ind w:firstLine="709" w:left="0"/>
        <w:jc w:val="both"/>
        <w:rPr>
          <w:sz w:val="28"/>
        </w:rPr>
      </w:pPr>
      <w:r>
        <w:rPr>
          <w:sz w:val="28"/>
        </w:rPr>
        <w:t xml:space="preserve">Реализация муниципальной программы взаимосвязана с достижением следующих показателей муниципальной программ </w:t>
      </w:r>
      <w:r>
        <w:rPr>
          <w:sz w:val="28"/>
        </w:rPr>
        <w:t>Обливского</w:t>
      </w:r>
      <w:r>
        <w:rPr>
          <w:sz w:val="28"/>
        </w:rPr>
        <w:t xml:space="preserve"> района: индекс производства продукции сельского хозяйства (в сопоставимых ценах) к уровню 2024 года; индекс производства растениеводства в хозяйствах всех категорий (в сопоставимых ценах) к уровню 2024 года; индекс производства животноводства в хозяйствах всех категорий (в сопоставимых ценах) к уровню 2024 года; доля площади, засеваемой элитными семенами, в общей площади посевов, занятой семенами сортов растений; среднемесячная номинальная начисленная заработная плата работников сельского хозяйства (без субъектов малого предпринимательства); площадь агрохимического обследования пашни; процент освоения лимита бюджетных средств на поддержку агропромышленного комплекса</w:t>
      </w:r>
      <w:r>
        <w:rPr>
          <w:sz w:val="28"/>
        </w:rPr>
        <w:t>.</w:t>
      </w:r>
    </w:p>
    <w:p w14:paraId="CA000000">
      <w:pPr>
        <w:widowControl w:val="0"/>
        <w:spacing w:line="252" w:lineRule="auto"/>
        <w:ind w:firstLine="709" w:left="0"/>
        <w:jc w:val="both"/>
        <w:rPr>
          <w:sz w:val="28"/>
        </w:rPr>
      </w:pPr>
      <w:r>
        <w:rPr>
          <w:sz w:val="28"/>
        </w:rPr>
        <w:t xml:space="preserve">Достижение целей и показателей </w:t>
      </w:r>
      <w:r>
        <w:rPr>
          <w:sz w:val="28"/>
        </w:rPr>
        <w:t>государственных  программ</w:t>
      </w:r>
      <w:r>
        <w:rPr>
          <w:sz w:val="28"/>
        </w:rPr>
        <w:t xml:space="preserve"> Российской Федерации реализуется посредством предоставления государственной поддержки по разл</w:t>
      </w:r>
      <w:r>
        <w:rPr>
          <w:sz w:val="28"/>
        </w:rPr>
        <w:t xml:space="preserve">ичным направлениям на основе установленных правил предоставления субсидий. </w:t>
      </w:r>
    </w:p>
    <w:p w14:paraId="CB000000">
      <w:pPr>
        <w:widowControl w:val="0"/>
        <w:spacing w:line="252" w:lineRule="auto"/>
        <w:ind w:firstLine="709" w:left="0"/>
        <w:jc w:val="both"/>
        <w:rPr>
          <w:sz w:val="28"/>
        </w:rPr>
      </w:pPr>
      <w:r>
        <w:rPr>
          <w:sz w:val="28"/>
        </w:rPr>
        <w:t>Кроме того, взаимосвязь муниципальной программы с государственными программами Российской Федерации достигается путем ее формирования с учетом параметров государственных программ Российской Федерации, включения мероприятий и результатов предоставления субсидий, обозначенных в правилах и заключенных соглашениях, а также выполнения обязательств, предусмотренных соглашениями.</w:t>
      </w:r>
    </w:p>
    <w:p w14:paraId="CC000000">
      <w:pPr>
        <w:widowControl w:val="0"/>
        <w:ind/>
        <w:jc w:val="both"/>
        <w:rPr>
          <w:sz w:val="28"/>
        </w:rPr>
      </w:pPr>
    </w:p>
    <w:p w14:paraId="CD000000">
      <w:pPr>
        <w:widowControl w:val="0"/>
        <w:ind/>
        <w:jc w:val="center"/>
        <w:rPr>
          <w:sz w:val="28"/>
        </w:rPr>
      </w:pPr>
      <w:r>
        <w:rPr>
          <w:sz w:val="28"/>
        </w:rPr>
        <w:t>4. Задачи муниципального управления, способы их</w:t>
      </w:r>
    </w:p>
    <w:p w14:paraId="CE000000">
      <w:pPr>
        <w:widowControl w:val="0"/>
        <w:ind/>
        <w:jc w:val="center"/>
        <w:rPr>
          <w:sz w:val="28"/>
        </w:rPr>
      </w:pPr>
      <w:r>
        <w:rPr>
          <w:sz w:val="28"/>
        </w:rPr>
        <w:t>эффективного решения в сфере реализации муниципальной программы</w:t>
      </w:r>
    </w:p>
    <w:p w14:paraId="CF000000">
      <w:pPr>
        <w:widowControl w:val="0"/>
        <w:ind/>
        <w:jc w:val="center"/>
        <w:rPr>
          <w:sz w:val="28"/>
        </w:rPr>
      </w:pPr>
    </w:p>
    <w:p w14:paraId="D0000000">
      <w:pPr>
        <w:widowControl w:val="0"/>
        <w:ind w:firstLine="709" w:left="0"/>
        <w:jc w:val="both"/>
        <w:rPr>
          <w:sz w:val="28"/>
        </w:rPr>
      </w:pPr>
      <w:r>
        <w:rPr>
          <w:sz w:val="28"/>
        </w:rPr>
        <w:t xml:space="preserve">Основные задачи муниципального управления в сфере реализации </w:t>
      </w:r>
      <w:r>
        <w:rPr>
          <w:sz w:val="28"/>
        </w:rPr>
        <w:t>муниципальной  программы</w:t>
      </w:r>
      <w:r>
        <w:rPr>
          <w:sz w:val="28"/>
        </w:rPr>
        <w:t>, являются;</w:t>
      </w:r>
    </w:p>
    <w:p w14:paraId="D1000000">
      <w:pPr>
        <w:numPr>
          <w:numId w:val="2"/>
        </w:numPr>
        <w:ind/>
        <w:jc w:val="both"/>
        <w:rPr>
          <w:sz w:val="28"/>
        </w:rPr>
      </w:pPr>
      <w:r>
        <w:rPr>
          <w:sz w:val="28"/>
        </w:rPr>
        <w:t>Муниципальный проект</w:t>
      </w:r>
    </w:p>
    <w:p w14:paraId="D2000000">
      <w:pPr>
        <w:numPr>
          <w:numId w:val="3"/>
        </w:numPr>
        <w:ind/>
        <w:jc w:val="both"/>
        <w:rPr>
          <w:sz w:val="28"/>
        </w:rPr>
      </w:pPr>
      <w:r>
        <w:rPr>
          <w:sz w:val="28"/>
        </w:rPr>
        <w:t>обеспечение рост объемов производства агропромышленного комплекса;</w:t>
      </w:r>
    </w:p>
    <w:p w14:paraId="D3000000">
      <w:pPr>
        <w:numPr>
          <w:numId w:val="3"/>
        </w:numPr>
        <w:ind/>
        <w:jc w:val="both"/>
        <w:rPr>
          <w:sz w:val="28"/>
        </w:rPr>
      </w:pPr>
      <w:r>
        <w:rPr>
          <w:sz w:val="28"/>
        </w:rPr>
        <w:t>проведение технической и технологической модернизации в сельском хозяйстве.</w:t>
      </w:r>
    </w:p>
    <w:p w14:paraId="D4000000">
      <w:pPr>
        <w:ind/>
        <w:jc w:val="both"/>
        <w:rPr>
          <w:sz w:val="28"/>
        </w:rPr>
      </w:pPr>
      <w:r>
        <w:rPr>
          <w:sz w:val="28"/>
        </w:rPr>
        <w:t xml:space="preserve">     2. Комплекс процессных мероприятий</w:t>
      </w:r>
    </w:p>
    <w:p w14:paraId="D5000000">
      <w:pPr>
        <w:numPr>
          <w:numId w:val="4"/>
        </w:numPr>
        <w:ind/>
        <w:jc w:val="both"/>
        <w:rPr>
          <w:sz w:val="28"/>
        </w:rPr>
      </w:pPr>
      <w:r>
        <w:rPr>
          <w:sz w:val="28"/>
        </w:rPr>
        <w:t>повышение качества оказания муниципальных услуг и выполнения муниципальных функций в сфере агропромышленного комплекса.</w:t>
      </w:r>
    </w:p>
    <w:p w14:paraId="D6000000"/>
    <w:p w14:paraId="D7000000">
      <w:pPr>
        <w:sectPr>
          <w:headerReference r:id="rId13" w:type="default"/>
          <w:headerReference r:id="rId29" w:type="first"/>
          <w:headerReference r:id="rId21" w:type="even"/>
          <w:footerReference r:id="rId14" w:type="default"/>
          <w:footerReference r:id="rId30" w:type="first"/>
          <w:footerReference r:id="rId22" w:type="even"/>
          <w:pgSz w:h="16839" w:orient="portrait" w:w="11907"/>
          <w:pgMar w:bottom="0" w:footer="624" w:gutter="0" w:header="709" w:left="1701" w:right="567" w:top="0"/>
          <w:titlePg/>
        </w:sectPr>
      </w:pPr>
    </w:p>
    <w:p w14:paraId="D8000000">
      <w:pPr>
        <w:widowControl w:val="0"/>
        <w:spacing w:line="264" w:lineRule="auto"/>
        <w:ind/>
        <w:jc w:val="center"/>
        <w:rPr>
          <w:sz w:val="28"/>
        </w:rPr>
      </w:pPr>
      <w:r>
        <w:rPr>
          <w:sz w:val="28"/>
        </w:rPr>
        <w:t>II. ПАСПОРТ</w:t>
      </w:r>
    </w:p>
    <w:p w14:paraId="D9000000">
      <w:pPr>
        <w:widowControl w:val="0"/>
        <w:spacing w:line="264" w:lineRule="auto"/>
        <w:ind/>
        <w:jc w:val="center"/>
        <w:rPr>
          <w:sz w:val="28"/>
        </w:rPr>
      </w:pPr>
      <w:r>
        <w:rPr>
          <w:sz w:val="28"/>
        </w:rPr>
        <w:t xml:space="preserve">муниципальной программы </w:t>
      </w:r>
      <w:r>
        <w:rPr>
          <w:sz w:val="28"/>
        </w:rPr>
        <w:t>Обливского</w:t>
      </w:r>
      <w:r>
        <w:rPr>
          <w:sz w:val="28"/>
        </w:rPr>
        <w:t xml:space="preserve"> района «Развитие сельского хозяйства </w:t>
      </w:r>
    </w:p>
    <w:p w14:paraId="DA000000">
      <w:pPr>
        <w:widowControl w:val="0"/>
        <w:spacing w:line="264" w:lineRule="auto"/>
        <w:ind/>
        <w:jc w:val="center"/>
        <w:rPr>
          <w:sz w:val="28"/>
        </w:rPr>
      </w:pPr>
      <w:r>
        <w:rPr>
          <w:sz w:val="28"/>
        </w:rPr>
        <w:t>и регулирование рынков сельскохозяйственной продукции, сырья и продовольствия»</w:t>
      </w:r>
    </w:p>
    <w:p w14:paraId="DB000000">
      <w:pPr>
        <w:widowControl w:val="0"/>
        <w:spacing w:line="264" w:lineRule="auto"/>
        <w:ind w:firstLine="567" w:left="0"/>
        <w:jc w:val="both"/>
        <w:rPr>
          <w:sz w:val="28"/>
        </w:rPr>
      </w:pPr>
    </w:p>
    <w:p w14:paraId="DC000000">
      <w:pPr>
        <w:widowControl w:val="0"/>
        <w:spacing w:line="264" w:lineRule="auto"/>
        <w:ind/>
        <w:jc w:val="center"/>
        <w:rPr>
          <w:sz w:val="28"/>
        </w:rPr>
      </w:pPr>
      <w:r>
        <w:rPr>
          <w:sz w:val="28"/>
        </w:rPr>
        <w:t>1. Основные положения</w:t>
      </w:r>
    </w:p>
    <w:tbl>
      <w:tblPr>
        <w:tblStyle w:val="Style_3"/>
        <w:tblW w:type="auto" w:w="0"/>
        <w:tblLayout w:type="fixed"/>
      </w:tblPr>
      <w:tblGrid>
        <w:gridCol w:w="665"/>
        <w:gridCol w:w="5308"/>
        <w:gridCol w:w="419"/>
        <w:gridCol w:w="8179"/>
      </w:tblGrid>
      <w:tr>
        <w:tc>
          <w:tcPr>
            <w:tcW w:type="dxa" w:w="665"/>
          </w:tcPr>
          <w:p w14:paraId="DD000000">
            <w:pPr>
              <w:widowControl w:val="0"/>
              <w:spacing w:line="264" w:lineRule="auto"/>
              <w:ind/>
              <w:jc w:val="center"/>
              <w:rPr>
                <w:sz w:val="28"/>
              </w:rPr>
            </w:pPr>
            <w:r>
              <w:rPr>
                <w:sz w:val="28"/>
              </w:rPr>
              <w:t>1.1.</w:t>
            </w:r>
          </w:p>
        </w:tc>
        <w:tc>
          <w:tcPr>
            <w:tcW w:type="dxa" w:w="5308"/>
            <w:shd w:fill="auto" w:val="clear"/>
          </w:tcPr>
          <w:p w14:paraId="DE000000">
            <w:pPr>
              <w:widowControl w:val="0"/>
              <w:spacing w:line="264" w:lineRule="auto"/>
              <w:ind/>
              <w:rPr>
                <w:sz w:val="28"/>
              </w:rPr>
            </w:pPr>
            <w:r>
              <w:rPr>
                <w:sz w:val="28"/>
              </w:rPr>
              <w:t xml:space="preserve">Куратор муниципальной программы Обливского района </w:t>
            </w:r>
          </w:p>
        </w:tc>
        <w:tc>
          <w:tcPr>
            <w:tcW w:type="dxa" w:w="419"/>
          </w:tcPr>
          <w:p w14:paraId="DF000000">
            <w:pPr>
              <w:widowControl w:val="0"/>
              <w:spacing w:line="264" w:lineRule="auto"/>
              <w:ind/>
              <w:rPr>
                <w:sz w:val="28"/>
              </w:rPr>
            </w:pPr>
            <w:r>
              <w:rPr>
                <w:sz w:val="28"/>
              </w:rPr>
              <w:t>–</w:t>
            </w:r>
          </w:p>
        </w:tc>
        <w:tc>
          <w:tcPr>
            <w:tcW w:type="dxa" w:w="8179"/>
            <w:shd w:fill="auto" w:val="clear"/>
          </w:tcPr>
          <w:p w14:paraId="E0000000">
            <w:pPr>
              <w:widowControl w:val="0"/>
              <w:spacing w:line="264" w:lineRule="auto"/>
              <w:ind/>
              <w:jc w:val="both"/>
              <w:rPr>
                <w:sz w:val="28"/>
              </w:rPr>
            </w:pPr>
            <w:r>
              <w:rPr>
                <w:sz w:val="28"/>
              </w:rPr>
              <w:t xml:space="preserve">Лагутин Геннадий Васильевич, заместитель главы Администрации </w:t>
            </w:r>
            <w:r>
              <w:rPr>
                <w:sz w:val="28"/>
              </w:rPr>
              <w:t>Обливского</w:t>
            </w:r>
            <w:r>
              <w:rPr>
                <w:sz w:val="28"/>
              </w:rPr>
              <w:t xml:space="preserve"> района – начальник отдела сельского хозяйства и охраны окружающей среды</w:t>
            </w:r>
          </w:p>
        </w:tc>
      </w:tr>
      <w:tr>
        <w:tc>
          <w:tcPr>
            <w:tcW w:type="dxa" w:w="665"/>
          </w:tcPr>
          <w:p w14:paraId="E1000000">
            <w:pPr>
              <w:widowControl w:val="0"/>
              <w:spacing w:line="264" w:lineRule="auto"/>
              <w:ind/>
              <w:jc w:val="center"/>
              <w:rPr>
                <w:sz w:val="28"/>
              </w:rPr>
            </w:pPr>
            <w:r>
              <w:rPr>
                <w:sz w:val="28"/>
              </w:rPr>
              <w:t>1.2.</w:t>
            </w:r>
          </w:p>
        </w:tc>
        <w:tc>
          <w:tcPr>
            <w:tcW w:type="dxa" w:w="5308"/>
            <w:shd w:fill="auto" w:val="clear"/>
          </w:tcPr>
          <w:p w14:paraId="E2000000">
            <w:pPr>
              <w:widowControl w:val="0"/>
              <w:spacing w:line="264" w:lineRule="auto"/>
              <w:ind/>
              <w:rPr>
                <w:sz w:val="28"/>
              </w:rPr>
            </w:pPr>
            <w:r>
              <w:rPr>
                <w:sz w:val="28"/>
              </w:rPr>
              <w:t>Ответственный исполнитель муниципальной программы Обливского района</w:t>
            </w:r>
          </w:p>
        </w:tc>
        <w:tc>
          <w:tcPr>
            <w:tcW w:type="dxa" w:w="419"/>
          </w:tcPr>
          <w:p w14:paraId="E3000000">
            <w:pPr>
              <w:widowControl w:val="0"/>
              <w:spacing w:line="264" w:lineRule="auto"/>
              <w:ind/>
              <w:rPr>
                <w:sz w:val="28"/>
              </w:rPr>
            </w:pPr>
            <w:r>
              <w:rPr>
                <w:sz w:val="28"/>
              </w:rPr>
              <w:t>–</w:t>
            </w:r>
          </w:p>
        </w:tc>
        <w:tc>
          <w:tcPr>
            <w:tcW w:type="dxa" w:w="8179"/>
            <w:shd w:fill="auto" w:val="clear"/>
          </w:tcPr>
          <w:p w14:paraId="E4000000">
            <w:pPr>
              <w:widowControl w:val="0"/>
              <w:spacing w:line="264" w:lineRule="auto"/>
              <w:ind/>
              <w:jc w:val="both"/>
              <w:rPr>
                <w:sz w:val="28"/>
              </w:rPr>
            </w:pPr>
            <w:r>
              <w:rPr>
                <w:sz w:val="28"/>
              </w:rPr>
              <w:t xml:space="preserve">отдел </w:t>
            </w:r>
            <w:r>
              <w:rPr>
                <w:sz w:val="28"/>
              </w:rPr>
              <w:t>сельского</w:t>
            </w:r>
            <w:r>
              <w:rPr>
                <w:sz w:val="28"/>
              </w:rPr>
              <w:t xml:space="preserve"> хозяйства и охраны окружающей среды Администрации Обливского района</w:t>
            </w:r>
          </w:p>
        </w:tc>
      </w:tr>
      <w:tr>
        <w:tc>
          <w:tcPr>
            <w:tcW w:type="dxa" w:w="665"/>
          </w:tcPr>
          <w:p w14:paraId="E5000000">
            <w:pPr>
              <w:widowControl w:val="0"/>
              <w:spacing w:line="264" w:lineRule="auto"/>
              <w:ind/>
              <w:jc w:val="center"/>
              <w:rPr>
                <w:sz w:val="28"/>
              </w:rPr>
            </w:pPr>
            <w:r>
              <w:rPr>
                <w:sz w:val="28"/>
              </w:rPr>
              <w:t>1.3.</w:t>
            </w:r>
          </w:p>
        </w:tc>
        <w:tc>
          <w:tcPr>
            <w:tcW w:type="dxa" w:w="5308"/>
            <w:shd w:fill="auto" w:val="clear"/>
          </w:tcPr>
          <w:p w14:paraId="E6000000">
            <w:pPr>
              <w:widowControl w:val="0"/>
              <w:spacing w:line="264" w:lineRule="auto"/>
              <w:ind/>
              <w:rPr>
                <w:sz w:val="28"/>
              </w:rPr>
            </w:pPr>
            <w:r>
              <w:rPr>
                <w:sz w:val="28"/>
              </w:rPr>
              <w:t>Период реализации муниципальной программы Обливского района</w:t>
            </w:r>
          </w:p>
        </w:tc>
        <w:tc>
          <w:tcPr>
            <w:tcW w:type="dxa" w:w="419"/>
          </w:tcPr>
          <w:p w14:paraId="E7000000">
            <w:pPr>
              <w:widowControl w:val="0"/>
              <w:spacing w:line="264" w:lineRule="auto"/>
              <w:ind/>
              <w:rPr>
                <w:sz w:val="28"/>
              </w:rPr>
            </w:pPr>
            <w:r>
              <w:rPr>
                <w:sz w:val="28"/>
              </w:rPr>
              <w:t>–</w:t>
            </w:r>
          </w:p>
        </w:tc>
        <w:tc>
          <w:tcPr>
            <w:tcW w:type="dxa" w:w="8179"/>
            <w:shd w:fill="auto" w:val="clear"/>
          </w:tcPr>
          <w:p w14:paraId="E8000000">
            <w:pPr>
              <w:widowControl w:val="0"/>
              <w:spacing w:line="264" w:lineRule="auto"/>
              <w:ind/>
              <w:jc w:val="both"/>
              <w:rPr>
                <w:sz w:val="28"/>
              </w:rPr>
            </w:pPr>
            <w:r>
              <w:rPr>
                <w:sz w:val="28"/>
              </w:rPr>
              <w:t>этап I: 2019 – 2024 годы;</w:t>
            </w:r>
          </w:p>
          <w:p w14:paraId="E9000000">
            <w:pPr>
              <w:widowControl w:val="0"/>
              <w:spacing w:line="264" w:lineRule="auto"/>
              <w:ind/>
              <w:jc w:val="both"/>
              <w:rPr>
                <w:sz w:val="28"/>
              </w:rPr>
            </w:pPr>
            <w:r>
              <w:rPr>
                <w:sz w:val="28"/>
              </w:rPr>
              <w:t>этап II: 2025 – 2030 годы</w:t>
            </w:r>
          </w:p>
        </w:tc>
      </w:tr>
      <w:tr>
        <w:tc>
          <w:tcPr>
            <w:tcW w:type="dxa" w:w="665"/>
          </w:tcPr>
          <w:p w14:paraId="EA000000">
            <w:pPr>
              <w:widowControl w:val="0"/>
              <w:ind/>
              <w:jc w:val="center"/>
              <w:rPr>
                <w:sz w:val="28"/>
              </w:rPr>
            </w:pPr>
            <w:r>
              <w:rPr>
                <w:sz w:val="28"/>
              </w:rPr>
              <w:t>1.4.</w:t>
            </w:r>
          </w:p>
        </w:tc>
        <w:tc>
          <w:tcPr>
            <w:tcW w:type="dxa" w:w="5308"/>
            <w:shd w:fill="auto" w:val="clear"/>
          </w:tcPr>
          <w:p w14:paraId="EB000000">
            <w:pPr>
              <w:widowControl w:val="0"/>
              <w:ind/>
              <w:rPr>
                <w:sz w:val="28"/>
              </w:rPr>
            </w:pPr>
            <w:r>
              <w:rPr>
                <w:sz w:val="28"/>
              </w:rPr>
              <w:t>Цели муниципальной программы Обливского района</w:t>
            </w:r>
          </w:p>
        </w:tc>
        <w:tc>
          <w:tcPr>
            <w:tcW w:type="dxa" w:w="419"/>
          </w:tcPr>
          <w:p w14:paraId="EC000000">
            <w:pPr>
              <w:widowControl w:val="0"/>
              <w:ind/>
              <w:rPr>
                <w:sz w:val="28"/>
              </w:rPr>
            </w:pPr>
            <w:r>
              <w:rPr>
                <w:sz w:val="28"/>
              </w:rPr>
              <w:t>–</w:t>
            </w:r>
          </w:p>
        </w:tc>
        <w:tc>
          <w:tcPr>
            <w:tcW w:type="dxa" w:w="8179"/>
            <w:shd w:fill="auto" w:val="clear"/>
          </w:tcPr>
          <w:p w14:paraId="ED000000">
            <w:pPr>
              <w:widowControl w:val="0"/>
              <w:spacing w:line="252" w:lineRule="auto"/>
              <w:ind/>
              <w:jc w:val="both"/>
              <w:rPr>
                <w:color w:val="FF0000"/>
                <w:sz w:val="28"/>
              </w:rPr>
            </w:pPr>
            <w:r>
              <w:rPr>
                <w:sz w:val="28"/>
              </w:rPr>
              <w:t>- достижение значения индекса производства продукции сельского хозяйства в хозяйствах всех категорий (в сопоставимых ценах) в 2030 году в объеме 103,1 процента от уровня 2022 года;</w:t>
            </w:r>
          </w:p>
          <w:p w14:paraId="EE000000">
            <w:pPr>
              <w:widowControl w:val="0"/>
              <w:spacing w:line="252" w:lineRule="auto"/>
              <w:ind/>
              <w:jc w:val="both"/>
              <w:rPr>
                <w:sz w:val="28"/>
              </w:rPr>
            </w:pPr>
            <w:r>
              <w:rPr>
                <w:sz w:val="28"/>
              </w:rPr>
              <w:t>- достижение значения индекса производства продукции растениеводства в хозяйствах всех категорий (в сопоставимых ценах) в 2030 году в объеме 103,2 процента от уровня 2022 года;</w:t>
            </w:r>
          </w:p>
          <w:p w14:paraId="EF000000">
            <w:pPr>
              <w:widowControl w:val="0"/>
              <w:spacing w:line="252" w:lineRule="auto"/>
              <w:ind/>
              <w:jc w:val="both"/>
              <w:rPr>
                <w:sz w:val="28"/>
              </w:rPr>
            </w:pPr>
            <w:r>
              <w:rPr>
                <w:sz w:val="28"/>
              </w:rPr>
              <w:t>- достижение значения индекса производства продукции животноводства в хозяйствах всех категорий (в сопоставимых ценах) в 2030 году в объеме 103,0 процента от уровня 2022 года;</w:t>
            </w:r>
          </w:p>
          <w:p w14:paraId="F0000000">
            <w:pPr>
              <w:widowControl w:val="0"/>
              <w:spacing w:line="252" w:lineRule="auto"/>
              <w:ind/>
              <w:jc w:val="both"/>
              <w:rPr>
                <w:sz w:val="28"/>
              </w:rPr>
            </w:pPr>
            <w:r>
              <w:rPr>
                <w:sz w:val="28"/>
              </w:rPr>
              <w:t>-поддержка доходности сельскохозяйственных товаропроизводителей в растениеводстве (</w:t>
            </w:r>
            <w:r>
              <w:rPr>
                <w:sz w:val="28"/>
              </w:rPr>
              <w:t>увеличение</w:t>
            </w:r>
            <w:r>
              <w:rPr>
                <w:sz w:val="28"/>
              </w:rPr>
              <w:t xml:space="preserve"> долей площадей засеваемые элитными семенами в сопоставимых ценах) в 2030 году в объеме 103,2 процента к уровню 2022 года;</w:t>
            </w:r>
          </w:p>
          <w:p w14:paraId="F1000000">
            <w:pPr>
              <w:widowControl w:val="0"/>
              <w:spacing w:line="252" w:lineRule="auto"/>
              <w:ind/>
              <w:jc w:val="both"/>
              <w:rPr>
                <w:sz w:val="28"/>
              </w:rPr>
            </w:pPr>
            <w:r>
              <w:rPr>
                <w:sz w:val="28"/>
              </w:rPr>
              <w:t>- достижение уровня среднемесячной начисленной заработной платы работников сельского хозяйства (без субъектов малого предпринимательства) в 2030 году в размере 52 229 рублей;</w:t>
            </w:r>
          </w:p>
          <w:p w14:paraId="F2000000">
            <w:pPr>
              <w:widowControl w:val="0"/>
              <w:spacing w:line="252" w:lineRule="auto"/>
              <w:ind/>
              <w:jc w:val="both"/>
              <w:rPr>
                <w:sz w:val="28"/>
              </w:rPr>
            </w:pPr>
            <w:r>
              <w:rPr>
                <w:sz w:val="28"/>
              </w:rPr>
              <w:t xml:space="preserve">- сохранение и восстановление плодородия почв земель сельскохозяйственного назначения </w:t>
            </w:r>
            <w:r>
              <w:rPr>
                <w:sz w:val="28"/>
              </w:rPr>
              <w:t>Обливского</w:t>
            </w:r>
            <w:r>
              <w:rPr>
                <w:sz w:val="28"/>
              </w:rPr>
              <w:t xml:space="preserve"> района;</w:t>
            </w:r>
          </w:p>
          <w:p w14:paraId="F3000000">
            <w:pPr>
              <w:widowControl w:val="0"/>
              <w:spacing w:line="252" w:lineRule="auto"/>
              <w:ind/>
              <w:jc w:val="both"/>
              <w:rPr>
                <w:color w:val="FF0000"/>
                <w:sz w:val="28"/>
              </w:rPr>
            </w:pPr>
            <w:r>
              <w:rPr>
                <w:sz w:val="28"/>
              </w:rPr>
              <w:t xml:space="preserve">- повышение качества оказания муниципальных услуг и выполнения </w:t>
            </w:r>
            <w:r>
              <w:rPr>
                <w:sz w:val="28"/>
              </w:rPr>
              <w:t>муниципальных</w:t>
            </w:r>
            <w:r>
              <w:rPr>
                <w:sz w:val="28"/>
              </w:rPr>
              <w:t xml:space="preserve"> функций в сфере агропромышленного комплекса.</w:t>
            </w:r>
          </w:p>
        </w:tc>
      </w:tr>
      <w:tr>
        <w:tc>
          <w:tcPr>
            <w:tcW w:type="dxa" w:w="665"/>
          </w:tcPr>
          <w:p w14:paraId="F4000000">
            <w:pPr>
              <w:widowControl w:val="0"/>
              <w:ind/>
              <w:jc w:val="center"/>
              <w:rPr>
                <w:sz w:val="28"/>
              </w:rPr>
            </w:pPr>
            <w:r>
              <w:rPr>
                <w:sz w:val="28"/>
              </w:rPr>
              <w:t>1.5.</w:t>
            </w:r>
          </w:p>
        </w:tc>
        <w:tc>
          <w:tcPr>
            <w:tcW w:type="dxa" w:w="5308"/>
            <w:shd w:fill="auto" w:val="clear"/>
          </w:tcPr>
          <w:p w14:paraId="F5000000">
            <w:pPr>
              <w:widowControl w:val="0"/>
              <w:ind/>
              <w:rPr>
                <w:sz w:val="28"/>
              </w:rPr>
            </w:pPr>
            <w:r>
              <w:rPr>
                <w:sz w:val="28"/>
              </w:rPr>
              <w:t>Объем финансового обеспечения за весь период реализации</w:t>
            </w:r>
          </w:p>
        </w:tc>
        <w:tc>
          <w:tcPr>
            <w:tcW w:type="dxa" w:w="419"/>
          </w:tcPr>
          <w:p w14:paraId="F6000000">
            <w:pPr>
              <w:widowControl w:val="0"/>
              <w:ind/>
              <w:rPr>
                <w:sz w:val="28"/>
              </w:rPr>
            </w:pPr>
            <w:r>
              <w:rPr>
                <w:sz w:val="28"/>
              </w:rPr>
              <w:t>–</w:t>
            </w:r>
          </w:p>
        </w:tc>
        <w:tc>
          <w:tcPr>
            <w:tcW w:type="dxa" w:w="8179"/>
            <w:shd w:fill="auto" w:val="clear"/>
          </w:tcPr>
          <w:p w14:paraId="F7000000">
            <w:pPr>
              <w:rPr>
                <w:color w:val="000000"/>
                <w:sz w:val="28"/>
              </w:rPr>
            </w:pPr>
            <w:r>
              <w:rPr>
                <w:color w:val="000000"/>
                <w:sz w:val="28"/>
              </w:rPr>
              <w:t>73 584,0 тыс. рублей:</w:t>
            </w:r>
          </w:p>
          <w:p w14:paraId="F8000000">
            <w:pPr>
              <w:rPr>
                <w:color w:val="000000"/>
                <w:sz w:val="28"/>
              </w:rPr>
            </w:pPr>
            <w:r>
              <w:rPr>
                <w:color w:val="000000"/>
                <w:sz w:val="28"/>
              </w:rPr>
              <w:t>этап I:  63 373,8 тыс. рублей;</w:t>
            </w:r>
          </w:p>
          <w:p w14:paraId="F9000000">
            <w:pPr>
              <w:widowControl w:val="0"/>
              <w:ind/>
              <w:jc w:val="both"/>
              <w:rPr>
                <w:color w:val="000000"/>
                <w:sz w:val="28"/>
              </w:rPr>
            </w:pPr>
            <w:r>
              <w:rPr>
                <w:color w:val="000000"/>
                <w:sz w:val="28"/>
              </w:rPr>
              <w:t>этап II: 10 210,2 тыс. рублей</w:t>
            </w:r>
          </w:p>
        </w:tc>
      </w:tr>
      <w:tr>
        <w:tc>
          <w:tcPr>
            <w:tcW w:type="dxa" w:w="665"/>
          </w:tcPr>
          <w:p w14:paraId="FA000000">
            <w:pPr>
              <w:widowControl w:val="0"/>
              <w:ind/>
              <w:jc w:val="center"/>
              <w:rPr>
                <w:sz w:val="28"/>
              </w:rPr>
            </w:pPr>
            <w:r>
              <w:rPr>
                <w:sz w:val="28"/>
              </w:rPr>
              <w:t>1.6.</w:t>
            </w:r>
          </w:p>
        </w:tc>
        <w:tc>
          <w:tcPr>
            <w:tcW w:type="dxa" w:w="5308"/>
            <w:shd w:fill="auto" w:val="clear"/>
          </w:tcPr>
          <w:p w14:paraId="FB000000">
            <w:pPr>
              <w:widowControl w:val="0"/>
              <w:ind/>
              <w:rPr>
                <w:sz w:val="28"/>
              </w:rPr>
            </w:pPr>
            <w:r>
              <w:rPr>
                <w:sz w:val="28"/>
              </w:rPr>
              <w:t>Связь с национальными целями развития Российской Федерации, государственными программами Ростовской области</w:t>
            </w:r>
          </w:p>
        </w:tc>
        <w:tc>
          <w:tcPr>
            <w:tcW w:type="dxa" w:w="419"/>
          </w:tcPr>
          <w:p w14:paraId="FC000000">
            <w:pPr>
              <w:widowControl w:val="0"/>
              <w:ind/>
              <w:rPr>
                <w:sz w:val="28"/>
              </w:rPr>
            </w:pPr>
            <w:r>
              <w:rPr>
                <w:sz w:val="28"/>
              </w:rPr>
              <w:t>–</w:t>
            </w:r>
          </w:p>
        </w:tc>
        <w:tc>
          <w:tcPr>
            <w:tcW w:type="dxa" w:w="8179"/>
            <w:shd w:fill="auto" w:val="clear"/>
          </w:tcPr>
          <w:p w14:paraId="FD000000">
            <w:pPr>
              <w:widowControl w:val="0"/>
              <w:ind/>
              <w:jc w:val="both"/>
              <w:rPr>
                <w:sz w:val="28"/>
              </w:rPr>
            </w:pPr>
            <w:r>
              <w:rPr>
                <w:sz w:val="28"/>
              </w:rPr>
              <w:t xml:space="preserve">государственная программа Ростовской области «Развития сельского хозяйства и регулирования рынков сельскохозяйственной продукции, сырья и продовольствия, </w:t>
            </w:r>
            <w:r>
              <w:rPr>
                <w:sz w:val="28"/>
              </w:rPr>
              <w:t>утверждена</w:t>
            </w:r>
            <w:r>
              <w:rPr>
                <w:sz w:val="28"/>
              </w:rPr>
              <w:t xml:space="preserve"> постановлением Ростовской области от 17.10.2018 № 652»</w:t>
            </w:r>
          </w:p>
          <w:p w14:paraId="FE000000">
            <w:pPr>
              <w:widowControl w:val="0"/>
              <w:ind/>
              <w:jc w:val="both"/>
              <w:rPr>
                <w:sz w:val="28"/>
              </w:rPr>
            </w:pPr>
          </w:p>
          <w:p w14:paraId="FF000000">
            <w:pPr>
              <w:widowControl w:val="0"/>
              <w:ind/>
              <w:jc w:val="both"/>
              <w:rPr>
                <w:sz w:val="28"/>
              </w:rPr>
            </w:pPr>
          </w:p>
          <w:p w14:paraId="00010000">
            <w:pPr>
              <w:widowControl w:val="0"/>
              <w:ind/>
              <w:jc w:val="both"/>
              <w:rPr>
                <w:sz w:val="28"/>
              </w:rPr>
            </w:pPr>
          </w:p>
          <w:p w14:paraId="01010000">
            <w:pPr>
              <w:widowControl w:val="0"/>
              <w:ind/>
              <w:jc w:val="both"/>
              <w:rPr>
                <w:sz w:val="28"/>
              </w:rPr>
            </w:pPr>
          </w:p>
          <w:p w14:paraId="02010000">
            <w:pPr>
              <w:widowControl w:val="0"/>
              <w:ind/>
              <w:jc w:val="both"/>
              <w:rPr>
                <w:sz w:val="28"/>
              </w:rPr>
            </w:pPr>
          </w:p>
          <w:p w14:paraId="03010000">
            <w:pPr>
              <w:widowControl w:val="0"/>
              <w:ind/>
              <w:jc w:val="both"/>
              <w:rPr>
                <w:sz w:val="28"/>
              </w:rPr>
            </w:pPr>
          </w:p>
          <w:p w14:paraId="04010000">
            <w:pPr>
              <w:widowControl w:val="0"/>
              <w:ind/>
              <w:jc w:val="both"/>
              <w:rPr>
                <w:sz w:val="28"/>
              </w:rPr>
            </w:pPr>
          </w:p>
          <w:p w14:paraId="05010000">
            <w:pPr>
              <w:widowControl w:val="0"/>
              <w:ind/>
              <w:jc w:val="both"/>
              <w:rPr>
                <w:sz w:val="28"/>
              </w:rPr>
            </w:pPr>
          </w:p>
          <w:p w14:paraId="06010000">
            <w:pPr>
              <w:widowControl w:val="0"/>
              <w:ind/>
              <w:jc w:val="both"/>
              <w:rPr>
                <w:sz w:val="28"/>
              </w:rPr>
            </w:pPr>
          </w:p>
          <w:p w14:paraId="07010000">
            <w:pPr>
              <w:widowControl w:val="0"/>
              <w:ind/>
              <w:jc w:val="both"/>
              <w:rPr>
                <w:sz w:val="28"/>
              </w:rPr>
            </w:pPr>
          </w:p>
          <w:p w14:paraId="08010000">
            <w:pPr>
              <w:widowControl w:val="0"/>
              <w:ind/>
              <w:jc w:val="both"/>
              <w:rPr>
                <w:sz w:val="28"/>
              </w:rPr>
            </w:pPr>
          </w:p>
          <w:p w14:paraId="09010000">
            <w:pPr>
              <w:widowControl w:val="0"/>
              <w:ind/>
              <w:jc w:val="both"/>
              <w:rPr>
                <w:sz w:val="28"/>
              </w:rPr>
            </w:pPr>
          </w:p>
          <w:p w14:paraId="0A010000">
            <w:pPr>
              <w:widowControl w:val="0"/>
              <w:ind/>
              <w:jc w:val="both"/>
              <w:rPr>
                <w:sz w:val="28"/>
              </w:rPr>
            </w:pPr>
          </w:p>
          <w:p w14:paraId="0B010000">
            <w:pPr>
              <w:widowControl w:val="0"/>
              <w:ind/>
              <w:jc w:val="both"/>
              <w:rPr>
                <w:sz w:val="28"/>
              </w:rPr>
            </w:pPr>
          </w:p>
          <w:p w14:paraId="0C010000">
            <w:pPr>
              <w:widowControl w:val="0"/>
              <w:ind/>
              <w:jc w:val="both"/>
              <w:rPr>
                <w:sz w:val="28"/>
              </w:rPr>
            </w:pPr>
          </w:p>
        </w:tc>
      </w:tr>
    </w:tbl>
    <w:p w14:paraId="0D010000">
      <w:pPr>
        <w:numPr>
          <w:ilvl w:val="0"/>
          <w:numId w:val="5"/>
        </w:numPr>
        <w:spacing w:after="200" w:line="276" w:lineRule="auto"/>
        <w:ind/>
        <w:contextualSpacing w:val="1"/>
        <w:jc w:val="center"/>
        <w:rPr>
          <w:sz w:val="28"/>
        </w:rPr>
      </w:pPr>
      <w:r>
        <w:rPr>
          <w:sz w:val="28"/>
        </w:rPr>
        <w:t xml:space="preserve">Показатели муниципальной программы </w:t>
      </w:r>
      <w:r>
        <w:rPr>
          <w:sz w:val="28"/>
        </w:rPr>
        <w:t>Обливского</w:t>
      </w:r>
      <w:r>
        <w:rPr>
          <w:sz w:val="28"/>
        </w:rPr>
        <w:t xml:space="preserve"> района</w:t>
      </w:r>
    </w:p>
    <w:tbl>
      <w:tblPr>
        <w:tblStyle w:val="Style_3"/>
        <w:tblW w:type="auto" w:w="0"/>
        <w:tblInd w:type="dxa" w:w="75"/>
        <w:tblLayout w:type="fixed"/>
        <w:tblCellMar>
          <w:left w:type="dxa" w:w="75"/>
          <w:right w:type="dxa" w:w="75"/>
        </w:tblCellMar>
      </w:tblPr>
      <w:tblGrid>
        <w:gridCol w:w="625"/>
        <w:gridCol w:w="65"/>
        <w:gridCol w:w="1500"/>
        <w:gridCol w:w="991"/>
        <w:gridCol w:w="1275"/>
        <w:gridCol w:w="932"/>
        <w:gridCol w:w="851"/>
        <w:gridCol w:w="559"/>
        <w:gridCol w:w="567"/>
        <w:gridCol w:w="567"/>
        <w:gridCol w:w="708"/>
        <w:gridCol w:w="708"/>
        <w:gridCol w:w="851"/>
        <w:gridCol w:w="1895"/>
        <w:gridCol w:w="1243"/>
        <w:gridCol w:w="1243"/>
        <w:gridCol w:w="1243"/>
      </w:tblGrid>
      <w:tr>
        <w:trPr>
          <w:trHeight w:hRule="atLeast" w:val="278"/>
        </w:trPr>
        <w:tc>
          <w:tcPr>
            <w:tcW w:type="dxa" w:w="625"/>
            <w:vMerge w:val="restart"/>
            <w:tcBorders>
              <w:top w:color="000000" w:sz="4" w:val="single"/>
              <w:left w:color="000000" w:sz="4" w:val="single"/>
              <w:bottom w:color="000000" w:sz="4" w:val="single"/>
              <w:right w:color="000000" w:sz="4" w:val="single"/>
            </w:tcBorders>
            <w:tcMar>
              <w:left w:type="dxa" w:w="75"/>
              <w:right w:type="dxa" w:w="75"/>
            </w:tcMar>
          </w:tcPr>
          <w:p w14:paraId="0E010000">
            <w:pPr>
              <w:widowControl w:val="0"/>
              <w:ind/>
              <w:jc w:val="center"/>
              <w:rPr>
                <w:sz w:val="22"/>
              </w:rPr>
            </w:pPr>
            <w:r>
              <w:rPr>
                <w:sz w:val="22"/>
              </w:rPr>
              <w:t>№</w:t>
            </w:r>
            <w:r>
              <w:rPr>
                <w:sz w:val="22"/>
              </w:rPr>
              <w:br/>
            </w:r>
            <w:r>
              <w:rPr>
                <w:sz w:val="22"/>
              </w:rPr>
              <w:t>п/п</w:t>
            </w:r>
          </w:p>
        </w:tc>
        <w:tc>
          <w:tcPr>
            <w:tcW w:type="dxa" w:w="1565"/>
            <w:gridSpan w:val="2"/>
            <w:vMerge w:val="restart"/>
            <w:tcBorders>
              <w:top w:color="000000" w:sz="4" w:val="single"/>
              <w:left w:color="000000" w:sz="4" w:val="single"/>
              <w:bottom w:color="000000" w:sz="4" w:val="single"/>
              <w:right w:color="000000" w:sz="4" w:val="single"/>
            </w:tcBorders>
            <w:tcMar>
              <w:left w:type="dxa" w:w="75"/>
              <w:right w:type="dxa" w:w="75"/>
            </w:tcMar>
          </w:tcPr>
          <w:p w14:paraId="0F010000">
            <w:pPr>
              <w:widowControl w:val="0"/>
              <w:ind/>
              <w:jc w:val="center"/>
              <w:rPr>
                <w:sz w:val="22"/>
              </w:rPr>
            </w:pPr>
            <w:r>
              <w:rPr>
                <w:sz w:val="22"/>
              </w:rPr>
              <w:t xml:space="preserve">Наименование показателя </w:t>
            </w:r>
          </w:p>
        </w:tc>
        <w:tc>
          <w:tcPr>
            <w:tcW w:type="dxa" w:w="991"/>
            <w:vMerge w:val="restart"/>
            <w:tcBorders>
              <w:top w:color="000000" w:sz="4" w:val="single"/>
              <w:left w:color="000000" w:sz="4" w:val="single"/>
              <w:bottom w:color="000000" w:sz="4" w:val="single"/>
              <w:right w:color="000000" w:sz="4" w:val="single"/>
            </w:tcBorders>
            <w:tcMar>
              <w:left w:type="dxa" w:w="75"/>
              <w:right w:type="dxa" w:w="75"/>
            </w:tcMar>
          </w:tcPr>
          <w:p w14:paraId="10010000">
            <w:pPr>
              <w:widowControl w:val="0"/>
              <w:ind/>
              <w:jc w:val="center"/>
              <w:rPr>
                <w:sz w:val="22"/>
              </w:rPr>
            </w:pPr>
            <w:r>
              <w:rPr>
                <w:sz w:val="22"/>
              </w:rPr>
              <w:t>Признак возрастания/убывания</w:t>
            </w:r>
          </w:p>
        </w:tc>
        <w:tc>
          <w:tcPr>
            <w:tcW w:type="dxa" w:w="1275"/>
            <w:vMerge w:val="restart"/>
            <w:tcBorders>
              <w:top w:color="000000" w:sz="4" w:val="single"/>
              <w:left w:color="000000" w:sz="4" w:val="single"/>
              <w:bottom w:color="000000" w:sz="4" w:val="single"/>
              <w:right w:color="000000" w:sz="4" w:val="single"/>
            </w:tcBorders>
            <w:tcMar>
              <w:left w:type="dxa" w:w="75"/>
              <w:right w:type="dxa" w:w="75"/>
            </w:tcMar>
          </w:tcPr>
          <w:p w14:paraId="11010000">
            <w:pPr>
              <w:widowControl w:val="0"/>
              <w:ind/>
              <w:jc w:val="center"/>
              <w:rPr>
                <w:sz w:val="22"/>
              </w:rPr>
            </w:pPr>
            <w:r>
              <w:rPr>
                <w:sz w:val="22"/>
              </w:rPr>
              <w:t>Единица измерения (по ОКЕИ)</w:t>
            </w:r>
          </w:p>
        </w:tc>
        <w:tc>
          <w:tcPr>
            <w:tcW w:type="dxa" w:w="932"/>
            <w:vMerge w:val="restart"/>
            <w:tcBorders>
              <w:top w:color="000000" w:sz="4" w:val="single"/>
              <w:left w:color="000000" w:sz="4" w:val="single"/>
              <w:bottom w:color="000000" w:sz="4" w:val="single"/>
              <w:right w:color="000000" w:sz="4" w:val="single"/>
            </w:tcBorders>
            <w:tcMar>
              <w:left w:type="dxa" w:w="75"/>
              <w:right w:type="dxa" w:w="75"/>
            </w:tcMar>
          </w:tcPr>
          <w:p w14:paraId="12010000">
            <w:pPr>
              <w:widowControl w:val="0"/>
              <w:ind/>
              <w:jc w:val="center"/>
              <w:rPr>
                <w:sz w:val="22"/>
              </w:rPr>
            </w:pPr>
            <w:r>
              <w:rPr>
                <w:sz w:val="22"/>
              </w:rPr>
              <w:t>Вид показателя</w:t>
            </w:r>
          </w:p>
          <w:p w14:paraId="13010000">
            <w:pPr>
              <w:widowControl w:val="0"/>
              <w:ind/>
              <w:jc w:val="center"/>
              <w:rPr>
                <w:sz w:val="22"/>
              </w:rPr>
            </w:pPr>
          </w:p>
        </w:tc>
        <w:tc>
          <w:tcPr>
            <w:tcW w:type="dxa" w:w="1410"/>
            <w:gridSpan w:val="2"/>
            <w:tcBorders>
              <w:top w:color="000000" w:sz="4" w:val="single"/>
              <w:left w:color="000000" w:sz="4" w:val="single"/>
              <w:bottom w:color="000000" w:sz="4" w:val="single"/>
              <w:right w:color="000000" w:sz="4" w:val="single"/>
            </w:tcBorders>
            <w:tcMar>
              <w:left w:type="dxa" w:w="75"/>
              <w:right w:type="dxa" w:w="75"/>
            </w:tcMar>
          </w:tcPr>
          <w:p w14:paraId="14010000">
            <w:pPr>
              <w:widowControl w:val="0"/>
              <w:ind/>
              <w:jc w:val="center"/>
              <w:rPr>
                <w:sz w:val="22"/>
              </w:rPr>
            </w:pPr>
            <w:r>
              <w:rPr>
                <w:sz w:val="22"/>
              </w:rPr>
              <w:t xml:space="preserve">Базовое значение показателя </w:t>
            </w:r>
          </w:p>
        </w:tc>
        <w:tc>
          <w:tcPr>
            <w:tcW w:type="dxa" w:w="2550"/>
            <w:gridSpan w:val="4"/>
            <w:tcBorders>
              <w:top w:color="000000" w:sz="4" w:val="single"/>
              <w:left w:color="000000" w:sz="4" w:val="single"/>
              <w:right w:color="000000" w:sz="4" w:val="single"/>
            </w:tcBorders>
            <w:tcMar>
              <w:left w:type="dxa" w:w="75"/>
              <w:right w:type="dxa" w:w="75"/>
            </w:tcMar>
          </w:tcPr>
          <w:p w14:paraId="15010000">
            <w:pPr>
              <w:widowControl w:val="0"/>
              <w:ind/>
              <w:jc w:val="center"/>
              <w:rPr>
                <w:sz w:val="22"/>
              </w:rPr>
            </w:pPr>
            <w:r>
              <w:rPr>
                <w:sz w:val="22"/>
              </w:rPr>
              <w:t xml:space="preserve">Значения показателей </w:t>
            </w:r>
          </w:p>
        </w:tc>
        <w:tc>
          <w:tcPr>
            <w:tcW w:type="dxa" w:w="851"/>
            <w:vMerge w:val="restart"/>
            <w:tcBorders>
              <w:top w:color="000000" w:sz="4" w:val="single"/>
              <w:left w:color="000000" w:sz="4" w:val="single"/>
              <w:bottom w:color="000000" w:sz="4" w:val="single"/>
              <w:right w:color="000000" w:sz="4" w:val="single"/>
            </w:tcBorders>
            <w:tcMar>
              <w:left w:type="dxa" w:w="75"/>
              <w:right w:type="dxa" w:w="75"/>
            </w:tcMar>
          </w:tcPr>
          <w:p w14:paraId="16010000">
            <w:pPr>
              <w:spacing w:after="200" w:line="276" w:lineRule="auto"/>
              <w:ind/>
              <w:rPr>
                <w:sz w:val="22"/>
              </w:rPr>
            </w:pPr>
            <w:r>
              <w:rPr>
                <w:sz w:val="22"/>
              </w:rPr>
              <w:t>2030 (</w:t>
            </w:r>
            <w:r>
              <w:rPr>
                <w:sz w:val="22"/>
              </w:rPr>
              <w:t>справочно</w:t>
            </w:r>
            <w:r>
              <w:rPr>
                <w:sz w:val="22"/>
              </w:rPr>
              <w:t>)</w:t>
            </w:r>
          </w:p>
        </w:tc>
        <w:tc>
          <w:tcPr>
            <w:tcW w:type="dxa" w:w="1895"/>
            <w:vMerge w:val="restart"/>
            <w:tcBorders>
              <w:top w:color="000000" w:sz="4" w:val="single"/>
              <w:left w:color="000000" w:sz="4" w:val="single"/>
              <w:bottom w:color="000000" w:sz="4" w:val="single"/>
              <w:right w:color="000000" w:sz="4" w:val="single"/>
            </w:tcBorders>
            <w:tcMar>
              <w:left w:type="dxa" w:w="75"/>
              <w:right w:type="dxa" w:w="75"/>
            </w:tcMar>
          </w:tcPr>
          <w:p w14:paraId="17010000">
            <w:pPr>
              <w:widowControl w:val="0"/>
              <w:ind/>
              <w:jc w:val="center"/>
              <w:rPr>
                <w:sz w:val="22"/>
              </w:rPr>
            </w:pPr>
            <w:r>
              <w:rPr>
                <w:sz w:val="22"/>
              </w:rPr>
              <w:t xml:space="preserve">Документ </w:t>
            </w:r>
          </w:p>
        </w:tc>
        <w:tc>
          <w:tcPr>
            <w:tcW w:type="dxa" w:w="1243"/>
            <w:vMerge w:val="restart"/>
            <w:tcBorders>
              <w:top w:color="000000" w:sz="4" w:val="single"/>
              <w:left w:color="000000" w:sz="4" w:val="single"/>
              <w:bottom w:color="000000" w:sz="4" w:val="single"/>
              <w:right w:color="000000" w:sz="4" w:val="single"/>
            </w:tcBorders>
            <w:tcMar>
              <w:left w:type="dxa" w:w="75"/>
              <w:right w:type="dxa" w:w="75"/>
            </w:tcMar>
          </w:tcPr>
          <w:p w14:paraId="18010000">
            <w:pPr>
              <w:widowControl w:val="0"/>
              <w:ind/>
              <w:jc w:val="center"/>
              <w:rPr>
                <w:sz w:val="22"/>
              </w:rPr>
            </w:pPr>
            <w:r>
              <w:rPr>
                <w:sz w:val="22"/>
              </w:rPr>
              <w:t>Ответст</w:t>
            </w:r>
            <w:r>
              <w:rPr>
                <w:sz w:val="22"/>
              </w:rPr>
              <w:t xml:space="preserve">-венный за достижение показателя </w:t>
            </w:r>
          </w:p>
        </w:tc>
        <w:tc>
          <w:tcPr>
            <w:tcW w:type="dxa" w:w="1243"/>
            <w:vMerge w:val="restart"/>
            <w:tcBorders>
              <w:top w:color="000000" w:sz="4" w:val="single"/>
              <w:left w:color="000000" w:sz="4" w:val="single"/>
              <w:bottom w:color="000000" w:sz="4" w:val="single"/>
              <w:right w:color="000000" w:sz="4" w:val="single"/>
            </w:tcBorders>
            <w:tcMar>
              <w:left w:type="dxa" w:w="75"/>
              <w:right w:type="dxa" w:w="75"/>
            </w:tcMar>
          </w:tcPr>
          <w:p w14:paraId="19010000">
            <w:pPr>
              <w:widowControl w:val="0"/>
              <w:ind/>
              <w:jc w:val="center"/>
              <w:rPr>
                <w:sz w:val="22"/>
              </w:rPr>
            </w:pPr>
            <w:r>
              <w:rPr>
                <w:sz w:val="22"/>
              </w:rPr>
              <w:t xml:space="preserve">Связь с показателями </w:t>
            </w:r>
            <w:r>
              <w:rPr>
                <w:sz w:val="22"/>
              </w:rPr>
              <w:t>нацио-нальных</w:t>
            </w:r>
            <w:r>
              <w:rPr>
                <w:sz w:val="22"/>
              </w:rPr>
              <w:t xml:space="preserve"> целей</w:t>
            </w:r>
          </w:p>
        </w:tc>
        <w:tc>
          <w:tcPr>
            <w:tcW w:type="dxa" w:w="1243"/>
            <w:vMerge w:val="restart"/>
            <w:tcBorders>
              <w:top w:color="000000" w:sz="4" w:val="single"/>
              <w:left w:color="000000" w:sz="4" w:val="single"/>
              <w:bottom w:color="000000" w:sz="4" w:val="single"/>
              <w:right w:color="000000" w:sz="4" w:val="single"/>
            </w:tcBorders>
            <w:tcMar>
              <w:left w:type="dxa" w:w="75"/>
              <w:right w:type="dxa" w:w="75"/>
            </w:tcMar>
          </w:tcPr>
          <w:p w14:paraId="1A010000">
            <w:pPr>
              <w:widowControl w:val="0"/>
              <w:ind/>
              <w:jc w:val="center"/>
              <w:rPr>
                <w:sz w:val="22"/>
              </w:rPr>
            </w:pPr>
            <w:r>
              <w:rPr>
                <w:sz w:val="22"/>
              </w:rPr>
              <w:t>Инфор-мационная</w:t>
            </w:r>
            <w:r>
              <w:rPr>
                <w:sz w:val="22"/>
              </w:rPr>
              <w:t xml:space="preserve"> система</w:t>
            </w:r>
          </w:p>
        </w:tc>
      </w:tr>
      <w:tr>
        <w:trPr>
          <w:trHeight w:hRule="atLeast" w:val="647"/>
        </w:trPr>
        <w:tc>
          <w:tcPr>
            <w:tcW w:type="dxa" w:w="625"/>
            <w:gridSpan w:val="1"/>
            <w:vMerge w:val="continue"/>
            <w:tcBorders>
              <w:top w:color="000000" w:sz="4" w:val="single"/>
              <w:left w:color="000000" w:sz="4" w:val="single"/>
              <w:bottom w:color="000000" w:sz="4" w:val="single"/>
              <w:right w:color="000000" w:sz="4" w:val="single"/>
            </w:tcBorders>
            <w:tcMar>
              <w:left w:type="dxa" w:w="75"/>
              <w:right w:type="dxa" w:w="75"/>
            </w:tcMar>
          </w:tcPr>
          <w:p/>
        </w:tc>
        <w:tc>
          <w:tcPr>
            <w:tcW w:type="dxa" w:w="1565"/>
            <w:gridSpan w:val="2"/>
            <w:vMerge w:val="continue"/>
            <w:tcBorders>
              <w:top w:color="000000" w:sz="4" w:val="single"/>
              <w:left w:color="000000" w:sz="4" w:val="single"/>
              <w:bottom w:color="000000" w:sz="4" w:val="single"/>
              <w:right w:color="000000" w:sz="4" w:val="single"/>
            </w:tcBorders>
            <w:tcMar>
              <w:left w:type="dxa" w:w="75"/>
              <w:right w:type="dxa" w:w="75"/>
            </w:tcMar>
          </w:tcPr>
          <w:p/>
        </w:tc>
        <w:tc>
          <w:tcPr>
            <w:tcW w:type="dxa" w:w="991"/>
            <w:gridSpan w:val="1"/>
            <w:vMerge w:val="continue"/>
            <w:tcBorders>
              <w:top w:color="000000" w:sz="4" w:val="single"/>
              <w:left w:color="000000" w:sz="4" w:val="single"/>
              <w:bottom w:color="000000" w:sz="4" w:val="single"/>
              <w:right w:color="000000" w:sz="4" w:val="single"/>
            </w:tcBorders>
            <w:tcMar>
              <w:left w:type="dxa" w:w="75"/>
              <w:right w:type="dxa" w:w="75"/>
            </w:tcMar>
          </w:tcPr>
          <w:p/>
        </w:tc>
        <w:tc>
          <w:tcPr>
            <w:tcW w:type="dxa" w:w="1275"/>
            <w:gridSpan w:val="1"/>
            <w:vMerge w:val="continue"/>
            <w:tcBorders>
              <w:top w:color="000000" w:sz="4" w:val="single"/>
              <w:left w:color="000000" w:sz="4" w:val="single"/>
              <w:bottom w:color="000000" w:sz="4" w:val="single"/>
              <w:right w:color="000000" w:sz="4" w:val="single"/>
            </w:tcBorders>
            <w:tcMar>
              <w:left w:type="dxa" w:w="75"/>
              <w:right w:type="dxa" w:w="75"/>
            </w:tcMar>
          </w:tcPr>
          <w:p/>
        </w:tc>
        <w:tc>
          <w:tcPr>
            <w:tcW w:type="dxa" w:w="932"/>
            <w:gridSpan w:val="1"/>
            <w:vMerge w:val="continue"/>
            <w:tcBorders>
              <w:top w:color="000000" w:sz="4" w:val="single"/>
              <w:left w:color="000000" w:sz="4" w:val="single"/>
              <w:bottom w:color="000000" w:sz="4" w:val="single"/>
              <w:right w:color="000000" w:sz="4" w:val="single"/>
            </w:tcBorders>
            <w:tcMar>
              <w:left w:type="dxa" w:w="75"/>
              <w:right w:type="dxa" w:w="75"/>
            </w:tcMar>
          </w:tcPr>
          <w:p/>
        </w:tc>
        <w:tc>
          <w:tcPr>
            <w:tcW w:type="dxa" w:w="851"/>
            <w:tcBorders>
              <w:left w:color="000000" w:sz="4" w:val="single"/>
              <w:bottom w:color="000000" w:sz="4" w:val="single"/>
              <w:right w:color="000000" w:sz="4" w:val="single"/>
            </w:tcBorders>
            <w:tcMar>
              <w:left w:type="dxa" w:w="75"/>
              <w:right w:type="dxa" w:w="75"/>
            </w:tcMar>
          </w:tcPr>
          <w:p w14:paraId="1B010000">
            <w:pPr>
              <w:widowControl w:val="0"/>
              <w:ind/>
              <w:jc w:val="center"/>
              <w:rPr>
                <w:sz w:val="22"/>
              </w:rPr>
            </w:pPr>
            <w:r>
              <w:rPr>
                <w:sz w:val="22"/>
              </w:rPr>
              <w:t>значение</w:t>
            </w:r>
          </w:p>
        </w:tc>
        <w:tc>
          <w:tcPr>
            <w:tcW w:type="dxa" w:w="559"/>
            <w:tcBorders>
              <w:left w:color="000000" w:sz="4" w:val="single"/>
              <w:bottom w:color="000000" w:sz="4" w:val="single"/>
              <w:right w:color="000000" w:sz="4" w:val="single"/>
            </w:tcBorders>
            <w:tcMar>
              <w:left w:type="dxa" w:w="75"/>
              <w:right w:type="dxa" w:w="75"/>
            </w:tcMar>
          </w:tcPr>
          <w:p w14:paraId="1C010000">
            <w:pPr>
              <w:widowControl w:val="0"/>
              <w:ind/>
              <w:jc w:val="center"/>
              <w:rPr>
                <w:sz w:val="22"/>
              </w:rPr>
            </w:pPr>
            <w:r>
              <w:rPr>
                <w:sz w:val="22"/>
              </w:rPr>
              <w:t>год</w:t>
            </w:r>
          </w:p>
        </w:tc>
        <w:tc>
          <w:tcPr>
            <w:tcW w:type="dxa" w:w="567"/>
            <w:tcBorders>
              <w:top w:color="000000" w:sz="4" w:val="single"/>
              <w:left w:color="000000" w:sz="4" w:val="single"/>
              <w:bottom w:color="000000" w:sz="4" w:val="single"/>
              <w:right w:color="000000" w:sz="4" w:val="single"/>
            </w:tcBorders>
            <w:tcMar>
              <w:left w:type="dxa" w:w="75"/>
              <w:right w:type="dxa" w:w="75"/>
            </w:tcMar>
          </w:tcPr>
          <w:p w14:paraId="1D010000">
            <w:pPr>
              <w:widowControl w:val="0"/>
              <w:ind/>
              <w:jc w:val="center"/>
              <w:rPr>
                <w:sz w:val="22"/>
              </w:rPr>
            </w:pPr>
            <w:r>
              <w:rPr>
                <w:sz w:val="22"/>
              </w:rPr>
              <w:t>2025</w:t>
            </w:r>
          </w:p>
        </w:tc>
        <w:tc>
          <w:tcPr>
            <w:tcW w:type="dxa" w:w="567"/>
            <w:tcBorders>
              <w:top w:color="000000" w:sz="4" w:val="single"/>
              <w:left w:color="000000" w:sz="4" w:val="single"/>
              <w:bottom w:color="000000" w:sz="4" w:val="single"/>
              <w:right w:color="000000" w:sz="4" w:val="single"/>
            </w:tcBorders>
            <w:tcMar>
              <w:left w:type="dxa" w:w="75"/>
              <w:right w:type="dxa" w:w="75"/>
            </w:tcMar>
          </w:tcPr>
          <w:p w14:paraId="1E010000">
            <w:pPr>
              <w:widowControl w:val="0"/>
              <w:ind/>
              <w:jc w:val="center"/>
              <w:rPr>
                <w:sz w:val="22"/>
              </w:rPr>
            </w:pPr>
            <w:r>
              <w:rPr>
                <w:sz w:val="22"/>
              </w:rPr>
              <w:t>2026</w:t>
            </w:r>
          </w:p>
        </w:tc>
        <w:tc>
          <w:tcPr>
            <w:tcW w:type="dxa" w:w="708"/>
            <w:tcBorders>
              <w:top w:color="000000" w:sz="4" w:val="single"/>
              <w:left w:color="000000" w:sz="4" w:val="single"/>
              <w:bottom w:color="000000" w:sz="4" w:val="single"/>
              <w:right w:color="000000" w:sz="4" w:val="single"/>
            </w:tcBorders>
            <w:tcMar>
              <w:left w:type="dxa" w:w="75"/>
              <w:right w:type="dxa" w:w="75"/>
            </w:tcMar>
          </w:tcPr>
          <w:p w14:paraId="1F010000">
            <w:pPr>
              <w:widowControl w:val="0"/>
              <w:ind/>
              <w:jc w:val="center"/>
              <w:rPr>
                <w:sz w:val="22"/>
              </w:rPr>
            </w:pPr>
            <w:r>
              <w:rPr>
                <w:sz w:val="22"/>
              </w:rPr>
              <w:t>2027</w:t>
            </w:r>
          </w:p>
        </w:tc>
        <w:tc>
          <w:tcPr>
            <w:tcW w:type="dxa" w:w="708"/>
            <w:tcBorders>
              <w:top w:color="000000" w:sz="4" w:val="single"/>
              <w:left w:color="000000" w:sz="4" w:val="single"/>
              <w:bottom w:color="000000" w:sz="4" w:val="single"/>
              <w:right w:color="000000" w:sz="4" w:val="single"/>
            </w:tcBorders>
            <w:tcMar>
              <w:left w:type="dxa" w:w="75"/>
              <w:right w:type="dxa" w:w="75"/>
            </w:tcMar>
          </w:tcPr>
          <w:p w14:paraId="20010000">
            <w:pPr>
              <w:widowControl w:val="0"/>
              <w:ind/>
              <w:jc w:val="center"/>
              <w:rPr>
                <w:sz w:val="22"/>
              </w:rPr>
            </w:pPr>
            <w:r>
              <w:rPr>
                <w:sz w:val="22"/>
              </w:rPr>
              <w:t>2028</w:t>
            </w:r>
          </w:p>
        </w:tc>
        <w:tc>
          <w:tcPr>
            <w:tcW w:type="dxa" w:w="851"/>
            <w:gridSpan w:val="1"/>
            <w:vMerge w:val="continue"/>
            <w:tcBorders>
              <w:top w:color="000000" w:sz="4" w:val="single"/>
              <w:left w:color="000000" w:sz="4" w:val="single"/>
              <w:bottom w:color="000000" w:sz="4" w:val="single"/>
              <w:right w:color="000000" w:sz="4" w:val="single"/>
            </w:tcBorders>
            <w:tcMar>
              <w:left w:type="dxa" w:w="75"/>
              <w:right w:type="dxa" w:w="75"/>
            </w:tcMar>
          </w:tcPr>
          <w:p/>
        </w:tc>
        <w:tc>
          <w:tcPr>
            <w:tcW w:type="dxa" w:w="1895"/>
            <w:gridSpan w:val="1"/>
            <w:vMerge w:val="continue"/>
            <w:tcBorders>
              <w:top w:color="000000" w:sz="4" w:val="single"/>
              <w:left w:color="000000" w:sz="4" w:val="single"/>
              <w:bottom w:color="000000" w:sz="4" w:val="single"/>
              <w:right w:color="000000" w:sz="4" w:val="single"/>
            </w:tcBorders>
            <w:tcMar>
              <w:left w:type="dxa" w:w="75"/>
              <w:right w:type="dxa" w:w="75"/>
            </w:tcMar>
          </w:tcPr>
          <w:p/>
        </w:tc>
        <w:tc>
          <w:tcPr>
            <w:tcW w:type="dxa" w:w="1243"/>
            <w:gridSpan w:val="1"/>
            <w:vMerge w:val="continue"/>
            <w:tcBorders>
              <w:top w:color="000000" w:sz="4" w:val="single"/>
              <w:left w:color="000000" w:sz="4" w:val="single"/>
              <w:bottom w:color="000000" w:sz="4" w:val="single"/>
              <w:right w:color="000000" w:sz="4" w:val="single"/>
            </w:tcBorders>
            <w:tcMar>
              <w:left w:type="dxa" w:w="75"/>
              <w:right w:type="dxa" w:w="75"/>
            </w:tcMar>
          </w:tcPr>
          <w:p/>
        </w:tc>
        <w:tc>
          <w:tcPr>
            <w:tcW w:type="dxa" w:w="1243"/>
            <w:gridSpan w:val="1"/>
            <w:vMerge w:val="continue"/>
            <w:tcBorders>
              <w:top w:color="000000" w:sz="4" w:val="single"/>
              <w:left w:color="000000" w:sz="4" w:val="single"/>
              <w:bottom w:color="000000" w:sz="4" w:val="single"/>
              <w:right w:color="000000" w:sz="4" w:val="single"/>
            </w:tcBorders>
            <w:tcMar>
              <w:left w:type="dxa" w:w="75"/>
              <w:right w:type="dxa" w:w="75"/>
            </w:tcMar>
          </w:tcPr>
          <w:p/>
        </w:tc>
        <w:tc>
          <w:tcPr>
            <w:tcW w:type="dxa" w:w="1243"/>
            <w:gridSpan w:val="1"/>
            <w:vMerge w:val="continue"/>
            <w:tcBorders>
              <w:top w:color="000000" w:sz="4" w:val="single"/>
              <w:left w:color="000000" w:sz="4" w:val="single"/>
              <w:bottom w:color="000000" w:sz="4" w:val="single"/>
              <w:right w:color="000000" w:sz="4" w:val="single"/>
            </w:tcBorders>
            <w:tcMar>
              <w:left w:type="dxa" w:w="75"/>
              <w:right w:type="dxa" w:w="75"/>
            </w:tcMar>
          </w:tcPr>
          <w:p/>
        </w:tc>
      </w:tr>
      <w:tr>
        <w:tc>
          <w:tcPr>
            <w:tcW w:type="dxa" w:w="625"/>
            <w:tcBorders>
              <w:left w:color="000000" w:sz="4" w:val="single"/>
              <w:bottom w:color="000000" w:sz="4" w:val="single"/>
              <w:right w:color="000000" w:sz="4" w:val="single"/>
            </w:tcBorders>
            <w:tcMar>
              <w:left w:type="dxa" w:w="75"/>
              <w:right w:type="dxa" w:w="75"/>
            </w:tcMar>
          </w:tcPr>
          <w:p w14:paraId="21010000">
            <w:pPr>
              <w:widowControl w:val="0"/>
              <w:ind/>
              <w:jc w:val="center"/>
              <w:rPr>
                <w:sz w:val="22"/>
              </w:rPr>
            </w:pPr>
            <w:r>
              <w:rPr>
                <w:sz w:val="22"/>
              </w:rPr>
              <w:t>1</w:t>
            </w:r>
          </w:p>
        </w:tc>
        <w:tc>
          <w:tcPr>
            <w:tcW w:type="dxa" w:w="1565"/>
            <w:gridSpan w:val="2"/>
            <w:tcBorders>
              <w:left w:color="000000" w:sz="4" w:val="single"/>
              <w:bottom w:color="000000" w:sz="4" w:val="single"/>
              <w:right w:color="000000" w:sz="4" w:val="single"/>
            </w:tcBorders>
            <w:tcMar>
              <w:left w:type="dxa" w:w="75"/>
              <w:right w:type="dxa" w:w="75"/>
            </w:tcMar>
          </w:tcPr>
          <w:p w14:paraId="22010000">
            <w:pPr>
              <w:widowControl w:val="0"/>
              <w:ind/>
              <w:jc w:val="center"/>
              <w:rPr>
                <w:sz w:val="22"/>
              </w:rPr>
            </w:pPr>
            <w:r>
              <w:rPr>
                <w:sz w:val="22"/>
              </w:rPr>
              <w:t>2</w:t>
            </w:r>
          </w:p>
        </w:tc>
        <w:tc>
          <w:tcPr>
            <w:tcW w:type="dxa" w:w="991"/>
            <w:tcBorders>
              <w:left w:color="000000" w:sz="4" w:val="single"/>
              <w:bottom w:color="000000" w:sz="4" w:val="single"/>
              <w:right w:color="000000" w:sz="4" w:val="single"/>
            </w:tcBorders>
            <w:tcMar>
              <w:left w:type="dxa" w:w="75"/>
              <w:right w:type="dxa" w:w="75"/>
            </w:tcMar>
          </w:tcPr>
          <w:p w14:paraId="23010000">
            <w:pPr>
              <w:widowControl w:val="0"/>
              <w:ind/>
              <w:jc w:val="center"/>
              <w:rPr>
                <w:sz w:val="22"/>
              </w:rPr>
            </w:pPr>
            <w:r>
              <w:rPr>
                <w:sz w:val="22"/>
              </w:rPr>
              <w:t>3</w:t>
            </w:r>
          </w:p>
        </w:tc>
        <w:tc>
          <w:tcPr>
            <w:tcW w:type="dxa" w:w="1275"/>
            <w:tcBorders>
              <w:left w:color="000000" w:sz="4" w:val="single"/>
              <w:bottom w:color="000000" w:sz="4" w:val="single"/>
              <w:right w:color="000000" w:sz="4" w:val="single"/>
            </w:tcBorders>
            <w:tcMar>
              <w:left w:type="dxa" w:w="75"/>
              <w:right w:type="dxa" w:w="75"/>
            </w:tcMar>
          </w:tcPr>
          <w:p w14:paraId="24010000">
            <w:pPr>
              <w:widowControl w:val="0"/>
              <w:ind/>
              <w:jc w:val="center"/>
              <w:rPr>
                <w:sz w:val="22"/>
              </w:rPr>
            </w:pPr>
            <w:r>
              <w:rPr>
                <w:sz w:val="22"/>
              </w:rPr>
              <w:t>4</w:t>
            </w:r>
          </w:p>
        </w:tc>
        <w:tc>
          <w:tcPr>
            <w:tcW w:type="dxa" w:w="932"/>
            <w:tcBorders>
              <w:left w:color="000000" w:sz="4" w:val="single"/>
              <w:bottom w:color="000000" w:sz="4" w:val="single"/>
              <w:right w:color="000000" w:sz="4" w:val="single"/>
            </w:tcBorders>
            <w:tcMar>
              <w:left w:type="dxa" w:w="75"/>
              <w:right w:type="dxa" w:w="75"/>
            </w:tcMar>
          </w:tcPr>
          <w:p w14:paraId="25010000">
            <w:pPr>
              <w:widowControl w:val="0"/>
              <w:ind/>
              <w:jc w:val="center"/>
              <w:rPr>
                <w:sz w:val="22"/>
              </w:rPr>
            </w:pPr>
            <w:r>
              <w:rPr>
                <w:sz w:val="22"/>
              </w:rPr>
              <w:t>5</w:t>
            </w:r>
          </w:p>
        </w:tc>
        <w:tc>
          <w:tcPr>
            <w:tcW w:type="dxa" w:w="851"/>
            <w:tcBorders>
              <w:left w:color="000000" w:sz="4" w:val="single"/>
              <w:bottom w:color="000000" w:sz="4" w:val="single"/>
              <w:right w:color="000000" w:sz="4" w:val="single"/>
            </w:tcBorders>
            <w:tcMar>
              <w:left w:type="dxa" w:w="75"/>
              <w:right w:type="dxa" w:w="75"/>
            </w:tcMar>
          </w:tcPr>
          <w:p w14:paraId="26010000">
            <w:pPr>
              <w:widowControl w:val="0"/>
              <w:ind/>
              <w:jc w:val="center"/>
              <w:rPr>
                <w:sz w:val="22"/>
              </w:rPr>
            </w:pPr>
            <w:r>
              <w:rPr>
                <w:sz w:val="22"/>
              </w:rPr>
              <w:t>6</w:t>
            </w:r>
          </w:p>
        </w:tc>
        <w:tc>
          <w:tcPr>
            <w:tcW w:type="dxa" w:w="559"/>
            <w:tcBorders>
              <w:left w:color="000000" w:sz="4" w:val="single"/>
              <w:bottom w:color="000000" w:sz="4" w:val="single"/>
              <w:right w:color="000000" w:sz="4" w:val="single"/>
            </w:tcBorders>
            <w:tcMar>
              <w:left w:type="dxa" w:w="75"/>
              <w:right w:type="dxa" w:w="75"/>
            </w:tcMar>
          </w:tcPr>
          <w:p w14:paraId="27010000">
            <w:pPr>
              <w:widowControl w:val="0"/>
              <w:ind/>
              <w:jc w:val="center"/>
              <w:rPr>
                <w:sz w:val="22"/>
              </w:rPr>
            </w:pPr>
            <w:r>
              <w:rPr>
                <w:sz w:val="22"/>
              </w:rPr>
              <w:t>7</w:t>
            </w:r>
          </w:p>
        </w:tc>
        <w:tc>
          <w:tcPr>
            <w:tcW w:type="dxa" w:w="567"/>
            <w:tcBorders>
              <w:left w:color="000000" w:sz="4" w:val="single"/>
              <w:bottom w:color="000000" w:sz="4" w:val="single"/>
              <w:right w:color="000000" w:sz="4" w:val="single"/>
            </w:tcBorders>
            <w:tcMar>
              <w:left w:type="dxa" w:w="75"/>
              <w:right w:type="dxa" w:w="75"/>
            </w:tcMar>
          </w:tcPr>
          <w:p w14:paraId="28010000">
            <w:pPr>
              <w:widowControl w:val="0"/>
              <w:ind/>
              <w:jc w:val="center"/>
              <w:rPr>
                <w:sz w:val="22"/>
              </w:rPr>
            </w:pPr>
            <w:r>
              <w:rPr>
                <w:sz w:val="22"/>
              </w:rPr>
              <w:t>8</w:t>
            </w:r>
          </w:p>
        </w:tc>
        <w:tc>
          <w:tcPr>
            <w:tcW w:type="dxa" w:w="567"/>
            <w:tcBorders>
              <w:top w:color="000000" w:sz="4" w:val="single"/>
              <w:left w:color="000000" w:sz="4" w:val="single"/>
              <w:bottom w:color="000000" w:sz="4" w:val="single"/>
              <w:right w:color="000000" w:sz="4" w:val="single"/>
            </w:tcBorders>
            <w:tcMar>
              <w:left w:type="dxa" w:w="75"/>
              <w:right w:type="dxa" w:w="75"/>
            </w:tcMar>
          </w:tcPr>
          <w:p w14:paraId="29010000">
            <w:pPr>
              <w:widowControl w:val="0"/>
              <w:ind/>
              <w:jc w:val="center"/>
              <w:rPr>
                <w:sz w:val="22"/>
              </w:rPr>
            </w:pPr>
            <w:r>
              <w:rPr>
                <w:sz w:val="22"/>
              </w:rPr>
              <w:t>9</w:t>
            </w:r>
          </w:p>
        </w:tc>
        <w:tc>
          <w:tcPr>
            <w:tcW w:type="dxa" w:w="708"/>
            <w:tcBorders>
              <w:top w:color="000000" w:sz="4" w:val="single"/>
              <w:left w:color="000000" w:sz="4" w:val="single"/>
              <w:bottom w:color="000000" w:sz="4" w:val="single"/>
              <w:right w:color="000000" w:sz="4" w:val="single"/>
            </w:tcBorders>
            <w:tcMar>
              <w:left w:type="dxa" w:w="75"/>
              <w:right w:type="dxa" w:w="75"/>
            </w:tcMar>
          </w:tcPr>
          <w:p w14:paraId="2A010000">
            <w:pPr>
              <w:widowControl w:val="0"/>
              <w:ind/>
              <w:jc w:val="center"/>
              <w:rPr>
                <w:sz w:val="22"/>
              </w:rPr>
            </w:pPr>
            <w:r>
              <w:rPr>
                <w:sz w:val="22"/>
              </w:rPr>
              <w:t>10</w:t>
            </w:r>
          </w:p>
        </w:tc>
        <w:tc>
          <w:tcPr>
            <w:tcW w:type="dxa" w:w="708"/>
            <w:tcBorders>
              <w:top w:color="000000" w:sz="4" w:val="single"/>
              <w:left w:color="000000" w:sz="4" w:val="single"/>
              <w:bottom w:color="000000" w:sz="4" w:val="single"/>
              <w:right w:color="000000" w:sz="4" w:val="single"/>
            </w:tcBorders>
            <w:tcMar>
              <w:left w:type="dxa" w:w="75"/>
              <w:right w:type="dxa" w:w="75"/>
            </w:tcMar>
          </w:tcPr>
          <w:p w14:paraId="2B010000">
            <w:pPr>
              <w:widowControl w:val="0"/>
              <w:ind/>
              <w:jc w:val="center"/>
              <w:rPr>
                <w:sz w:val="22"/>
              </w:rPr>
            </w:pPr>
            <w:r>
              <w:rPr>
                <w:sz w:val="22"/>
              </w:rPr>
              <w:t>11</w:t>
            </w:r>
          </w:p>
        </w:tc>
        <w:tc>
          <w:tcPr>
            <w:tcW w:type="dxa" w:w="851"/>
            <w:tcBorders>
              <w:top w:color="000000" w:sz="4" w:val="single"/>
              <w:left w:color="000000" w:sz="4" w:val="single"/>
              <w:bottom w:color="000000" w:sz="4" w:val="single"/>
              <w:right w:color="000000" w:sz="4" w:val="single"/>
            </w:tcBorders>
            <w:tcMar>
              <w:left w:type="dxa" w:w="75"/>
              <w:right w:type="dxa" w:w="75"/>
            </w:tcMar>
          </w:tcPr>
          <w:p w14:paraId="2C010000">
            <w:pPr>
              <w:widowControl w:val="0"/>
              <w:ind/>
              <w:jc w:val="center"/>
              <w:rPr>
                <w:sz w:val="22"/>
              </w:rPr>
            </w:pPr>
            <w:r>
              <w:rPr>
                <w:sz w:val="22"/>
              </w:rPr>
              <w:t>12</w:t>
            </w:r>
          </w:p>
        </w:tc>
        <w:tc>
          <w:tcPr>
            <w:tcW w:type="dxa" w:w="1895"/>
            <w:tcBorders>
              <w:top w:color="000000" w:sz="4" w:val="single"/>
              <w:left w:color="000000" w:sz="4" w:val="single"/>
              <w:bottom w:color="000000" w:sz="4" w:val="single"/>
              <w:right w:color="000000" w:sz="4" w:val="single"/>
            </w:tcBorders>
            <w:tcMar>
              <w:left w:type="dxa" w:w="75"/>
              <w:right w:type="dxa" w:w="75"/>
            </w:tcMar>
          </w:tcPr>
          <w:p w14:paraId="2D010000">
            <w:pPr>
              <w:widowControl w:val="0"/>
              <w:ind/>
              <w:jc w:val="center"/>
              <w:rPr>
                <w:sz w:val="22"/>
              </w:rPr>
            </w:pPr>
            <w:r>
              <w:rPr>
                <w:sz w:val="22"/>
              </w:rPr>
              <w:t>13</w:t>
            </w:r>
          </w:p>
        </w:tc>
        <w:tc>
          <w:tcPr>
            <w:tcW w:type="dxa" w:w="1243"/>
            <w:tcBorders>
              <w:top w:color="000000" w:sz="4" w:val="single"/>
              <w:left w:color="000000" w:sz="4" w:val="single"/>
              <w:bottom w:color="000000" w:sz="4" w:val="single"/>
              <w:right w:color="000000" w:sz="4" w:val="single"/>
            </w:tcBorders>
            <w:tcMar>
              <w:left w:type="dxa" w:w="75"/>
              <w:right w:type="dxa" w:w="75"/>
            </w:tcMar>
          </w:tcPr>
          <w:p w14:paraId="2E010000">
            <w:pPr>
              <w:widowControl w:val="0"/>
              <w:ind/>
              <w:jc w:val="center"/>
              <w:rPr>
                <w:sz w:val="22"/>
              </w:rPr>
            </w:pPr>
            <w:r>
              <w:rPr>
                <w:sz w:val="22"/>
              </w:rPr>
              <w:t>14</w:t>
            </w:r>
          </w:p>
        </w:tc>
        <w:tc>
          <w:tcPr>
            <w:tcW w:type="dxa" w:w="1243"/>
            <w:tcBorders>
              <w:top w:color="000000" w:sz="4" w:val="single"/>
              <w:left w:color="000000" w:sz="4" w:val="single"/>
              <w:bottom w:color="000000" w:sz="4" w:val="single"/>
              <w:right w:color="000000" w:sz="4" w:val="single"/>
            </w:tcBorders>
            <w:tcMar>
              <w:left w:type="dxa" w:w="75"/>
              <w:right w:type="dxa" w:w="75"/>
            </w:tcMar>
          </w:tcPr>
          <w:p w14:paraId="2F010000">
            <w:pPr>
              <w:widowControl w:val="0"/>
              <w:ind/>
              <w:jc w:val="center"/>
              <w:rPr>
                <w:sz w:val="24"/>
              </w:rPr>
            </w:pPr>
            <w:r>
              <w:rPr>
                <w:sz w:val="24"/>
              </w:rPr>
              <w:t>15</w:t>
            </w:r>
          </w:p>
        </w:tc>
        <w:tc>
          <w:tcPr>
            <w:tcW w:type="dxa" w:w="1243"/>
            <w:tcBorders>
              <w:top w:color="000000" w:sz="4" w:val="single"/>
              <w:left w:color="000000" w:sz="4" w:val="single"/>
              <w:bottom w:color="000000" w:sz="4" w:val="single"/>
              <w:right w:color="000000" w:sz="4" w:val="single"/>
            </w:tcBorders>
            <w:tcMar>
              <w:left w:type="dxa" w:w="75"/>
              <w:right w:type="dxa" w:w="75"/>
            </w:tcMar>
          </w:tcPr>
          <w:p w14:paraId="30010000">
            <w:pPr>
              <w:widowControl w:val="0"/>
              <w:ind w:right="0"/>
              <w:jc w:val="center"/>
              <w:rPr>
                <w:sz w:val="24"/>
              </w:rPr>
            </w:pPr>
            <w:r>
              <w:rPr>
                <w:sz w:val="24"/>
              </w:rPr>
              <w:t>16</w:t>
            </w:r>
          </w:p>
        </w:tc>
      </w:tr>
      <w:tr>
        <w:tc>
          <w:tcPr>
            <w:tcW w:type="dxa" w:w="690"/>
            <w:gridSpan w:val="2"/>
            <w:tcBorders>
              <w:left w:color="000000" w:sz="4" w:val="single"/>
              <w:bottom w:color="000000" w:sz="4" w:val="single"/>
              <w:right w:color="000000" w:sz="4" w:val="single"/>
            </w:tcBorders>
            <w:tcMar>
              <w:left w:type="dxa" w:w="75"/>
              <w:right w:type="dxa" w:w="75"/>
            </w:tcMar>
          </w:tcPr>
          <w:p w14:paraId="31010000">
            <w:pPr>
              <w:widowControl w:val="0"/>
              <w:ind/>
              <w:jc w:val="center"/>
              <w:rPr>
                <w:i w:val="1"/>
                <w:sz w:val="22"/>
              </w:rPr>
            </w:pPr>
          </w:p>
        </w:tc>
        <w:tc>
          <w:tcPr>
            <w:tcW w:type="dxa" w:w="13890"/>
            <w:gridSpan w:val="14"/>
            <w:tcBorders>
              <w:left w:color="000000" w:sz="4" w:val="single"/>
              <w:bottom w:color="000000" w:sz="4" w:val="single"/>
              <w:right w:color="000000" w:sz="4" w:val="single"/>
            </w:tcBorders>
            <w:tcMar>
              <w:left w:type="dxa" w:w="75"/>
              <w:right w:type="dxa" w:w="75"/>
            </w:tcMar>
          </w:tcPr>
          <w:p w14:paraId="32010000">
            <w:pPr>
              <w:ind/>
              <w:jc w:val="center"/>
              <w:rPr>
                <w:sz w:val="22"/>
              </w:rPr>
            </w:pPr>
            <w:r>
              <w:rPr>
                <w:sz w:val="22"/>
              </w:rPr>
              <w:t>1. Цель муниципальной программы «Достижение значения индекса производства продукции сельского хозяйства в хозяйствах всех категорий (в сопоставимых ценах) в 2030 году в объеме 103,1 процента от уровня 2022 года»</w:t>
            </w:r>
          </w:p>
        </w:tc>
        <w:tc>
          <w:tcPr>
            <w:tcW w:type="dxa" w:w="1243"/>
            <w:tcBorders>
              <w:left w:color="000000" w:sz="4" w:val="single"/>
              <w:bottom w:color="000000" w:sz="4" w:val="single"/>
              <w:right w:color="000000" w:sz="4" w:val="single"/>
            </w:tcBorders>
            <w:tcMar>
              <w:left w:type="dxa" w:w="75"/>
              <w:right w:type="dxa" w:w="75"/>
            </w:tcMar>
          </w:tcPr>
          <w:p w14:paraId="33010000">
            <w:pPr>
              <w:widowControl w:val="0"/>
              <w:ind/>
              <w:jc w:val="center"/>
              <w:rPr>
                <w:i w:val="1"/>
                <w:sz w:val="24"/>
              </w:rPr>
            </w:pPr>
          </w:p>
        </w:tc>
      </w:tr>
      <w:tr>
        <w:trPr>
          <w:trHeight w:hRule="atLeast" w:val="191"/>
        </w:trPr>
        <w:tc>
          <w:tcPr>
            <w:tcW w:type="dxa" w:w="625"/>
            <w:tcBorders>
              <w:left w:color="000000" w:sz="4" w:val="single"/>
              <w:bottom w:color="000000" w:sz="4" w:val="single"/>
              <w:right w:color="000000" w:sz="4" w:val="single"/>
            </w:tcBorders>
            <w:tcMar>
              <w:left w:type="dxa" w:w="75"/>
              <w:right w:type="dxa" w:w="75"/>
            </w:tcMar>
          </w:tcPr>
          <w:p w14:paraId="34010000">
            <w:pPr>
              <w:widowControl w:val="0"/>
              <w:ind/>
              <w:jc w:val="center"/>
              <w:rPr>
                <w:sz w:val="22"/>
              </w:rPr>
            </w:pPr>
            <w:r>
              <w:rPr>
                <w:sz w:val="22"/>
              </w:rPr>
              <w:t>1.1.</w:t>
            </w:r>
          </w:p>
        </w:tc>
        <w:tc>
          <w:tcPr>
            <w:tcW w:type="dxa" w:w="1565"/>
            <w:gridSpan w:val="2"/>
            <w:tcBorders>
              <w:left w:color="000000" w:sz="4" w:val="single"/>
              <w:bottom w:color="000000" w:sz="4" w:val="single"/>
              <w:right w:color="000000" w:sz="4" w:val="single"/>
            </w:tcBorders>
            <w:tcMar>
              <w:left w:type="dxa" w:w="75"/>
              <w:right w:type="dxa" w:w="75"/>
            </w:tcMar>
          </w:tcPr>
          <w:p w14:paraId="35010000">
            <w:pPr>
              <w:widowControl w:val="0"/>
              <w:ind/>
              <w:rPr>
                <w:i w:val="1"/>
                <w:sz w:val="22"/>
              </w:rPr>
            </w:pPr>
            <w:r>
              <w:rPr>
                <w:sz w:val="22"/>
              </w:rPr>
              <w:t>Индекс производства продукции сельского хозяйства (в сопоставимых ценах) к уровню 2022 года</w:t>
            </w:r>
          </w:p>
        </w:tc>
        <w:tc>
          <w:tcPr>
            <w:tcW w:type="dxa" w:w="991"/>
            <w:tcBorders>
              <w:left w:color="000000" w:sz="4" w:val="single"/>
              <w:bottom w:color="000000" w:sz="4" w:val="single"/>
              <w:right w:color="000000" w:sz="4" w:val="single"/>
            </w:tcBorders>
            <w:tcMar>
              <w:left w:type="dxa" w:w="75"/>
              <w:right w:type="dxa" w:w="75"/>
            </w:tcMar>
          </w:tcPr>
          <w:p w14:paraId="36010000">
            <w:pPr>
              <w:spacing w:line="192" w:lineRule="auto"/>
              <w:ind/>
              <w:rPr>
                <w:sz w:val="22"/>
              </w:rPr>
            </w:pPr>
            <w:r>
              <w:rPr>
                <w:sz w:val="22"/>
              </w:rPr>
              <w:t>возрастающий</w:t>
            </w:r>
          </w:p>
        </w:tc>
        <w:tc>
          <w:tcPr>
            <w:tcW w:type="dxa" w:w="1275"/>
            <w:tcBorders>
              <w:left w:color="000000" w:sz="4" w:val="single"/>
              <w:bottom w:color="000000" w:sz="4" w:val="single"/>
              <w:right w:color="000000" w:sz="4" w:val="single"/>
            </w:tcBorders>
            <w:tcMar>
              <w:left w:type="dxa" w:w="75"/>
              <w:right w:type="dxa" w:w="75"/>
            </w:tcMar>
          </w:tcPr>
          <w:p w14:paraId="37010000">
            <w:pPr>
              <w:widowControl w:val="0"/>
              <w:ind/>
              <w:rPr>
                <w:sz w:val="22"/>
              </w:rPr>
            </w:pPr>
            <w:r>
              <w:rPr>
                <w:sz w:val="22"/>
              </w:rPr>
              <w:t>процентов</w:t>
            </w:r>
          </w:p>
        </w:tc>
        <w:tc>
          <w:tcPr>
            <w:tcW w:type="dxa" w:w="932"/>
            <w:tcBorders>
              <w:left w:color="000000" w:sz="4" w:val="single"/>
              <w:bottom w:color="000000" w:sz="4" w:val="single"/>
              <w:right w:color="000000" w:sz="4" w:val="single"/>
            </w:tcBorders>
            <w:tcMar>
              <w:left w:type="dxa" w:w="75"/>
              <w:right w:type="dxa" w:w="75"/>
            </w:tcMar>
          </w:tcPr>
          <w:p w14:paraId="38010000">
            <w:pPr>
              <w:widowControl w:val="0"/>
              <w:ind/>
              <w:rPr>
                <w:sz w:val="22"/>
              </w:rPr>
            </w:pPr>
            <w:r>
              <w:rPr>
                <w:sz w:val="22"/>
              </w:rPr>
              <w:t>ведомственный</w:t>
            </w:r>
          </w:p>
        </w:tc>
        <w:tc>
          <w:tcPr>
            <w:tcW w:type="dxa" w:w="851"/>
            <w:tcBorders>
              <w:left w:color="000000" w:sz="4" w:val="single"/>
              <w:bottom w:color="000000" w:sz="4" w:val="single"/>
              <w:right w:color="000000" w:sz="4" w:val="single"/>
            </w:tcBorders>
            <w:tcMar>
              <w:left w:type="dxa" w:w="75"/>
              <w:right w:type="dxa" w:w="75"/>
            </w:tcMar>
          </w:tcPr>
          <w:p w14:paraId="39010000">
            <w:pPr>
              <w:widowControl w:val="0"/>
              <w:ind/>
              <w:rPr>
                <w:sz w:val="22"/>
              </w:rPr>
            </w:pPr>
            <w:r>
              <w:rPr>
                <w:sz w:val="22"/>
              </w:rPr>
              <w:t>84,6</w:t>
            </w:r>
          </w:p>
        </w:tc>
        <w:tc>
          <w:tcPr>
            <w:tcW w:type="dxa" w:w="559"/>
            <w:tcBorders>
              <w:left w:color="000000" w:sz="4" w:val="single"/>
              <w:bottom w:color="000000" w:sz="4" w:val="single"/>
              <w:right w:color="000000" w:sz="4" w:val="single"/>
            </w:tcBorders>
            <w:tcMar>
              <w:left w:type="dxa" w:w="75"/>
              <w:right w:type="dxa" w:w="75"/>
            </w:tcMar>
          </w:tcPr>
          <w:p w14:paraId="3A010000">
            <w:pPr>
              <w:widowControl w:val="0"/>
              <w:ind/>
              <w:rPr>
                <w:sz w:val="22"/>
              </w:rPr>
            </w:pPr>
            <w:r>
              <w:rPr>
                <w:sz w:val="22"/>
              </w:rPr>
              <w:t>2024</w:t>
            </w:r>
          </w:p>
        </w:tc>
        <w:tc>
          <w:tcPr>
            <w:tcW w:type="dxa" w:w="567"/>
            <w:tcBorders>
              <w:left w:color="000000" w:sz="4" w:val="single"/>
              <w:bottom w:color="000000" w:sz="4" w:val="single"/>
              <w:right w:color="000000" w:sz="4" w:val="single"/>
            </w:tcBorders>
            <w:tcMar>
              <w:left w:type="dxa" w:w="75"/>
              <w:right w:type="dxa" w:w="75"/>
            </w:tcMar>
          </w:tcPr>
          <w:p w14:paraId="3B010000">
            <w:pPr>
              <w:widowControl w:val="0"/>
              <w:ind/>
              <w:rPr>
                <w:sz w:val="22"/>
              </w:rPr>
            </w:pPr>
            <w:r>
              <w:rPr>
                <w:sz w:val="22"/>
              </w:rPr>
              <w:t>101</w:t>
            </w:r>
          </w:p>
        </w:tc>
        <w:tc>
          <w:tcPr>
            <w:tcW w:type="dxa" w:w="567"/>
            <w:tcBorders>
              <w:left w:color="000000" w:sz="4" w:val="single"/>
              <w:bottom w:color="000000" w:sz="4" w:val="single"/>
              <w:right w:color="000000" w:sz="4" w:val="single"/>
            </w:tcBorders>
            <w:tcMar>
              <w:left w:type="dxa" w:w="75"/>
              <w:right w:type="dxa" w:w="75"/>
            </w:tcMar>
          </w:tcPr>
          <w:p w14:paraId="3C010000">
            <w:pPr>
              <w:widowControl w:val="0"/>
              <w:ind/>
              <w:rPr>
                <w:sz w:val="22"/>
              </w:rPr>
            </w:pPr>
            <w:r>
              <w:rPr>
                <w:sz w:val="22"/>
              </w:rPr>
              <w:t>102</w:t>
            </w:r>
          </w:p>
        </w:tc>
        <w:tc>
          <w:tcPr>
            <w:tcW w:type="dxa" w:w="708"/>
            <w:tcBorders>
              <w:left w:color="000000" w:sz="4" w:val="single"/>
              <w:bottom w:color="000000" w:sz="4" w:val="single"/>
              <w:right w:color="000000" w:sz="4" w:val="single"/>
            </w:tcBorders>
            <w:tcMar>
              <w:left w:type="dxa" w:w="75"/>
              <w:right w:type="dxa" w:w="75"/>
            </w:tcMar>
          </w:tcPr>
          <w:p w14:paraId="3D010000">
            <w:pPr>
              <w:widowControl w:val="0"/>
              <w:ind/>
              <w:rPr>
                <w:sz w:val="22"/>
              </w:rPr>
            </w:pPr>
            <w:r>
              <w:rPr>
                <w:sz w:val="22"/>
              </w:rPr>
              <w:t>102,6</w:t>
            </w:r>
          </w:p>
        </w:tc>
        <w:tc>
          <w:tcPr>
            <w:tcW w:type="dxa" w:w="708"/>
            <w:tcBorders>
              <w:left w:color="000000" w:sz="4" w:val="single"/>
              <w:bottom w:color="000000" w:sz="4" w:val="single"/>
              <w:right w:color="000000" w:sz="4" w:val="single"/>
            </w:tcBorders>
            <w:tcMar>
              <w:left w:type="dxa" w:w="75"/>
              <w:right w:type="dxa" w:w="75"/>
            </w:tcMar>
          </w:tcPr>
          <w:p w14:paraId="3E010000">
            <w:pPr>
              <w:widowControl w:val="0"/>
              <w:ind/>
              <w:rPr>
                <w:sz w:val="22"/>
              </w:rPr>
            </w:pPr>
            <w:r>
              <w:rPr>
                <w:sz w:val="22"/>
              </w:rPr>
              <w:t>102,6</w:t>
            </w:r>
          </w:p>
        </w:tc>
        <w:tc>
          <w:tcPr>
            <w:tcW w:type="dxa" w:w="851"/>
            <w:tcBorders>
              <w:left w:color="000000" w:sz="4" w:val="single"/>
              <w:bottom w:color="000000" w:sz="4" w:val="single"/>
              <w:right w:color="000000" w:sz="4" w:val="single"/>
            </w:tcBorders>
            <w:tcMar>
              <w:left w:type="dxa" w:w="75"/>
              <w:right w:type="dxa" w:w="75"/>
            </w:tcMar>
          </w:tcPr>
          <w:p w14:paraId="3F010000">
            <w:pPr>
              <w:widowControl w:val="0"/>
              <w:ind/>
              <w:rPr>
                <w:sz w:val="22"/>
              </w:rPr>
            </w:pPr>
            <w:r>
              <w:rPr>
                <w:sz w:val="22"/>
              </w:rPr>
              <w:t>103,1</w:t>
            </w:r>
          </w:p>
        </w:tc>
        <w:tc>
          <w:tcPr>
            <w:tcW w:type="dxa" w:w="1895"/>
            <w:tcBorders>
              <w:left w:color="000000" w:sz="4" w:val="single"/>
              <w:bottom w:color="000000" w:sz="4" w:val="single"/>
              <w:right w:color="000000" w:sz="4" w:val="single"/>
            </w:tcBorders>
            <w:tcMar>
              <w:left w:type="dxa" w:w="75"/>
              <w:right w:type="dxa" w:w="75"/>
            </w:tcMar>
          </w:tcPr>
          <w:p w14:paraId="40010000">
            <w:pPr>
              <w:spacing w:line="192" w:lineRule="auto"/>
              <w:ind/>
              <w:jc w:val="both"/>
              <w:rPr>
                <w:sz w:val="22"/>
              </w:rPr>
            </w:pPr>
            <w:r>
              <w:rPr>
                <w:sz w:val="22"/>
              </w:rPr>
              <w:t xml:space="preserve">Постановление Администрации </w:t>
            </w:r>
            <w:r>
              <w:rPr>
                <w:sz w:val="22"/>
              </w:rPr>
              <w:t>Обливского</w:t>
            </w:r>
            <w:r>
              <w:rPr>
                <w:sz w:val="22"/>
              </w:rPr>
              <w:t xml:space="preserve"> района от 10.12.2018 № 477 «Развитие сельского хозяйства и регулирование рынков </w:t>
            </w:r>
          </w:p>
          <w:p w14:paraId="41010000">
            <w:pPr>
              <w:widowControl w:val="0"/>
              <w:ind/>
              <w:rPr>
                <w:sz w:val="22"/>
              </w:rPr>
            </w:pPr>
            <w:r>
              <w:rPr>
                <w:sz w:val="22"/>
              </w:rPr>
              <w:t>сельскохозяйственной продукции, сырья и продовольствия»</w:t>
            </w:r>
          </w:p>
        </w:tc>
        <w:tc>
          <w:tcPr>
            <w:tcW w:type="dxa" w:w="1243"/>
            <w:tcBorders>
              <w:left w:color="000000" w:sz="4" w:val="single"/>
              <w:bottom w:color="000000" w:sz="4" w:val="single"/>
              <w:right w:color="000000" w:sz="4" w:val="single"/>
            </w:tcBorders>
            <w:tcMar>
              <w:left w:type="dxa" w:w="75"/>
              <w:right w:type="dxa" w:w="75"/>
            </w:tcMar>
          </w:tcPr>
          <w:p w14:paraId="42010000">
            <w:pPr>
              <w:widowControl w:val="0"/>
              <w:ind/>
              <w:rPr>
                <w:sz w:val="22"/>
              </w:rPr>
            </w:pPr>
            <w:r>
              <w:rPr>
                <w:sz w:val="22"/>
              </w:rPr>
              <w:t xml:space="preserve">отдел сельского хозяйства и охраны окружающей среды Администрации </w:t>
            </w:r>
            <w:r>
              <w:rPr>
                <w:sz w:val="22"/>
              </w:rPr>
              <w:t>Обливского</w:t>
            </w:r>
            <w:r>
              <w:rPr>
                <w:sz w:val="22"/>
              </w:rPr>
              <w:t xml:space="preserve"> района</w:t>
            </w:r>
          </w:p>
        </w:tc>
        <w:tc>
          <w:tcPr>
            <w:tcW w:type="dxa" w:w="1243"/>
            <w:tcBorders>
              <w:left w:color="000000" w:sz="4" w:val="single"/>
              <w:bottom w:color="000000" w:sz="4" w:val="single"/>
              <w:right w:color="000000" w:sz="4" w:val="single"/>
            </w:tcBorders>
            <w:tcMar>
              <w:left w:type="dxa" w:w="75"/>
              <w:right w:type="dxa" w:w="75"/>
            </w:tcMar>
          </w:tcPr>
          <w:p w14:paraId="43010000">
            <w:pPr>
              <w:widowControl w:val="0"/>
              <w:ind/>
              <w:rPr>
                <w:sz w:val="22"/>
              </w:rPr>
            </w:pPr>
            <w:r>
              <w:rPr>
                <w:sz w:val="22"/>
              </w:rPr>
              <w:t>-</w:t>
            </w:r>
          </w:p>
        </w:tc>
        <w:tc>
          <w:tcPr>
            <w:tcW w:type="dxa" w:w="1243"/>
            <w:tcBorders>
              <w:left w:color="000000" w:sz="4" w:val="single"/>
              <w:bottom w:color="000000" w:sz="4" w:val="single"/>
              <w:right w:color="000000" w:sz="4" w:val="single"/>
            </w:tcBorders>
            <w:tcMar>
              <w:left w:type="dxa" w:w="75"/>
              <w:right w:type="dxa" w:w="75"/>
            </w:tcMar>
          </w:tcPr>
          <w:p w14:paraId="44010000">
            <w:pPr>
              <w:widowControl w:val="0"/>
              <w:ind/>
              <w:rPr>
                <w:sz w:val="22"/>
              </w:rPr>
            </w:pPr>
            <w:r>
              <w:rPr>
                <w:sz w:val="22"/>
              </w:rPr>
              <w:t>-</w:t>
            </w:r>
          </w:p>
        </w:tc>
      </w:tr>
      <w:tr>
        <w:trPr>
          <w:trHeight w:hRule="atLeast" w:val="185"/>
        </w:trPr>
        <w:tc>
          <w:tcPr>
            <w:tcW w:type="dxa" w:w="690"/>
            <w:gridSpan w:val="2"/>
            <w:tcBorders>
              <w:left w:color="000000" w:sz="4" w:val="single"/>
              <w:bottom w:color="000000" w:sz="4" w:val="single"/>
              <w:right w:color="000000" w:sz="4" w:val="single"/>
            </w:tcBorders>
            <w:tcMar>
              <w:left w:type="dxa" w:w="75"/>
              <w:right w:type="dxa" w:w="75"/>
            </w:tcMar>
          </w:tcPr>
          <w:p w14:paraId="45010000">
            <w:pPr>
              <w:widowControl w:val="0"/>
              <w:ind/>
              <w:jc w:val="center"/>
              <w:rPr>
                <w:i w:val="1"/>
                <w:sz w:val="22"/>
              </w:rPr>
            </w:pPr>
          </w:p>
        </w:tc>
        <w:tc>
          <w:tcPr>
            <w:tcW w:type="dxa" w:w="13890"/>
            <w:gridSpan w:val="14"/>
            <w:tcBorders>
              <w:left w:color="000000" w:sz="4" w:val="single"/>
              <w:bottom w:color="000000" w:sz="4" w:val="single"/>
              <w:right w:color="000000" w:sz="4" w:val="single"/>
            </w:tcBorders>
            <w:tcMar>
              <w:left w:type="dxa" w:w="75"/>
              <w:right w:type="dxa" w:w="75"/>
            </w:tcMar>
          </w:tcPr>
          <w:p w14:paraId="46010000">
            <w:pPr>
              <w:ind/>
              <w:jc w:val="center"/>
              <w:rPr>
                <w:sz w:val="22"/>
              </w:rPr>
            </w:pPr>
            <w:r>
              <w:rPr>
                <w:sz w:val="22"/>
              </w:rPr>
              <w:t>2. Цель муниципальной программы «Достижение значения индекса производства продукции растениеводства в хозяйствах всех категорий (в сопоставимых ценах) в 2030 году в объеме 103,2 процента от уровня 2022 года»</w:t>
            </w:r>
          </w:p>
        </w:tc>
        <w:tc>
          <w:tcPr>
            <w:tcW w:type="dxa" w:w="1243"/>
            <w:tcBorders>
              <w:left w:color="000000" w:sz="4" w:val="single"/>
              <w:bottom w:color="000000" w:sz="4" w:val="single"/>
              <w:right w:color="000000" w:sz="4" w:val="single"/>
            </w:tcBorders>
            <w:tcMar>
              <w:left w:type="dxa" w:w="75"/>
              <w:right w:type="dxa" w:w="75"/>
            </w:tcMar>
          </w:tcPr>
          <w:p w14:paraId="47010000">
            <w:pPr>
              <w:widowControl w:val="0"/>
              <w:ind/>
              <w:jc w:val="center"/>
              <w:rPr>
                <w:i w:val="1"/>
                <w:sz w:val="24"/>
              </w:rPr>
            </w:pPr>
          </w:p>
        </w:tc>
      </w:tr>
      <w:tr>
        <w:trPr>
          <w:trHeight w:hRule="atLeast" w:val="292"/>
        </w:trPr>
        <w:tc>
          <w:tcPr>
            <w:tcW w:type="dxa" w:w="625"/>
            <w:tcBorders>
              <w:left w:color="000000" w:sz="4" w:val="single"/>
              <w:bottom w:color="000000" w:sz="4" w:val="single"/>
              <w:right w:color="000000" w:sz="4" w:val="single"/>
            </w:tcBorders>
            <w:tcMar>
              <w:left w:type="dxa" w:w="75"/>
              <w:right w:type="dxa" w:w="75"/>
            </w:tcMar>
          </w:tcPr>
          <w:p w14:paraId="48010000">
            <w:pPr>
              <w:widowControl w:val="0"/>
              <w:ind/>
              <w:jc w:val="center"/>
              <w:rPr>
                <w:sz w:val="22"/>
              </w:rPr>
            </w:pPr>
            <w:r>
              <w:rPr>
                <w:sz w:val="22"/>
              </w:rPr>
              <w:t>2.1.</w:t>
            </w:r>
          </w:p>
        </w:tc>
        <w:tc>
          <w:tcPr>
            <w:tcW w:type="dxa" w:w="1565"/>
            <w:gridSpan w:val="2"/>
            <w:tcBorders>
              <w:left w:color="000000" w:sz="4" w:val="single"/>
              <w:bottom w:color="000000" w:sz="4" w:val="single"/>
              <w:right w:color="000000" w:sz="4" w:val="single"/>
            </w:tcBorders>
            <w:tcMar>
              <w:left w:type="dxa" w:w="75"/>
              <w:right w:type="dxa" w:w="75"/>
            </w:tcMar>
          </w:tcPr>
          <w:p w14:paraId="49010000">
            <w:pPr>
              <w:widowControl w:val="0"/>
              <w:ind/>
              <w:rPr>
                <w:sz w:val="22"/>
              </w:rPr>
            </w:pPr>
            <w:r>
              <w:rPr>
                <w:sz w:val="22"/>
              </w:rPr>
              <w:t>Индекс производства продукции растениеводства в хозяйствах всех категорий (в сопоставимых ценах) к уровню 2022 года</w:t>
            </w:r>
          </w:p>
        </w:tc>
        <w:tc>
          <w:tcPr>
            <w:tcW w:type="dxa" w:w="991"/>
            <w:tcBorders>
              <w:left w:color="000000" w:sz="4" w:val="single"/>
              <w:bottom w:color="000000" w:sz="4" w:val="single"/>
              <w:right w:color="000000" w:sz="4" w:val="single"/>
            </w:tcBorders>
            <w:tcMar>
              <w:left w:type="dxa" w:w="75"/>
              <w:right w:type="dxa" w:w="75"/>
            </w:tcMar>
          </w:tcPr>
          <w:p w14:paraId="4A010000">
            <w:pPr>
              <w:widowControl w:val="0"/>
              <w:ind/>
              <w:rPr>
                <w:sz w:val="22"/>
              </w:rPr>
            </w:pPr>
            <w:r>
              <w:rPr>
                <w:sz w:val="22"/>
              </w:rPr>
              <w:t>возрастающий</w:t>
            </w:r>
          </w:p>
        </w:tc>
        <w:tc>
          <w:tcPr>
            <w:tcW w:type="dxa" w:w="1275"/>
            <w:tcBorders>
              <w:left w:color="000000" w:sz="4" w:val="single"/>
              <w:bottom w:color="000000" w:sz="4" w:val="single"/>
              <w:right w:color="000000" w:sz="4" w:val="single"/>
            </w:tcBorders>
            <w:tcMar>
              <w:left w:type="dxa" w:w="75"/>
              <w:right w:type="dxa" w:w="75"/>
            </w:tcMar>
          </w:tcPr>
          <w:p w14:paraId="4B010000">
            <w:pPr>
              <w:widowControl w:val="0"/>
              <w:ind/>
              <w:rPr>
                <w:sz w:val="22"/>
              </w:rPr>
            </w:pPr>
            <w:r>
              <w:rPr>
                <w:sz w:val="22"/>
              </w:rPr>
              <w:t>процентов</w:t>
            </w:r>
          </w:p>
        </w:tc>
        <w:tc>
          <w:tcPr>
            <w:tcW w:type="dxa" w:w="932"/>
            <w:tcBorders>
              <w:left w:color="000000" w:sz="4" w:val="single"/>
              <w:bottom w:color="000000" w:sz="4" w:val="single"/>
              <w:right w:color="000000" w:sz="4" w:val="single"/>
            </w:tcBorders>
            <w:tcMar>
              <w:left w:type="dxa" w:w="75"/>
              <w:right w:type="dxa" w:w="75"/>
            </w:tcMar>
          </w:tcPr>
          <w:p w14:paraId="4C010000">
            <w:pPr>
              <w:widowControl w:val="0"/>
              <w:ind/>
              <w:rPr>
                <w:sz w:val="22"/>
              </w:rPr>
            </w:pPr>
            <w:r>
              <w:rPr>
                <w:sz w:val="22"/>
              </w:rPr>
              <w:t>ведомственная</w:t>
            </w:r>
          </w:p>
        </w:tc>
        <w:tc>
          <w:tcPr>
            <w:tcW w:type="dxa" w:w="851"/>
            <w:tcBorders>
              <w:left w:color="000000" w:sz="4" w:val="single"/>
              <w:bottom w:color="000000" w:sz="4" w:val="single"/>
              <w:right w:color="000000" w:sz="4" w:val="single"/>
            </w:tcBorders>
            <w:tcMar>
              <w:left w:type="dxa" w:w="75"/>
              <w:right w:type="dxa" w:w="75"/>
            </w:tcMar>
          </w:tcPr>
          <w:p w14:paraId="4D010000">
            <w:pPr>
              <w:widowControl w:val="0"/>
              <w:ind/>
              <w:rPr>
                <w:sz w:val="22"/>
              </w:rPr>
            </w:pPr>
            <w:r>
              <w:rPr>
                <w:sz w:val="22"/>
              </w:rPr>
              <w:t>76,6</w:t>
            </w:r>
          </w:p>
        </w:tc>
        <w:tc>
          <w:tcPr>
            <w:tcW w:type="dxa" w:w="559"/>
            <w:tcBorders>
              <w:left w:color="000000" w:sz="4" w:val="single"/>
              <w:bottom w:color="000000" w:sz="4" w:val="single"/>
              <w:right w:color="000000" w:sz="4" w:val="single"/>
            </w:tcBorders>
            <w:tcMar>
              <w:left w:type="dxa" w:w="75"/>
              <w:right w:type="dxa" w:w="75"/>
            </w:tcMar>
          </w:tcPr>
          <w:p w14:paraId="4E010000">
            <w:pPr>
              <w:widowControl w:val="0"/>
              <w:ind/>
              <w:rPr>
                <w:sz w:val="22"/>
              </w:rPr>
            </w:pPr>
            <w:r>
              <w:rPr>
                <w:sz w:val="22"/>
              </w:rPr>
              <w:t>2024</w:t>
            </w:r>
          </w:p>
        </w:tc>
        <w:tc>
          <w:tcPr>
            <w:tcW w:type="dxa" w:w="567"/>
            <w:tcBorders>
              <w:left w:color="000000" w:sz="4" w:val="single"/>
              <w:bottom w:color="000000" w:sz="4" w:val="single"/>
              <w:right w:color="000000" w:sz="4" w:val="single"/>
            </w:tcBorders>
            <w:tcMar>
              <w:left w:type="dxa" w:w="75"/>
              <w:right w:type="dxa" w:w="75"/>
            </w:tcMar>
          </w:tcPr>
          <w:p w14:paraId="4F010000">
            <w:pPr>
              <w:widowControl w:val="0"/>
              <w:ind/>
              <w:rPr>
                <w:sz w:val="22"/>
              </w:rPr>
            </w:pPr>
            <w:r>
              <w:rPr>
                <w:sz w:val="22"/>
              </w:rPr>
              <w:t>100,5</w:t>
            </w:r>
          </w:p>
        </w:tc>
        <w:tc>
          <w:tcPr>
            <w:tcW w:type="dxa" w:w="567"/>
            <w:tcBorders>
              <w:left w:color="000000" w:sz="4" w:val="single"/>
              <w:bottom w:color="000000" w:sz="4" w:val="single"/>
              <w:right w:color="000000" w:sz="4" w:val="single"/>
            </w:tcBorders>
            <w:tcMar>
              <w:left w:type="dxa" w:w="75"/>
              <w:right w:type="dxa" w:w="75"/>
            </w:tcMar>
          </w:tcPr>
          <w:p w14:paraId="50010000">
            <w:pPr>
              <w:widowControl w:val="0"/>
              <w:ind/>
              <w:rPr>
                <w:sz w:val="22"/>
              </w:rPr>
            </w:pPr>
            <w:r>
              <w:rPr>
                <w:sz w:val="22"/>
              </w:rPr>
              <w:t>101,8</w:t>
            </w:r>
          </w:p>
        </w:tc>
        <w:tc>
          <w:tcPr>
            <w:tcW w:type="dxa" w:w="708"/>
            <w:tcBorders>
              <w:left w:color="000000" w:sz="4" w:val="single"/>
              <w:bottom w:color="000000" w:sz="4" w:val="single"/>
              <w:right w:color="000000" w:sz="4" w:val="single"/>
            </w:tcBorders>
            <w:tcMar>
              <w:left w:type="dxa" w:w="75"/>
              <w:right w:type="dxa" w:w="75"/>
            </w:tcMar>
          </w:tcPr>
          <w:p w14:paraId="51010000">
            <w:pPr>
              <w:widowControl w:val="0"/>
              <w:ind/>
              <w:rPr>
                <w:sz w:val="22"/>
              </w:rPr>
            </w:pPr>
            <w:r>
              <w:rPr>
                <w:sz w:val="22"/>
              </w:rPr>
              <w:t>101,5</w:t>
            </w:r>
          </w:p>
        </w:tc>
        <w:tc>
          <w:tcPr>
            <w:tcW w:type="dxa" w:w="708"/>
            <w:tcBorders>
              <w:left w:color="000000" w:sz="4" w:val="single"/>
              <w:bottom w:color="000000" w:sz="4" w:val="single"/>
              <w:right w:color="000000" w:sz="4" w:val="single"/>
            </w:tcBorders>
            <w:tcMar>
              <w:left w:type="dxa" w:w="75"/>
              <w:right w:type="dxa" w:w="75"/>
            </w:tcMar>
          </w:tcPr>
          <w:p w14:paraId="52010000">
            <w:pPr>
              <w:widowControl w:val="0"/>
              <w:ind/>
              <w:rPr>
                <w:sz w:val="22"/>
              </w:rPr>
            </w:pPr>
            <w:r>
              <w:rPr>
                <w:sz w:val="22"/>
              </w:rPr>
              <w:t>101,5</w:t>
            </w:r>
          </w:p>
        </w:tc>
        <w:tc>
          <w:tcPr>
            <w:tcW w:type="dxa" w:w="851"/>
            <w:tcBorders>
              <w:left w:color="000000" w:sz="4" w:val="single"/>
              <w:bottom w:color="000000" w:sz="4" w:val="single"/>
              <w:right w:color="000000" w:sz="4" w:val="single"/>
            </w:tcBorders>
            <w:tcMar>
              <w:left w:type="dxa" w:w="75"/>
              <w:right w:type="dxa" w:w="75"/>
            </w:tcMar>
          </w:tcPr>
          <w:p w14:paraId="53010000">
            <w:pPr>
              <w:widowControl w:val="0"/>
              <w:ind/>
              <w:rPr>
                <w:sz w:val="22"/>
              </w:rPr>
            </w:pPr>
            <w:r>
              <w:rPr>
                <w:sz w:val="22"/>
              </w:rPr>
              <w:t>103,2</w:t>
            </w:r>
          </w:p>
        </w:tc>
        <w:tc>
          <w:tcPr>
            <w:tcW w:type="dxa" w:w="1895"/>
            <w:tcBorders>
              <w:left w:color="000000" w:sz="4" w:val="single"/>
              <w:bottom w:color="000000" w:sz="4" w:val="single"/>
              <w:right w:color="000000" w:sz="4" w:val="single"/>
            </w:tcBorders>
            <w:tcMar>
              <w:left w:type="dxa" w:w="75"/>
              <w:right w:type="dxa" w:w="75"/>
            </w:tcMar>
          </w:tcPr>
          <w:p w14:paraId="54010000">
            <w:pPr>
              <w:spacing w:line="192" w:lineRule="auto"/>
              <w:ind/>
              <w:jc w:val="both"/>
              <w:rPr>
                <w:sz w:val="22"/>
              </w:rPr>
            </w:pPr>
            <w:r>
              <w:rPr>
                <w:sz w:val="22"/>
              </w:rPr>
              <w:t xml:space="preserve">Постановление Администрации </w:t>
            </w:r>
            <w:r>
              <w:rPr>
                <w:sz w:val="22"/>
              </w:rPr>
              <w:t>Обливского</w:t>
            </w:r>
            <w:r>
              <w:rPr>
                <w:sz w:val="22"/>
              </w:rPr>
              <w:t xml:space="preserve"> района от 10.12.2018 № 477 «Развитие сельского хозяйства и регулирование рынков </w:t>
            </w:r>
          </w:p>
          <w:p w14:paraId="55010000">
            <w:pPr>
              <w:widowControl w:val="0"/>
              <w:ind/>
              <w:rPr>
                <w:sz w:val="22"/>
              </w:rPr>
            </w:pPr>
            <w:r>
              <w:rPr>
                <w:sz w:val="22"/>
              </w:rPr>
              <w:t>сельскохозяйственной продукции, сырья и продовольствия»</w:t>
            </w:r>
          </w:p>
        </w:tc>
        <w:tc>
          <w:tcPr>
            <w:tcW w:type="dxa" w:w="1243"/>
            <w:tcBorders>
              <w:left w:color="000000" w:sz="4" w:val="single"/>
              <w:bottom w:color="000000" w:sz="4" w:val="single"/>
              <w:right w:color="000000" w:sz="4" w:val="single"/>
            </w:tcBorders>
            <w:tcMar>
              <w:left w:type="dxa" w:w="75"/>
              <w:right w:type="dxa" w:w="75"/>
            </w:tcMar>
          </w:tcPr>
          <w:p w14:paraId="56010000">
            <w:pPr>
              <w:widowControl w:val="0"/>
              <w:ind/>
              <w:rPr>
                <w:sz w:val="22"/>
              </w:rPr>
            </w:pPr>
            <w:r>
              <w:rPr>
                <w:sz w:val="22"/>
              </w:rPr>
              <w:t xml:space="preserve">отдел сельского хозяйства и охраны окружающей среды Администрации </w:t>
            </w:r>
            <w:r>
              <w:rPr>
                <w:sz w:val="22"/>
              </w:rPr>
              <w:t>Обливского</w:t>
            </w:r>
            <w:r>
              <w:rPr>
                <w:sz w:val="22"/>
              </w:rPr>
              <w:t xml:space="preserve"> района</w:t>
            </w:r>
          </w:p>
        </w:tc>
        <w:tc>
          <w:tcPr>
            <w:tcW w:type="dxa" w:w="1243"/>
            <w:tcBorders>
              <w:left w:color="000000" w:sz="4" w:val="single"/>
              <w:bottom w:color="000000" w:sz="4" w:val="single"/>
              <w:right w:color="000000" w:sz="4" w:val="single"/>
            </w:tcBorders>
            <w:tcMar>
              <w:left w:type="dxa" w:w="75"/>
              <w:right w:type="dxa" w:w="75"/>
            </w:tcMar>
          </w:tcPr>
          <w:p w14:paraId="57010000">
            <w:pPr>
              <w:widowControl w:val="0"/>
              <w:ind/>
              <w:rPr>
                <w:sz w:val="24"/>
              </w:rPr>
            </w:pPr>
            <w:r>
              <w:rPr>
                <w:sz w:val="24"/>
              </w:rPr>
              <w:t>-</w:t>
            </w:r>
          </w:p>
        </w:tc>
        <w:tc>
          <w:tcPr>
            <w:tcW w:type="dxa" w:w="1243"/>
            <w:tcBorders>
              <w:left w:color="000000" w:sz="4" w:val="single"/>
              <w:bottom w:color="000000" w:sz="4" w:val="single"/>
              <w:right w:color="000000" w:sz="4" w:val="single"/>
            </w:tcBorders>
            <w:tcMar>
              <w:left w:type="dxa" w:w="75"/>
              <w:right w:type="dxa" w:w="75"/>
            </w:tcMar>
          </w:tcPr>
          <w:p w14:paraId="58010000">
            <w:pPr>
              <w:widowControl w:val="0"/>
              <w:ind/>
              <w:rPr>
                <w:sz w:val="24"/>
              </w:rPr>
            </w:pPr>
            <w:r>
              <w:rPr>
                <w:sz w:val="24"/>
              </w:rPr>
              <w:t>-</w:t>
            </w:r>
          </w:p>
        </w:tc>
      </w:tr>
      <w:tr>
        <w:trPr>
          <w:trHeight w:hRule="atLeast" w:val="292"/>
        </w:trPr>
        <w:tc>
          <w:tcPr>
            <w:tcW w:type="dxa" w:w="15823"/>
            <w:gridSpan w:val="17"/>
            <w:tcBorders>
              <w:left w:color="000000" w:sz="4" w:val="single"/>
              <w:bottom w:color="000000" w:sz="4" w:val="single"/>
              <w:right w:color="000000" w:sz="4" w:val="single"/>
            </w:tcBorders>
            <w:tcMar>
              <w:left w:type="dxa" w:w="75"/>
              <w:right w:type="dxa" w:w="75"/>
            </w:tcMar>
          </w:tcPr>
          <w:p w14:paraId="59010000">
            <w:pPr>
              <w:ind/>
              <w:jc w:val="center"/>
              <w:rPr>
                <w:sz w:val="22"/>
              </w:rPr>
            </w:pPr>
            <w:r>
              <w:rPr>
                <w:sz w:val="22"/>
              </w:rPr>
              <w:t>3. Цель муниципальной программы «Достижение значения индекса производства продукции животноводства в хозяйствах всех категорий (в сопоставимых ценах) в 2030 году в объеме 103,0 процента от уровня 2022 года»</w:t>
            </w:r>
          </w:p>
        </w:tc>
      </w:tr>
      <w:tr>
        <w:trPr>
          <w:trHeight w:hRule="atLeast" w:val="292"/>
        </w:trPr>
        <w:tc>
          <w:tcPr>
            <w:tcW w:type="dxa" w:w="625"/>
            <w:tcBorders>
              <w:left w:color="000000" w:sz="4" w:val="single"/>
              <w:bottom w:color="000000" w:sz="4" w:val="single"/>
              <w:right w:color="000000" w:sz="4" w:val="single"/>
            </w:tcBorders>
            <w:tcMar>
              <w:left w:type="dxa" w:w="75"/>
              <w:right w:type="dxa" w:w="75"/>
            </w:tcMar>
          </w:tcPr>
          <w:p w14:paraId="5A010000">
            <w:pPr>
              <w:widowControl w:val="0"/>
              <w:ind/>
              <w:jc w:val="center"/>
              <w:rPr>
                <w:sz w:val="22"/>
              </w:rPr>
            </w:pPr>
            <w:r>
              <w:rPr>
                <w:sz w:val="22"/>
              </w:rPr>
              <w:t>3.1.</w:t>
            </w:r>
          </w:p>
        </w:tc>
        <w:tc>
          <w:tcPr>
            <w:tcW w:type="dxa" w:w="1565"/>
            <w:gridSpan w:val="2"/>
            <w:tcBorders>
              <w:left w:color="000000" w:sz="4" w:val="single"/>
              <w:bottom w:color="000000" w:sz="4" w:val="single"/>
              <w:right w:color="000000" w:sz="4" w:val="single"/>
            </w:tcBorders>
            <w:tcMar>
              <w:left w:type="dxa" w:w="75"/>
              <w:right w:type="dxa" w:w="75"/>
            </w:tcMar>
          </w:tcPr>
          <w:p w14:paraId="5B010000">
            <w:pPr>
              <w:spacing w:line="192" w:lineRule="auto"/>
              <w:ind/>
              <w:rPr>
                <w:sz w:val="22"/>
              </w:rPr>
            </w:pPr>
            <w:r>
              <w:rPr>
                <w:sz w:val="22"/>
              </w:rPr>
              <w:t>Индекс производства продукции животноводства в хозяйствах всех категорий (в сопоставимых ценах) к уровню 2022 года</w:t>
            </w:r>
          </w:p>
        </w:tc>
        <w:tc>
          <w:tcPr>
            <w:tcW w:type="dxa" w:w="991"/>
            <w:tcBorders>
              <w:left w:color="000000" w:sz="4" w:val="single"/>
              <w:bottom w:color="000000" w:sz="4" w:val="single"/>
              <w:right w:color="000000" w:sz="4" w:val="single"/>
            </w:tcBorders>
            <w:tcMar>
              <w:left w:type="dxa" w:w="75"/>
              <w:right w:type="dxa" w:w="75"/>
            </w:tcMar>
          </w:tcPr>
          <w:p w14:paraId="5C010000">
            <w:pPr>
              <w:widowControl w:val="0"/>
              <w:ind/>
              <w:jc w:val="center"/>
              <w:rPr>
                <w:sz w:val="22"/>
              </w:rPr>
            </w:pPr>
            <w:r>
              <w:rPr>
                <w:sz w:val="22"/>
              </w:rPr>
              <w:t>возрастающий</w:t>
            </w:r>
          </w:p>
        </w:tc>
        <w:tc>
          <w:tcPr>
            <w:tcW w:type="dxa" w:w="1275"/>
            <w:tcBorders>
              <w:left w:color="000000" w:sz="4" w:val="single"/>
              <w:bottom w:color="000000" w:sz="4" w:val="single"/>
              <w:right w:color="000000" w:sz="4" w:val="single"/>
            </w:tcBorders>
            <w:tcMar>
              <w:left w:type="dxa" w:w="75"/>
              <w:right w:type="dxa" w:w="75"/>
            </w:tcMar>
          </w:tcPr>
          <w:p w14:paraId="5D010000">
            <w:pPr>
              <w:widowControl w:val="0"/>
              <w:ind/>
              <w:jc w:val="center"/>
              <w:rPr>
                <w:sz w:val="22"/>
              </w:rPr>
            </w:pPr>
            <w:r>
              <w:rPr>
                <w:sz w:val="22"/>
              </w:rPr>
              <w:t>процентов</w:t>
            </w:r>
          </w:p>
        </w:tc>
        <w:tc>
          <w:tcPr>
            <w:tcW w:type="dxa" w:w="932"/>
            <w:tcBorders>
              <w:left w:color="000000" w:sz="4" w:val="single"/>
              <w:bottom w:color="000000" w:sz="4" w:val="single"/>
              <w:right w:color="000000" w:sz="4" w:val="single"/>
            </w:tcBorders>
            <w:tcMar>
              <w:left w:type="dxa" w:w="75"/>
              <w:right w:type="dxa" w:w="75"/>
            </w:tcMar>
          </w:tcPr>
          <w:p w14:paraId="5E010000">
            <w:pPr>
              <w:widowControl w:val="0"/>
              <w:ind/>
              <w:jc w:val="center"/>
              <w:rPr>
                <w:sz w:val="22"/>
              </w:rPr>
            </w:pPr>
            <w:r>
              <w:rPr>
                <w:sz w:val="22"/>
              </w:rPr>
              <w:t>ведомственный</w:t>
            </w:r>
          </w:p>
        </w:tc>
        <w:tc>
          <w:tcPr>
            <w:tcW w:type="dxa" w:w="851"/>
            <w:tcBorders>
              <w:left w:color="000000" w:sz="4" w:val="single"/>
              <w:bottom w:color="000000" w:sz="4" w:val="single"/>
              <w:right w:color="000000" w:sz="4" w:val="single"/>
            </w:tcBorders>
            <w:tcMar>
              <w:left w:type="dxa" w:w="75"/>
              <w:right w:type="dxa" w:w="75"/>
            </w:tcMar>
          </w:tcPr>
          <w:p w14:paraId="5F010000">
            <w:pPr>
              <w:widowControl w:val="0"/>
              <w:ind/>
              <w:jc w:val="center"/>
              <w:rPr>
                <w:sz w:val="22"/>
              </w:rPr>
            </w:pPr>
            <w:r>
              <w:rPr>
                <w:sz w:val="22"/>
              </w:rPr>
              <w:t>101,6</w:t>
            </w:r>
          </w:p>
        </w:tc>
        <w:tc>
          <w:tcPr>
            <w:tcW w:type="dxa" w:w="559"/>
            <w:tcBorders>
              <w:left w:color="000000" w:sz="4" w:val="single"/>
              <w:bottom w:color="000000" w:sz="4" w:val="single"/>
              <w:right w:color="000000" w:sz="4" w:val="single"/>
            </w:tcBorders>
            <w:tcMar>
              <w:left w:type="dxa" w:w="75"/>
              <w:right w:type="dxa" w:w="75"/>
            </w:tcMar>
          </w:tcPr>
          <w:p w14:paraId="60010000">
            <w:pPr>
              <w:widowControl w:val="0"/>
              <w:ind/>
              <w:jc w:val="center"/>
              <w:rPr>
                <w:sz w:val="22"/>
              </w:rPr>
            </w:pPr>
            <w:r>
              <w:rPr>
                <w:sz w:val="22"/>
              </w:rPr>
              <w:t>2024</w:t>
            </w:r>
          </w:p>
        </w:tc>
        <w:tc>
          <w:tcPr>
            <w:tcW w:type="dxa" w:w="567"/>
            <w:tcBorders>
              <w:left w:color="000000" w:sz="4" w:val="single"/>
              <w:bottom w:color="000000" w:sz="4" w:val="single"/>
              <w:right w:color="000000" w:sz="4" w:val="single"/>
            </w:tcBorders>
            <w:tcMar>
              <w:left w:type="dxa" w:w="75"/>
              <w:right w:type="dxa" w:w="75"/>
            </w:tcMar>
          </w:tcPr>
          <w:p w14:paraId="61010000">
            <w:pPr>
              <w:widowControl w:val="0"/>
              <w:ind/>
              <w:jc w:val="center"/>
              <w:rPr>
                <w:sz w:val="22"/>
              </w:rPr>
            </w:pPr>
            <w:r>
              <w:rPr>
                <w:sz w:val="22"/>
              </w:rPr>
              <w:t>102,1</w:t>
            </w:r>
          </w:p>
        </w:tc>
        <w:tc>
          <w:tcPr>
            <w:tcW w:type="dxa" w:w="567"/>
            <w:tcBorders>
              <w:left w:color="000000" w:sz="4" w:val="single"/>
              <w:bottom w:color="000000" w:sz="4" w:val="single"/>
              <w:right w:color="000000" w:sz="4" w:val="single"/>
            </w:tcBorders>
            <w:tcMar>
              <w:left w:type="dxa" w:w="75"/>
              <w:right w:type="dxa" w:w="75"/>
            </w:tcMar>
          </w:tcPr>
          <w:p w14:paraId="62010000">
            <w:pPr>
              <w:widowControl w:val="0"/>
              <w:ind/>
              <w:jc w:val="center"/>
              <w:rPr>
                <w:sz w:val="22"/>
              </w:rPr>
            </w:pPr>
            <w:r>
              <w:rPr>
                <w:sz w:val="22"/>
              </w:rPr>
              <w:t>102,8</w:t>
            </w:r>
          </w:p>
        </w:tc>
        <w:tc>
          <w:tcPr>
            <w:tcW w:type="dxa" w:w="708"/>
            <w:tcBorders>
              <w:left w:color="000000" w:sz="4" w:val="single"/>
              <w:bottom w:color="000000" w:sz="4" w:val="single"/>
              <w:right w:color="000000" w:sz="4" w:val="single"/>
            </w:tcBorders>
            <w:tcMar>
              <w:left w:type="dxa" w:w="75"/>
              <w:right w:type="dxa" w:w="75"/>
            </w:tcMar>
          </w:tcPr>
          <w:p w14:paraId="63010000">
            <w:pPr>
              <w:widowControl w:val="0"/>
              <w:ind/>
              <w:jc w:val="center"/>
              <w:rPr>
                <w:sz w:val="22"/>
              </w:rPr>
            </w:pPr>
            <w:r>
              <w:rPr>
                <w:sz w:val="22"/>
              </w:rPr>
              <w:t>103,0</w:t>
            </w:r>
          </w:p>
        </w:tc>
        <w:tc>
          <w:tcPr>
            <w:tcW w:type="dxa" w:w="708"/>
            <w:tcBorders>
              <w:left w:color="000000" w:sz="4" w:val="single"/>
              <w:bottom w:color="000000" w:sz="4" w:val="single"/>
              <w:right w:color="000000" w:sz="4" w:val="single"/>
            </w:tcBorders>
            <w:tcMar>
              <w:left w:type="dxa" w:w="75"/>
              <w:right w:type="dxa" w:w="75"/>
            </w:tcMar>
          </w:tcPr>
          <w:p w14:paraId="64010000">
            <w:pPr>
              <w:widowControl w:val="0"/>
              <w:ind/>
              <w:jc w:val="center"/>
              <w:rPr>
                <w:sz w:val="22"/>
              </w:rPr>
            </w:pPr>
            <w:r>
              <w:rPr>
                <w:sz w:val="22"/>
              </w:rPr>
              <w:t>103,0</w:t>
            </w:r>
          </w:p>
        </w:tc>
        <w:tc>
          <w:tcPr>
            <w:tcW w:type="dxa" w:w="851"/>
            <w:tcBorders>
              <w:left w:color="000000" w:sz="4" w:val="single"/>
              <w:bottom w:color="000000" w:sz="4" w:val="single"/>
              <w:right w:color="000000" w:sz="4" w:val="single"/>
            </w:tcBorders>
            <w:tcMar>
              <w:left w:type="dxa" w:w="75"/>
              <w:right w:type="dxa" w:w="75"/>
            </w:tcMar>
          </w:tcPr>
          <w:p w14:paraId="65010000">
            <w:pPr>
              <w:widowControl w:val="0"/>
              <w:ind/>
              <w:jc w:val="center"/>
              <w:rPr>
                <w:sz w:val="22"/>
              </w:rPr>
            </w:pPr>
            <w:r>
              <w:rPr>
                <w:sz w:val="22"/>
              </w:rPr>
              <w:t>103,0</w:t>
            </w:r>
          </w:p>
        </w:tc>
        <w:tc>
          <w:tcPr>
            <w:tcW w:type="dxa" w:w="1895"/>
            <w:tcBorders>
              <w:left w:color="000000" w:sz="4" w:val="single"/>
              <w:bottom w:color="000000" w:sz="4" w:val="single"/>
              <w:right w:color="000000" w:sz="4" w:val="single"/>
            </w:tcBorders>
            <w:tcMar>
              <w:left w:type="dxa" w:w="75"/>
              <w:right w:type="dxa" w:w="75"/>
            </w:tcMar>
          </w:tcPr>
          <w:p w14:paraId="66010000">
            <w:pPr>
              <w:spacing w:line="192" w:lineRule="auto"/>
              <w:ind/>
              <w:jc w:val="both"/>
              <w:rPr>
                <w:sz w:val="22"/>
              </w:rPr>
            </w:pPr>
            <w:r>
              <w:rPr>
                <w:sz w:val="22"/>
              </w:rPr>
              <w:t xml:space="preserve">Постановление Администрации </w:t>
            </w:r>
            <w:r>
              <w:rPr>
                <w:sz w:val="22"/>
              </w:rPr>
              <w:t>Обливского</w:t>
            </w:r>
            <w:r>
              <w:rPr>
                <w:sz w:val="22"/>
              </w:rPr>
              <w:t xml:space="preserve"> района от 10.12.2018 № 477 «Развитие сельского хозяйства и регулирование рынков </w:t>
            </w:r>
          </w:p>
          <w:p w14:paraId="67010000">
            <w:pPr>
              <w:spacing w:line="192" w:lineRule="auto"/>
              <w:ind/>
              <w:jc w:val="both"/>
              <w:rPr>
                <w:sz w:val="22"/>
              </w:rPr>
            </w:pPr>
            <w:r>
              <w:rPr>
                <w:sz w:val="22"/>
              </w:rPr>
              <w:t>сельскохозяйственной продукции, сырья и продовольствия»</w:t>
            </w:r>
          </w:p>
        </w:tc>
        <w:tc>
          <w:tcPr>
            <w:tcW w:type="dxa" w:w="1243"/>
            <w:tcBorders>
              <w:left w:color="000000" w:sz="4" w:val="single"/>
              <w:bottom w:color="000000" w:sz="4" w:val="single"/>
              <w:right w:color="000000" w:sz="4" w:val="single"/>
            </w:tcBorders>
            <w:tcMar>
              <w:left w:type="dxa" w:w="75"/>
              <w:right w:type="dxa" w:w="75"/>
            </w:tcMar>
          </w:tcPr>
          <w:p w14:paraId="68010000">
            <w:pPr>
              <w:spacing w:line="192" w:lineRule="auto"/>
              <w:ind/>
              <w:rPr>
                <w:sz w:val="22"/>
              </w:rPr>
            </w:pPr>
            <w:r>
              <w:rPr>
                <w:sz w:val="22"/>
              </w:rPr>
              <w:t xml:space="preserve">отдел сельского хозяйства и охраны окружающей среды Администрации </w:t>
            </w:r>
            <w:r>
              <w:rPr>
                <w:sz w:val="22"/>
              </w:rPr>
              <w:t>Обливского</w:t>
            </w:r>
            <w:r>
              <w:rPr>
                <w:sz w:val="22"/>
              </w:rPr>
              <w:t xml:space="preserve"> района</w:t>
            </w:r>
          </w:p>
        </w:tc>
        <w:tc>
          <w:tcPr>
            <w:tcW w:type="dxa" w:w="1243"/>
            <w:tcBorders>
              <w:left w:color="000000" w:sz="4" w:val="single"/>
              <w:bottom w:color="000000" w:sz="4" w:val="single"/>
              <w:right w:color="000000" w:sz="4" w:val="single"/>
            </w:tcBorders>
            <w:tcMar>
              <w:left w:type="dxa" w:w="75"/>
              <w:right w:type="dxa" w:w="75"/>
            </w:tcMar>
          </w:tcPr>
          <w:p w14:paraId="69010000">
            <w:pPr>
              <w:widowControl w:val="0"/>
              <w:ind/>
              <w:jc w:val="center"/>
              <w:rPr>
                <w:sz w:val="24"/>
              </w:rPr>
            </w:pPr>
            <w:r>
              <w:rPr>
                <w:sz w:val="24"/>
              </w:rPr>
              <w:t>-</w:t>
            </w:r>
          </w:p>
        </w:tc>
        <w:tc>
          <w:tcPr>
            <w:tcW w:type="dxa" w:w="1243"/>
            <w:tcBorders>
              <w:left w:color="000000" w:sz="4" w:val="single"/>
              <w:bottom w:color="000000" w:sz="4" w:val="single"/>
              <w:right w:color="000000" w:sz="4" w:val="single"/>
            </w:tcBorders>
            <w:tcMar>
              <w:left w:type="dxa" w:w="75"/>
              <w:right w:type="dxa" w:w="75"/>
            </w:tcMar>
          </w:tcPr>
          <w:p w14:paraId="6A010000">
            <w:pPr>
              <w:widowControl w:val="0"/>
              <w:ind/>
              <w:jc w:val="center"/>
              <w:rPr>
                <w:sz w:val="24"/>
              </w:rPr>
            </w:pPr>
          </w:p>
        </w:tc>
      </w:tr>
      <w:tr>
        <w:trPr>
          <w:trHeight w:hRule="atLeast" w:val="185"/>
        </w:trPr>
        <w:tc>
          <w:tcPr>
            <w:tcW w:type="dxa" w:w="690"/>
            <w:gridSpan w:val="2"/>
            <w:tcBorders>
              <w:left w:color="000000" w:sz="4" w:val="single"/>
              <w:bottom w:color="000000" w:sz="4" w:val="single"/>
              <w:right w:color="000000" w:sz="4" w:val="single"/>
            </w:tcBorders>
            <w:tcMar>
              <w:left w:type="dxa" w:w="75"/>
              <w:right w:type="dxa" w:w="75"/>
            </w:tcMar>
          </w:tcPr>
          <w:p w14:paraId="6B010000">
            <w:pPr>
              <w:widowControl w:val="0"/>
              <w:ind/>
              <w:jc w:val="center"/>
              <w:rPr>
                <w:i w:val="1"/>
                <w:sz w:val="22"/>
              </w:rPr>
            </w:pPr>
          </w:p>
        </w:tc>
        <w:tc>
          <w:tcPr>
            <w:tcW w:type="dxa" w:w="13890"/>
            <w:gridSpan w:val="14"/>
            <w:tcBorders>
              <w:left w:color="000000" w:sz="4" w:val="single"/>
              <w:bottom w:color="000000" w:sz="4" w:val="single"/>
              <w:right w:color="000000" w:sz="4" w:val="single"/>
            </w:tcBorders>
            <w:tcMar>
              <w:left w:type="dxa" w:w="75"/>
              <w:right w:type="dxa" w:w="75"/>
            </w:tcMar>
          </w:tcPr>
          <w:p w14:paraId="6C010000">
            <w:pPr>
              <w:ind/>
              <w:jc w:val="center"/>
              <w:rPr>
                <w:sz w:val="22"/>
              </w:rPr>
            </w:pPr>
            <w:r>
              <w:rPr>
                <w:sz w:val="22"/>
              </w:rPr>
              <w:t>4. Цель муниципальной программы «Поддержка доходности сельскохозяйственных товаропроизводителей в растениеводстве (</w:t>
            </w:r>
            <w:r>
              <w:rPr>
                <w:sz w:val="22"/>
              </w:rPr>
              <w:t>увелечение</w:t>
            </w:r>
            <w:r>
              <w:rPr>
                <w:sz w:val="22"/>
              </w:rPr>
              <w:t xml:space="preserve"> долей площадей засеваемые элитными семенами)»</w:t>
            </w:r>
            <w:r>
              <w:rPr>
                <w:sz w:val="22"/>
              </w:rPr>
              <w:t>сопоставимых ценах) в 2030 году в объеме 103,2 процента от уровня 2022 года»</w:t>
            </w:r>
          </w:p>
        </w:tc>
        <w:tc>
          <w:tcPr>
            <w:tcW w:type="dxa" w:w="1243"/>
            <w:tcBorders>
              <w:left w:color="000000" w:sz="4" w:val="single"/>
              <w:bottom w:color="000000" w:sz="4" w:val="single"/>
              <w:right w:color="000000" w:sz="4" w:val="single"/>
            </w:tcBorders>
            <w:tcMar>
              <w:left w:type="dxa" w:w="75"/>
              <w:right w:type="dxa" w:w="75"/>
            </w:tcMar>
          </w:tcPr>
          <w:p w14:paraId="6D010000">
            <w:pPr>
              <w:widowControl w:val="0"/>
              <w:ind/>
              <w:jc w:val="center"/>
              <w:rPr>
                <w:i w:val="1"/>
                <w:sz w:val="24"/>
              </w:rPr>
            </w:pPr>
          </w:p>
        </w:tc>
      </w:tr>
      <w:tr>
        <w:trPr>
          <w:trHeight w:hRule="atLeast" w:val="292"/>
        </w:trPr>
        <w:tc>
          <w:tcPr>
            <w:tcW w:type="dxa" w:w="625"/>
            <w:tcBorders>
              <w:left w:color="000000" w:sz="4" w:val="single"/>
              <w:bottom w:color="000000" w:sz="4" w:val="single"/>
              <w:right w:color="000000" w:sz="4" w:val="single"/>
            </w:tcBorders>
            <w:tcMar>
              <w:left w:type="dxa" w:w="75"/>
              <w:right w:type="dxa" w:w="75"/>
            </w:tcMar>
          </w:tcPr>
          <w:p w14:paraId="6E010000">
            <w:pPr>
              <w:widowControl w:val="0"/>
              <w:ind/>
              <w:jc w:val="center"/>
              <w:rPr>
                <w:sz w:val="22"/>
              </w:rPr>
            </w:pPr>
            <w:r>
              <w:rPr>
                <w:sz w:val="22"/>
              </w:rPr>
              <w:t>4</w:t>
            </w:r>
            <w:r>
              <w:rPr>
                <w:sz w:val="22"/>
              </w:rPr>
              <w:t>.1.</w:t>
            </w:r>
          </w:p>
        </w:tc>
        <w:tc>
          <w:tcPr>
            <w:tcW w:type="dxa" w:w="1565"/>
            <w:gridSpan w:val="2"/>
            <w:tcBorders>
              <w:left w:color="000000" w:sz="4" w:val="single"/>
              <w:bottom w:color="000000" w:sz="4" w:val="single"/>
              <w:right w:color="000000" w:sz="4" w:val="single"/>
            </w:tcBorders>
            <w:tcMar>
              <w:left w:type="dxa" w:w="75"/>
              <w:right w:type="dxa" w:w="75"/>
            </w:tcMar>
          </w:tcPr>
          <w:p w14:paraId="6F010000">
            <w:pPr>
              <w:widowControl w:val="0"/>
              <w:ind/>
              <w:rPr>
                <w:sz w:val="22"/>
              </w:rPr>
            </w:pPr>
            <w:r>
              <w:rPr>
                <w:sz w:val="22"/>
              </w:rPr>
              <w:t>Доля площади, засеваемой элитными семенами, в общем площади посевов, занятой семенами сортов растений</w:t>
            </w:r>
          </w:p>
        </w:tc>
        <w:tc>
          <w:tcPr>
            <w:tcW w:type="dxa" w:w="991"/>
            <w:tcBorders>
              <w:left w:color="000000" w:sz="4" w:val="single"/>
              <w:bottom w:color="000000" w:sz="4" w:val="single"/>
              <w:right w:color="000000" w:sz="4" w:val="single"/>
            </w:tcBorders>
            <w:tcMar>
              <w:left w:type="dxa" w:w="75"/>
              <w:right w:type="dxa" w:w="75"/>
            </w:tcMar>
          </w:tcPr>
          <w:p w14:paraId="70010000">
            <w:pPr>
              <w:widowControl w:val="0"/>
              <w:ind/>
              <w:rPr>
                <w:sz w:val="22"/>
              </w:rPr>
            </w:pPr>
            <w:r>
              <w:rPr>
                <w:sz w:val="22"/>
              </w:rPr>
              <w:t>возрастающий</w:t>
            </w:r>
          </w:p>
        </w:tc>
        <w:tc>
          <w:tcPr>
            <w:tcW w:type="dxa" w:w="1275"/>
            <w:tcBorders>
              <w:left w:color="000000" w:sz="4" w:val="single"/>
              <w:bottom w:color="000000" w:sz="4" w:val="single"/>
              <w:right w:color="000000" w:sz="4" w:val="single"/>
            </w:tcBorders>
            <w:tcMar>
              <w:left w:type="dxa" w:w="75"/>
              <w:right w:type="dxa" w:w="75"/>
            </w:tcMar>
          </w:tcPr>
          <w:p w14:paraId="71010000">
            <w:pPr>
              <w:widowControl w:val="0"/>
              <w:ind/>
              <w:rPr>
                <w:sz w:val="22"/>
              </w:rPr>
            </w:pPr>
            <w:r>
              <w:rPr>
                <w:sz w:val="22"/>
              </w:rPr>
              <w:t>тысяч</w:t>
            </w:r>
          </w:p>
          <w:p w14:paraId="72010000">
            <w:pPr>
              <w:widowControl w:val="0"/>
              <w:ind/>
              <w:rPr>
                <w:sz w:val="22"/>
              </w:rPr>
            </w:pPr>
            <w:r>
              <w:rPr>
                <w:sz w:val="22"/>
              </w:rPr>
              <w:t xml:space="preserve"> га</w:t>
            </w:r>
          </w:p>
        </w:tc>
        <w:tc>
          <w:tcPr>
            <w:tcW w:type="dxa" w:w="932"/>
            <w:tcBorders>
              <w:left w:color="000000" w:sz="4" w:val="single"/>
              <w:bottom w:color="000000" w:sz="4" w:val="single"/>
              <w:right w:color="000000" w:sz="4" w:val="single"/>
            </w:tcBorders>
            <w:tcMar>
              <w:left w:type="dxa" w:w="75"/>
              <w:right w:type="dxa" w:w="75"/>
            </w:tcMar>
          </w:tcPr>
          <w:p w14:paraId="73010000">
            <w:pPr>
              <w:widowControl w:val="0"/>
              <w:ind/>
              <w:rPr>
                <w:sz w:val="22"/>
              </w:rPr>
            </w:pPr>
            <w:r>
              <w:rPr>
                <w:sz w:val="22"/>
              </w:rPr>
              <w:t>ведомственная</w:t>
            </w:r>
          </w:p>
        </w:tc>
        <w:tc>
          <w:tcPr>
            <w:tcW w:type="dxa" w:w="851"/>
            <w:tcBorders>
              <w:left w:color="000000" w:sz="4" w:val="single"/>
              <w:bottom w:color="000000" w:sz="4" w:val="single"/>
              <w:right w:color="000000" w:sz="4" w:val="single"/>
            </w:tcBorders>
            <w:tcMar>
              <w:left w:type="dxa" w:w="75"/>
              <w:right w:type="dxa" w:w="75"/>
            </w:tcMar>
          </w:tcPr>
          <w:p w14:paraId="74010000">
            <w:pPr>
              <w:widowControl w:val="0"/>
              <w:ind/>
              <w:rPr>
                <w:sz w:val="22"/>
                <w:shd w:fill="FFD821" w:val="clear"/>
              </w:rPr>
            </w:pPr>
          </w:p>
        </w:tc>
        <w:tc>
          <w:tcPr>
            <w:tcW w:type="dxa" w:w="559"/>
            <w:tcBorders>
              <w:left w:color="000000" w:sz="4" w:val="single"/>
              <w:bottom w:color="000000" w:sz="4" w:val="single"/>
              <w:right w:color="000000" w:sz="4" w:val="single"/>
            </w:tcBorders>
            <w:tcMar>
              <w:left w:type="dxa" w:w="75"/>
              <w:right w:type="dxa" w:w="75"/>
            </w:tcMar>
          </w:tcPr>
          <w:p w14:paraId="75010000">
            <w:pPr>
              <w:widowControl w:val="0"/>
              <w:ind/>
              <w:rPr>
                <w:sz w:val="22"/>
              </w:rPr>
            </w:pPr>
            <w:r>
              <w:rPr>
                <w:sz w:val="22"/>
              </w:rPr>
              <w:t>2024</w:t>
            </w:r>
          </w:p>
        </w:tc>
        <w:tc>
          <w:tcPr>
            <w:tcW w:type="dxa" w:w="567"/>
            <w:tcBorders>
              <w:left w:color="000000" w:sz="4" w:val="single"/>
              <w:bottom w:color="000000" w:sz="4" w:val="single"/>
              <w:right w:color="000000" w:sz="4" w:val="single"/>
            </w:tcBorders>
            <w:tcMar>
              <w:left w:type="dxa" w:w="75"/>
              <w:right w:type="dxa" w:w="75"/>
            </w:tcMar>
          </w:tcPr>
          <w:p w14:paraId="76010000">
            <w:pPr>
              <w:widowControl w:val="0"/>
              <w:ind/>
              <w:rPr>
                <w:sz w:val="22"/>
              </w:rPr>
            </w:pPr>
            <w:r>
              <w:rPr>
                <w:sz w:val="22"/>
              </w:rPr>
              <w:t>0,7981</w:t>
            </w:r>
          </w:p>
        </w:tc>
        <w:tc>
          <w:tcPr>
            <w:tcW w:type="dxa" w:w="567"/>
            <w:tcBorders>
              <w:left w:color="000000" w:sz="4" w:val="single"/>
              <w:bottom w:color="000000" w:sz="4" w:val="single"/>
              <w:right w:color="000000" w:sz="4" w:val="single"/>
            </w:tcBorders>
            <w:tcMar>
              <w:left w:type="dxa" w:w="75"/>
              <w:right w:type="dxa" w:w="75"/>
            </w:tcMar>
          </w:tcPr>
          <w:p w14:paraId="77010000">
            <w:pPr>
              <w:widowControl w:val="0"/>
              <w:ind/>
              <w:rPr>
                <w:sz w:val="22"/>
              </w:rPr>
            </w:pPr>
            <w:r>
              <w:rPr>
                <w:sz w:val="22"/>
              </w:rPr>
              <w:t>0,5399</w:t>
            </w:r>
          </w:p>
          <w:p w14:paraId="78010000">
            <w:pPr>
              <w:widowControl w:val="0"/>
              <w:ind/>
              <w:rPr>
                <w:sz w:val="22"/>
              </w:rPr>
            </w:pPr>
          </w:p>
        </w:tc>
        <w:tc>
          <w:tcPr>
            <w:tcW w:type="dxa" w:w="708"/>
            <w:tcBorders>
              <w:left w:color="000000" w:sz="4" w:val="single"/>
              <w:bottom w:color="000000" w:sz="4" w:val="single"/>
              <w:right w:color="000000" w:sz="4" w:val="single"/>
            </w:tcBorders>
            <w:tcMar>
              <w:left w:type="dxa" w:w="75"/>
              <w:right w:type="dxa" w:w="75"/>
            </w:tcMar>
          </w:tcPr>
          <w:p w14:paraId="79010000">
            <w:pPr>
              <w:widowControl w:val="0"/>
              <w:ind/>
              <w:rPr>
                <w:sz w:val="22"/>
              </w:rPr>
            </w:pPr>
            <w:r>
              <w:rPr>
                <w:sz w:val="22"/>
              </w:rPr>
              <w:t>0,5399</w:t>
            </w:r>
          </w:p>
        </w:tc>
        <w:tc>
          <w:tcPr>
            <w:tcW w:type="dxa" w:w="708"/>
            <w:tcBorders>
              <w:left w:color="000000" w:sz="4" w:val="single"/>
              <w:bottom w:color="000000" w:sz="4" w:val="single"/>
              <w:right w:color="000000" w:sz="4" w:val="single"/>
            </w:tcBorders>
            <w:tcMar>
              <w:left w:type="dxa" w:w="75"/>
              <w:right w:type="dxa" w:w="75"/>
            </w:tcMar>
          </w:tcPr>
          <w:p w14:paraId="7A010000">
            <w:pPr>
              <w:widowControl w:val="0"/>
              <w:ind/>
              <w:rPr>
                <w:sz w:val="22"/>
              </w:rPr>
            </w:pPr>
            <w:r>
              <w:rPr>
                <w:sz w:val="22"/>
              </w:rPr>
              <w:t>0,5399</w:t>
            </w:r>
          </w:p>
        </w:tc>
        <w:tc>
          <w:tcPr>
            <w:tcW w:type="dxa" w:w="851"/>
            <w:tcBorders>
              <w:left w:color="000000" w:sz="4" w:val="single"/>
              <w:bottom w:color="000000" w:sz="4" w:val="single"/>
              <w:right w:color="000000" w:sz="4" w:val="single"/>
            </w:tcBorders>
            <w:tcMar>
              <w:left w:type="dxa" w:w="75"/>
              <w:right w:type="dxa" w:w="75"/>
            </w:tcMar>
          </w:tcPr>
          <w:p w14:paraId="7B010000">
            <w:pPr>
              <w:widowControl w:val="0"/>
              <w:ind/>
              <w:rPr>
                <w:sz w:val="22"/>
              </w:rPr>
            </w:pPr>
            <w:r>
              <w:rPr>
                <w:sz w:val="22"/>
              </w:rPr>
              <w:t>0,5399</w:t>
            </w:r>
          </w:p>
        </w:tc>
        <w:tc>
          <w:tcPr>
            <w:tcW w:type="dxa" w:w="1895"/>
            <w:tcBorders>
              <w:left w:color="000000" w:sz="4" w:val="single"/>
              <w:bottom w:color="000000" w:sz="4" w:val="single"/>
              <w:right w:color="000000" w:sz="4" w:val="single"/>
            </w:tcBorders>
            <w:tcMar>
              <w:left w:type="dxa" w:w="75"/>
              <w:right w:type="dxa" w:w="75"/>
            </w:tcMar>
          </w:tcPr>
          <w:p w14:paraId="7C010000">
            <w:pPr>
              <w:spacing w:line="192" w:lineRule="auto"/>
              <w:ind/>
              <w:jc w:val="both"/>
              <w:rPr>
                <w:sz w:val="22"/>
              </w:rPr>
            </w:pPr>
            <w:r>
              <w:rPr>
                <w:sz w:val="22"/>
              </w:rPr>
              <w:t xml:space="preserve">Постановление Администрации </w:t>
            </w:r>
            <w:r>
              <w:rPr>
                <w:sz w:val="22"/>
              </w:rPr>
              <w:t>Обливского</w:t>
            </w:r>
            <w:r>
              <w:rPr>
                <w:sz w:val="22"/>
              </w:rPr>
              <w:t xml:space="preserve"> района от 10.12.2018 № 477 «Развитие сельского хозяйства и регулирование рынков </w:t>
            </w:r>
          </w:p>
          <w:p w14:paraId="7D010000">
            <w:pPr>
              <w:widowControl w:val="0"/>
              <w:ind/>
              <w:rPr>
                <w:sz w:val="22"/>
              </w:rPr>
            </w:pPr>
            <w:r>
              <w:rPr>
                <w:sz w:val="22"/>
              </w:rPr>
              <w:t>сельскохозяйственной продукции, сырья и продовольствия»</w:t>
            </w:r>
          </w:p>
        </w:tc>
        <w:tc>
          <w:tcPr>
            <w:tcW w:type="dxa" w:w="1243"/>
            <w:tcBorders>
              <w:left w:color="000000" w:sz="4" w:val="single"/>
              <w:bottom w:color="000000" w:sz="4" w:val="single"/>
              <w:right w:color="000000" w:sz="4" w:val="single"/>
            </w:tcBorders>
            <w:tcMar>
              <w:left w:type="dxa" w:w="75"/>
              <w:right w:type="dxa" w:w="75"/>
            </w:tcMar>
          </w:tcPr>
          <w:p w14:paraId="7E010000">
            <w:pPr>
              <w:widowControl w:val="0"/>
              <w:ind/>
              <w:rPr>
                <w:sz w:val="22"/>
              </w:rPr>
            </w:pPr>
            <w:r>
              <w:rPr>
                <w:sz w:val="22"/>
              </w:rPr>
              <w:t xml:space="preserve">отдел сельского хозяйства и охраны окружающей среды Администрации </w:t>
            </w:r>
            <w:r>
              <w:rPr>
                <w:sz w:val="22"/>
              </w:rPr>
              <w:t>Обливского</w:t>
            </w:r>
            <w:r>
              <w:rPr>
                <w:sz w:val="22"/>
              </w:rPr>
              <w:t xml:space="preserve"> района</w:t>
            </w:r>
          </w:p>
        </w:tc>
        <w:tc>
          <w:tcPr>
            <w:tcW w:type="dxa" w:w="1243"/>
            <w:tcBorders>
              <w:left w:color="000000" w:sz="4" w:val="single"/>
              <w:bottom w:color="000000" w:sz="4" w:val="single"/>
              <w:right w:color="000000" w:sz="4" w:val="single"/>
            </w:tcBorders>
            <w:tcMar>
              <w:left w:type="dxa" w:w="75"/>
              <w:right w:type="dxa" w:w="75"/>
            </w:tcMar>
          </w:tcPr>
          <w:p w14:paraId="7F010000">
            <w:pPr>
              <w:widowControl w:val="0"/>
              <w:ind/>
              <w:rPr>
                <w:sz w:val="24"/>
              </w:rPr>
            </w:pPr>
            <w:r>
              <w:rPr>
                <w:sz w:val="24"/>
              </w:rPr>
              <w:t>-</w:t>
            </w:r>
          </w:p>
        </w:tc>
        <w:tc>
          <w:tcPr>
            <w:tcW w:type="dxa" w:w="1243"/>
            <w:tcBorders>
              <w:left w:color="000000" w:sz="4" w:val="single"/>
              <w:bottom w:color="000000" w:sz="4" w:val="single"/>
              <w:right w:color="000000" w:sz="4" w:val="single"/>
            </w:tcBorders>
            <w:tcMar>
              <w:left w:type="dxa" w:w="75"/>
              <w:right w:type="dxa" w:w="75"/>
            </w:tcMar>
          </w:tcPr>
          <w:p w14:paraId="80010000">
            <w:pPr>
              <w:widowControl w:val="0"/>
              <w:ind/>
              <w:rPr>
                <w:sz w:val="24"/>
              </w:rPr>
            </w:pPr>
            <w:r>
              <w:rPr>
                <w:sz w:val="24"/>
              </w:rPr>
              <w:t>-</w:t>
            </w:r>
          </w:p>
        </w:tc>
      </w:tr>
      <w:tr>
        <w:trPr>
          <w:trHeight w:hRule="atLeast" w:val="185"/>
        </w:trPr>
        <w:tc>
          <w:tcPr>
            <w:tcW w:type="dxa" w:w="690"/>
            <w:gridSpan w:val="2"/>
            <w:tcBorders>
              <w:left w:color="000000" w:sz="4" w:val="single"/>
              <w:bottom w:color="000000" w:sz="4" w:val="single"/>
              <w:right w:color="000000" w:sz="4" w:val="single"/>
            </w:tcBorders>
            <w:tcMar>
              <w:left w:type="dxa" w:w="75"/>
              <w:right w:type="dxa" w:w="75"/>
            </w:tcMar>
          </w:tcPr>
          <w:p w14:paraId="81010000">
            <w:pPr>
              <w:rPr>
                <w:i w:val="1"/>
              </w:rPr>
            </w:pPr>
          </w:p>
        </w:tc>
        <w:tc>
          <w:tcPr>
            <w:tcW w:type="dxa" w:w="13890"/>
            <w:gridSpan w:val="14"/>
            <w:tcBorders>
              <w:left w:color="000000" w:sz="4" w:val="single"/>
              <w:bottom w:color="000000" w:sz="4" w:val="single"/>
              <w:right w:color="000000" w:sz="4" w:val="single"/>
            </w:tcBorders>
            <w:tcMar>
              <w:left w:type="dxa" w:w="75"/>
              <w:right w:type="dxa" w:w="75"/>
            </w:tcMar>
          </w:tcPr>
          <w:p w14:paraId="82010000">
            <w:pPr>
              <w:rPr>
                <w:sz w:val="22"/>
              </w:rPr>
            </w:pPr>
            <w:r>
              <w:rPr>
                <w:sz w:val="22"/>
              </w:rPr>
              <w:t>5. Цель муниципальной программы «Достижение уровня среднемесячной начисленной заработной платы работников сельского хозяйства (без субъектов малого предпринимательства) в 2030 году в размере 52 229 рублей»</w:t>
            </w:r>
          </w:p>
        </w:tc>
        <w:tc>
          <w:tcPr>
            <w:tcW w:type="dxa" w:w="1243"/>
            <w:tcBorders>
              <w:left w:color="000000" w:sz="4" w:val="single"/>
              <w:bottom w:color="000000" w:sz="4" w:val="single"/>
              <w:right w:color="000000" w:sz="4" w:val="single"/>
            </w:tcBorders>
            <w:tcMar>
              <w:left w:type="dxa" w:w="75"/>
              <w:right w:type="dxa" w:w="75"/>
            </w:tcMar>
          </w:tcPr>
          <w:p w14:paraId="83010000">
            <w:pPr>
              <w:rPr>
                <w:i w:val="1"/>
              </w:rPr>
            </w:pPr>
          </w:p>
        </w:tc>
      </w:tr>
      <w:tr>
        <w:trPr>
          <w:trHeight w:hRule="atLeast" w:val="292"/>
        </w:trPr>
        <w:tc>
          <w:tcPr>
            <w:tcW w:type="dxa" w:w="625"/>
            <w:tcBorders>
              <w:left w:color="000000" w:sz="4" w:val="single"/>
              <w:bottom w:color="000000" w:sz="4" w:val="single"/>
              <w:right w:color="000000" w:sz="4" w:val="single"/>
            </w:tcBorders>
            <w:tcMar>
              <w:left w:type="dxa" w:w="75"/>
              <w:right w:type="dxa" w:w="75"/>
            </w:tcMar>
          </w:tcPr>
          <w:p w14:paraId="84010000">
            <w:r>
              <w:t>5</w:t>
            </w:r>
            <w:r>
              <w:t>.1.</w:t>
            </w:r>
          </w:p>
        </w:tc>
        <w:tc>
          <w:tcPr>
            <w:tcW w:type="dxa" w:w="1565"/>
            <w:gridSpan w:val="2"/>
            <w:tcBorders>
              <w:left w:color="000000" w:sz="4" w:val="single"/>
              <w:bottom w:color="000000" w:sz="4" w:val="single"/>
              <w:right w:color="000000" w:sz="4" w:val="single"/>
            </w:tcBorders>
            <w:tcMar>
              <w:left w:type="dxa" w:w="75"/>
              <w:right w:type="dxa" w:w="75"/>
            </w:tcMar>
          </w:tcPr>
          <w:p w14:paraId="85010000">
            <w:pPr>
              <w:rPr>
                <w:sz w:val="22"/>
              </w:rPr>
            </w:pPr>
            <w:r>
              <w:rPr>
                <w:sz w:val="22"/>
              </w:rPr>
              <w:t xml:space="preserve">Среднемесячная номинальная начисленная заработная плата работников </w:t>
            </w:r>
            <w:r>
              <w:rPr>
                <w:sz w:val="22"/>
              </w:rPr>
              <w:t>сельского хозяйства (без субъектов малого предпринимательства</w:t>
            </w:r>
          </w:p>
        </w:tc>
        <w:tc>
          <w:tcPr>
            <w:tcW w:type="dxa" w:w="991"/>
            <w:tcBorders>
              <w:left w:color="000000" w:sz="4" w:val="single"/>
              <w:bottom w:color="000000" w:sz="4" w:val="single"/>
              <w:right w:color="000000" w:sz="4" w:val="single"/>
            </w:tcBorders>
            <w:tcMar>
              <w:left w:type="dxa" w:w="75"/>
              <w:right w:type="dxa" w:w="75"/>
            </w:tcMar>
          </w:tcPr>
          <w:p w14:paraId="86010000">
            <w:r>
              <w:t>возрастающий</w:t>
            </w:r>
          </w:p>
        </w:tc>
        <w:tc>
          <w:tcPr>
            <w:tcW w:type="dxa" w:w="1275"/>
            <w:tcBorders>
              <w:left w:color="000000" w:sz="4" w:val="single"/>
              <w:bottom w:color="000000" w:sz="4" w:val="single"/>
              <w:right w:color="000000" w:sz="4" w:val="single"/>
            </w:tcBorders>
            <w:tcMar>
              <w:left w:type="dxa" w:w="75"/>
              <w:right w:type="dxa" w:w="75"/>
            </w:tcMar>
          </w:tcPr>
          <w:p w14:paraId="87010000">
            <w:r>
              <w:t>рублей</w:t>
            </w:r>
          </w:p>
        </w:tc>
        <w:tc>
          <w:tcPr>
            <w:tcW w:type="dxa" w:w="932"/>
            <w:tcBorders>
              <w:left w:color="000000" w:sz="4" w:val="single"/>
              <w:bottom w:color="000000" w:sz="4" w:val="single"/>
              <w:right w:color="000000" w:sz="4" w:val="single"/>
            </w:tcBorders>
            <w:tcMar>
              <w:left w:type="dxa" w:w="75"/>
              <w:right w:type="dxa" w:w="75"/>
            </w:tcMar>
          </w:tcPr>
          <w:p w14:paraId="88010000">
            <w:r>
              <w:t>статистический</w:t>
            </w:r>
          </w:p>
        </w:tc>
        <w:tc>
          <w:tcPr>
            <w:tcW w:type="dxa" w:w="851"/>
            <w:tcBorders>
              <w:left w:color="000000" w:sz="4" w:val="single"/>
              <w:bottom w:color="000000" w:sz="4" w:val="single"/>
              <w:right w:color="000000" w:sz="4" w:val="single"/>
            </w:tcBorders>
            <w:tcMar>
              <w:left w:type="dxa" w:w="75"/>
              <w:right w:type="dxa" w:w="75"/>
            </w:tcMar>
          </w:tcPr>
          <w:p w14:paraId="89010000">
            <w:r>
              <w:t>42 182</w:t>
            </w:r>
          </w:p>
        </w:tc>
        <w:tc>
          <w:tcPr>
            <w:tcW w:type="dxa" w:w="559"/>
            <w:tcBorders>
              <w:left w:color="000000" w:sz="4" w:val="single"/>
              <w:bottom w:color="000000" w:sz="4" w:val="single"/>
              <w:right w:color="000000" w:sz="4" w:val="single"/>
            </w:tcBorders>
            <w:tcMar>
              <w:left w:type="dxa" w:w="75"/>
              <w:right w:type="dxa" w:w="75"/>
            </w:tcMar>
          </w:tcPr>
          <w:p w14:paraId="8A010000">
            <w:r>
              <w:t>2024</w:t>
            </w:r>
          </w:p>
        </w:tc>
        <w:tc>
          <w:tcPr>
            <w:tcW w:type="dxa" w:w="567"/>
            <w:tcBorders>
              <w:left w:color="000000" w:sz="4" w:val="single"/>
              <w:bottom w:color="000000" w:sz="4" w:val="single"/>
              <w:right w:color="000000" w:sz="4" w:val="single"/>
            </w:tcBorders>
            <w:tcMar>
              <w:left w:type="dxa" w:w="75"/>
              <w:right w:type="dxa" w:w="75"/>
            </w:tcMar>
          </w:tcPr>
          <w:p w14:paraId="8B010000">
            <w:r>
              <w:t>45 053</w:t>
            </w:r>
          </w:p>
        </w:tc>
        <w:tc>
          <w:tcPr>
            <w:tcW w:type="dxa" w:w="567"/>
            <w:tcBorders>
              <w:left w:color="000000" w:sz="4" w:val="single"/>
              <w:bottom w:color="000000" w:sz="4" w:val="single"/>
              <w:right w:color="000000" w:sz="4" w:val="single"/>
            </w:tcBorders>
            <w:tcMar>
              <w:left w:type="dxa" w:w="75"/>
              <w:right w:type="dxa" w:w="75"/>
            </w:tcMar>
          </w:tcPr>
          <w:p w14:paraId="8C010000">
            <w:r>
              <w:t>47 351</w:t>
            </w:r>
          </w:p>
        </w:tc>
        <w:tc>
          <w:tcPr>
            <w:tcW w:type="dxa" w:w="708"/>
            <w:tcBorders>
              <w:left w:color="000000" w:sz="4" w:val="single"/>
              <w:bottom w:color="000000" w:sz="4" w:val="single"/>
              <w:right w:color="000000" w:sz="4" w:val="single"/>
            </w:tcBorders>
            <w:tcMar>
              <w:left w:type="dxa" w:w="75"/>
              <w:right w:type="dxa" w:w="75"/>
            </w:tcMar>
          </w:tcPr>
          <w:p w14:paraId="8D010000">
            <w:r>
              <w:t>48 351</w:t>
            </w:r>
          </w:p>
        </w:tc>
        <w:tc>
          <w:tcPr>
            <w:tcW w:type="dxa" w:w="708"/>
            <w:tcBorders>
              <w:left w:color="000000" w:sz="4" w:val="single"/>
              <w:bottom w:color="000000" w:sz="4" w:val="single"/>
              <w:right w:color="000000" w:sz="4" w:val="single"/>
            </w:tcBorders>
            <w:tcMar>
              <w:left w:type="dxa" w:w="75"/>
              <w:right w:type="dxa" w:w="75"/>
            </w:tcMar>
          </w:tcPr>
          <w:p w14:paraId="8E010000">
            <w:r>
              <w:t>49 000</w:t>
            </w:r>
          </w:p>
        </w:tc>
        <w:tc>
          <w:tcPr>
            <w:tcW w:type="dxa" w:w="851"/>
            <w:tcBorders>
              <w:left w:color="000000" w:sz="4" w:val="single"/>
              <w:bottom w:color="000000" w:sz="4" w:val="single"/>
              <w:right w:color="000000" w:sz="4" w:val="single"/>
            </w:tcBorders>
            <w:tcMar>
              <w:left w:type="dxa" w:w="75"/>
              <w:right w:type="dxa" w:w="75"/>
            </w:tcMar>
          </w:tcPr>
          <w:p w14:paraId="8F010000">
            <w:r>
              <w:t>52 229</w:t>
            </w:r>
          </w:p>
        </w:tc>
        <w:tc>
          <w:tcPr>
            <w:tcW w:type="dxa" w:w="1895"/>
            <w:tcBorders>
              <w:left w:color="000000" w:sz="4" w:val="single"/>
              <w:bottom w:color="000000" w:sz="4" w:val="single"/>
              <w:right w:color="000000" w:sz="4" w:val="single"/>
            </w:tcBorders>
            <w:tcMar>
              <w:left w:type="dxa" w:w="75"/>
              <w:right w:type="dxa" w:w="75"/>
            </w:tcMar>
          </w:tcPr>
          <w:p w14:paraId="90010000">
            <w:r>
              <w:t xml:space="preserve">Постановление Администрации </w:t>
            </w:r>
            <w:r>
              <w:t>Обливского</w:t>
            </w:r>
            <w:r>
              <w:t xml:space="preserve"> района от 10.12.2018 № 477 «Развитие сельского хозяйства и регулирование рынков </w:t>
            </w:r>
          </w:p>
          <w:p w14:paraId="91010000">
            <w:r>
              <w:t>сельскохозяйственной продукции, сырья и продовольствия»</w:t>
            </w:r>
          </w:p>
        </w:tc>
        <w:tc>
          <w:tcPr>
            <w:tcW w:type="dxa" w:w="1243"/>
            <w:tcBorders>
              <w:left w:color="000000" w:sz="4" w:val="single"/>
              <w:bottom w:color="000000" w:sz="4" w:val="single"/>
              <w:right w:color="000000" w:sz="4" w:val="single"/>
            </w:tcBorders>
            <w:tcMar>
              <w:left w:type="dxa" w:w="75"/>
              <w:right w:type="dxa" w:w="75"/>
            </w:tcMar>
          </w:tcPr>
          <w:p w14:paraId="92010000">
            <w:r>
              <w:t xml:space="preserve">отдел сельского хозяйства и охраны окружающей среды Администрации </w:t>
            </w:r>
            <w:r>
              <w:t>Обливского</w:t>
            </w:r>
            <w:r>
              <w:t xml:space="preserve"> района</w:t>
            </w:r>
          </w:p>
        </w:tc>
        <w:tc>
          <w:tcPr>
            <w:tcW w:type="dxa" w:w="1243"/>
            <w:tcBorders>
              <w:left w:color="000000" w:sz="4" w:val="single"/>
              <w:bottom w:color="000000" w:sz="4" w:val="single"/>
              <w:right w:color="000000" w:sz="4" w:val="single"/>
            </w:tcBorders>
            <w:tcMar>
              <w:left w:type="dxa" w:w="75"/>
              <w:right w:type="dxa" w:w="75"/>
            </w:tcMar>
          </w:tcPr>
          <w:p w14:paraId="93010000">
            <w:r>
              <w:t>-</w:t>
            </w:r>
          </w:p>
        </w:tc>
        <w:tc>
          <w:tcPr>
            <w:tcW w:type="dxa" w:w="1243"/>
            <w:tcBorders>
              <w:left w:color="000000" w:sz="4" w:val="single"/>
              <w:bottom w:color="000000" w:sz="4" w:val="single"/>
              <w:right w:color="000000" w:sz="4" w:val="single"/>
            </w:tcBorders>
            <w:tcMar>
              <w:left w:type="dxa" w:w="75"/>
              <w:right w:type="dxa" w:w="75"/>
            </w:tcMar>
          </w:tcPr>
          <w:p w14:paraId="94010000">
            <w:r>
              <w:t>-</w:t>
            </w:r>
          </w:p>
        </w:tc>
      </w:tr>
      <w:tr>
        <w:trPr>
          <w:trHeight w:hRule="atLeast" w:val="185"/>
        </w:trPr>
        <w:tc>
          <w:tcPr>
            <w:tcW w:type="dxa" w:w="690"/>
            <w:gridSpan w:val="2"/>
            <w:tcBorders>
              <w:left w:color="000000" w:sz="4" w:val="single"/>
              <w:bottom w:color="000000" w:sz="4" w:val="single"/>
              <w:right w:color="000000" w:sz="4" w:val="single"/>
            </w:tcBorders>
            <w:tcMar>
              <w:left w:type="dxa" w:w="75"/>
              <w:right w:type="dxa" w:w="75"/>
            </w:tcMar>
          </w:tcPr>
          <w:p w14:paraId="95010000">
            <w:pPr>
              <w:widowControl w:val="0"/>
              <w:ind/>
              <w:jc w:val="center"/>
              <w:rPr>
                <w:i w:val="1"/>
                <w:sz w:val="22"/>
              </w:rPr>
            </w:pPr>
          </w:p>
        </w:tc>
        <w:tc>
          <w:tcPr>
            <w:tcW w:type="dxa" w:w="13890"/>
            <w:gridSpan w:val="14"/>
            <w:tcBorders>
              <w:left w:color="000000" w:sz="4" w:val="single"/>
              <w:bottom w:color="000000" w:sz="4" w:val="single"/>
              <w:right w:color="000000" w:sz="4" w:val="single"/>
            </w:tcBorders>
            <w:tcMar>
              <w:left w:type="dxa" w:w="75"/>
              <w:right w:type="dxa" w:w="75"/>
            </w:tcMar>
          </w:tcPr>
          <w:p w14:paraId="96010000">
            <w:pPr>
              <w:ind/>
              <w:jc w:val="center"/>
              <w:rPr>
                <w:sz w:val="22"/>
              </w:rPr>
            </w:pPr>
            <w:r>
              <w:rPr>
                <w:sz w:val="22"/>
              </w:rPr>
              <w:t xml:space="preserve">6. Цель муниципальной программы «Сохранение и восстановление плодородия почв земель сельскохозяйственного назначения </w:t>
            </w:r>
            <w:r>
              <w:rPr>
                <w:sz w:val="22"/>
              </w:rPr>
              <w:t>Обливского</w:t>
            </w:r>
            <w:r>
              <w:rPr>
                <w:sz w:val="22"/>
              </w:rPr>
              <w:t xml:space="preserve"> района»</w:t>
            </w:r>
          </w:p>
        </w:tc>
        <w:tc>
          <w:tcPr>
            <w:tcW w:type="dxa" w:w="1243"/>
            <w:tcBorders>
              <w:left w:color="000000" w:sz="4" w:val="single"/>
              <w:bottom w:color="000000" w:sz="4" w:val="single"/>
              <w:right w:color="000000" w:sz="4" w:val="single"/>
            </w:tcBorders>
            <w:tcMar>
              <w:left w:type="dxa" w:w="75"/>
              <w:right w:type="dxa" w:w="75"/>
            </w:tcMar>
          </w:tcPr>
          <w:p w14:paraId="97010000">
            <w:pPr>
              <w:widowControl w:val="0"/>
              <w:ind/>
              <w:jc w:val="center"/>
              <w:rPr>
                <w:i w:val="1"/>
                <w:sz w:val="24"/>
              </w:rPr>
            </w:pPr>
          </w:p>
        </w:tc>
      </w:tr>
      <w:tr>
        <w:trPr>
          <w:trHeight w:hRule="atLeast" w:val="292"/>
        </w:trPr>
        <w:tc>
          <w:tcPr>
            <w:tcW w:type="dxa" w:w="625"/>
            <w:tcBorders>
              <w:left w:color="000000" w:sz="4" w:val="single"/>
              <w:bottom w:color="000000" w:sz="4" w:val="single"/>
              <w:right w:color="000000" w:sz="4" w:val="single"/>
            </w:tcBorders>
            <w:tcMar>
              <w:left w:type="dxa" w:w="75"/>
              <w:right w:type="dxa" w:w="75"/>
            </w:tcMar>
          </w:tcPr>
          <w:p w14:paraId="98010000">
            <w:pPr>
              <w:widowControl w:val="0"/>
              <w:ind/>
              <w:jc w:val="center"/>
              <w:rPr>
                <w:sz w:val="22"/>
              </w:rPr>
            </w:pPr>
            <w:r>
              <w:rPr>
                <w:sz w:val="22"/>
              </w:rPr>
              <w:t>6</w:t>
            </w:r>
            <w:r>
              <w:rPr>
                <w:sz w:val="22"/>
              </w:rPr>
              <w:t>.1.</w:t>
            </w:r>
          </w:p>
        </w:tc>
        <w:tc>
          <w:tcPr>
            <w:tcW w:type="dxa" w:w="1565"/>
            <w:gridSpan w:val="2"/>
            <w:tcBorders>
              <w:left w:color="000000" w:sz="4" w:val="single"/>
              <w:bottom w:color="000000" w:sz="4" w:val="single"/>
              <w:right w:color="000000" w:sz="4" w:val="single"/>
            </w:tcBorders>
            <w:tcMar>
              <w:left w:type="dxa" w:w="75"/>
              <w:right w:type="dxa" w:w="75"/>
            </w:tcMar>
          </w:tcPr>
          <w:p w14:paraId="99010000">
            <w:pPr>
              <w:spacing w:line="192" w:lineRule="auto"/>
              <w:ind/>
              <w:rPr>
                <w:sz w:val="22"/>
              </w:rPr>
            </w:pPr>
          </w:p>
          <w:p w14:paraId="9A010000">
            <w:pPr>
              <w:spacing w:line="192" w:lineRule="auto"/>
              <w:ind/>
              <w:rPr>
                <w:sz w:val="22"/>
              </w:rPr>
            </w:pPr>
            <w:r>
              <w:rPr>
                <w:sz w:val="22"/>
              </w:rPr>
              <w:t>Площадь агрохимического обследования пашни</w:t>
            </w:r>
          </w:p>
        </w:tc>
        <w:tc>
          <w:tcPr>
            <w:tcW w:type="dxa" w:w="991"/>
            <w:tcBorders>
              <w:left w:color="000000" w:sz="4" w:val="single"/>
              <w:bottom w:color="000000" w:sz="4" w:val="single"/>
              <w:right w:color="000000" w:sz="4" w:val="single"/>
            </w:tcBorders>
            <w:tcMar>
              <w:left w:type="dxa" w:w="75"/>
              <w:right w:type="dxa" w:w="75"/>
            </w:tcMar>
          </w:tcPr>
          <w:p w14:paraId="9B010000">
            <w:pPr>
              <w:widowControl w:val="0"/>
              <w:ind/>
              <w:rPr>
                <w:sz w:val="22"/>
              </w:rPr>
            </w:pPr>
            <w:r>
              <w:rPr>
                <w:sz w:val="22"/>
              </w:rPr>
              <w:t>возрастающий</w:t>
            </w:r>
          </w:p>
        </w:tc>
        <w:tc>
          <w:tcPr>
            <w:tcW w:type="dxa" w:w="1275"/>
            <w:tcBorders>
              <w:left w:color="000000" w:sz="4" w:val="single"/>
              <w:bottom w:color="000000" w:sz="4" w:val="single"/>
              <w:right w:color="000000" w:sz="4" w:val="single"/>
            </w:tcBorders>
            <w:tcMar>
              <w:left w:type="dxa" w:w="75"/>
              <w:right w:type="dxa" w:w="75"/>
            </w:tcMar>
          </w:tcPr>
          <w:p w14:paraId="9C010000">
            <w:pPr>
              <w:widowControl w:val="0"/>
              <w:ind/>
              <w:rPr>
                <w:sz w:val="22"/>
              </w:rPr>
            </w:pPr>
            <w:r>
              <w:rPr>
                <w:sz w:val="22"/>
              </w:rPr>
              <w:t>га</w:t>
            </w:r>
          </w:p>
        </w:tc>
        <w:tc>
          <w:tcPr>
            <w:tcW w:type="dxa" w:w="932"/>
            <w:tcBorders>
              <w:left w:color="000000" w:sz="4" w:val="single"/>
              <w:bottom w:color="000000" w:sz="4" w:val="single"/>
              <w:right w:color="000000" w:sz="4" w:val="single"/>
            </w:tcBorders>
            <w:tcMar>
              <w:left w:type="dxa" w:w="75"/>
              <w:right w:type="dxa" w:w="75"/>
            </w:tcMar>
          </w:tcPr>
          <w:p w14:paraId="9D010000">
            <w:pPr>
              <w:widowControl w:val="0"/>
              <w:ind/>
              <w:rPr>
                <w:sz w:val="22"/>
              </w:rPr>
            </w:pPr>
            <w:r>
              <w:rPr>
                <w:sz w:val="22"/>
              </w:rPr>
              <w:t>ведомственная</w:t>
            </w:r>
          </w:p>
        </w:tc>
        <w:tc>
          <w:tcPr>
            <w:tcW w:type="dxa" w:w="851"/>
            <w:tcBorders>
              <w:left w:color="000000" w:sz="4" w:val="single"/>
              <w:bottom w:color="000000" w:sz="4" w:val="single"/>
              <w:right w:color="000000" w:sz="4" w:val="single"/>
            </w:tcBorders>
            <w:tcMar>
              <w:left w:type="dxa" w:w="75"/>
              <w:right w:type="dxa" w:w="75"/>
            </w:tcMar>
          </w:tcPr>
          <w:p w14:paraId="9E010000">
            <w:pPr>
              <w:widowControl w:val="0"/>
              <w:ind/>
              <w:rPr>
                <w:sz w:val="22"/>
              </w:rPr>
            </w:pPr>
            <w:r>
              <w:rPr>
                <w:sz w:val="22"/>
              </w:rPr>
              <w:t>52246,4</w:t>
            </w:r>
          </w:p>
        </w:tc>
        <w:tc>
          <w:tcPr>
            <w:tcW w:type="dxa" w:w="559"/>
            <w:tcBorders>
              <w:left w:color="000000" w:sz="4" w:val="single"/>
              <w:bottom w:color="000000" w:sz="4" w:val="single"/>
              <w:right w:color="000000" w:sz="4" w:val="single"/>
            </w:tcBorders>
            <w:tcMar>
              <w:left w:type="dxa" w:w="75"/>
              <w:right w:type="dxa" w:w="75"/>
            </w:tcMar>
          </w:tcPr>
          <w:p w14:paraId="9F010000">
            <w:pPr>
              <w:widowControl w:val="0"/>
              <w:ind/>
              <w:rPr>
                <w:sz w:val="22"/>
              </w:rPr>
            </w:pPr>
            <w:r>
              <w:rPr>
                <w:sz w:val="22"/>
              </w:rPr>
              <w:t>2024</w:t>
            </w:r>
          </w:p>
        </w:tc>
        <w:tc>
          <w:tcPr>
            <w:tcW w:type="dxa" w:w="567"/>
            <w:tcBorders>
              <w:left w:color="000000" w:sz="4" w:val="single"/>
              <w:bottom w:color="000000" w:sz="4" w:val="single"/>
              <w:right w:color="000000" w:sz="4" w:val="single"/>
            </w:tcBorders>
            <w:tcMar>
              <w:left w:type="dxa" w:w="75"/>
              <w:right w:type="dxa" w:w="75"/>
            </w:tcMar>
          </w:tcPr>
          <w:p w14:paraId="A0010000">
            <w:pPr>
              <w:widowControl w:val="0"/>
              <w:ind/>
              <w:rPr>
                <w:sz w:val="22"/>
              </w:rPr>
            </w:pPr>
            <w:r>
              <w:rPr>
                <w:sz w:val="22"/>
              </w:rPr>
              <w:t>-</w:t>
            </w:r>
          </w:p>
        </w:tc>
        <w:tc>
          <w:tcPr>
            <w:tcW w:type="dxa" w:w="567"/>
            <w:tcBorders>
              <w:left w:color="000000" w:sz="4" w:val="single"/>
              <w:bottom w:color="000000" w:sz="4" w:val="single"/>
              <w:right w:color="000000" w:sz="4" w:val="single"/>
            </w:tcBorders>
            <w:tcMar>
              <w:left w:type="dxa" w:w="75"/>
              <w:right w:type="dxa" w:w="75"/>
            </w:tcMar>
          </w:tcPr>
          <w:p w14:paraId="A1010000">
            <w:pPr>
              <w:widowControl w:val="0"/>
              <w:ind/>
              <w:rPr>
                <w:sz w:val="22"/>
              </w:rPr>
            </w:pPr>
            <w:r>
              <w:rPr>
                <w:sz w:val="22"/>
              </w:rPr>
              <w:t>-</w:t>
            </w:r>
          </w:p>
        </w:tc>
        <w:tc>
          <w:tcPr>
            <w:tcW w:type="dxa" w:w="708"/>
            <w:tcBorders>
              <w:left w:color="000000" w:sz="4" w:val="single"/>
              <w:bottom w:color="000000" w:sz="4" w:val="single"/>
              <w:right w:color="000000" w:sz="4" w:val="single"/>
            </w:tcBorders>
            <w:tcMar>
              <w:left w:type="dxa" w:w="75"/>
              <w:right w:type="dxa" w:w="75"/>
            </w:tcMar>
          </w:tcPr>
          <w:p w14:paraId="A2010000">
            <w:pPr>
              <w:widowControl w:val="0"/>
              <w:ind/>
              <w:rPr>
                <w:sz w:val="22"/>
              </w:rPr>
            </w:pPr>
            <w:r>
              <w:rPr>
                <w:sz w:val="22"/>
              </w:rPr>
              <w:t>-</w:t>
            </w:r>
          </w:p>
        </w:tc>
        <w:tc>
          <w:tcPr>
            <w:tcW w:type="dxa" w:w="708"/>
            <w:tcBorders>
              <w:left w:color="000000" w:sz="4" w:val="single"/>
              <w:bottom w:color="000000" w:sz="4" w:val="single"/>
              <w:right w:color="000000" w:sz="4" w:val="single"/>
            </w:tcBorders>
            <w:tcMar>
              <w:left w:type="dxa" w:w="75"/>
              <w:right w:type="dxa" w:w="75"/>
            </w:tcMar>
          </w:tcPr>
          <w:p/>
        </w:tc>
        <w:tc>
          <w:tcPr>
            <w:tcW w:type="dxa" w:w="851"/>
            <w:tcBorders>
              <w:left w:color="000000" w:sz="4" w:val="single"/>
              <w:bottom w:color="000000" w:sz="4" w:val="single"/>
              <w:right w:color="000000" w:sz="4" w:val="single"/>
            </w:tcBorders>
            <w:tcMar>
              <w:left w:type="dxa" w:w="75"/>
              <w:right w:type="dxa" w:w="75"/>
            </w:tcMar>
          </w:tcPr>
          <w:p w14:paraId="A3010000">
            <w:pPr>
              <w:widowControl w:val="0"/>
              <w:ind/>
              <w:rPr>
                <w:sz w:val="22"/>
              </w:rPr>
            </w:pPr>
            <w:r>
              <w:rPr>
                <w:sz w:val="22"/>
              </w:rPr>
              <w:t>-</w:t>
            </w:r>
          </w:p>
        </w:tc>
        <w:tc>
          <w:tcPr>
            <w:tcW w:type="dxa" w:w="1895"/>
            <w:tcBorders>
              <w:left w:color="000000" w:sz="4" w:val="single"/>
              <w:bottom w:color="000000" w:sz="4" w:val="single"/>
              <w:right w:color="000000" w:sz="4" w:val="single"/>
            </w:tcBorders>
            <w:tcMar>
              <w:left w:type="dxa" w:w="75"/>
              <w:right w:type="dxa" w:w="75"/>
            </w:tcMar>
          </w:tcPr>
          <w:p w14:paraId="A4010000">
            <w:pPr>
              <w:spacing w:line="192" w:lineRule="auto"/>
              <w:ind/>
              <w:jc w:val="both"/>
              <w:rPr>
                <w:sz w:val="22"/>
              </w:rPr>
            </w:pPr>
            <w:r>
              <w:rPr>
                <w:sz w:val="22"/>
              </w:rPr>
              <w:t xml:space="preserve">Постановление Администрации </w:t>
            </w:r>
            <w:r>
              <w:rPr>
                <w:sz w:val="22"/>
              </w:rPr>
              <w:t>Обливского</w:t>
            </w:r>
            <w:r>
              <w:rPr>
                <w:sz w:val="22"/>
              </w:rPr>
              <w:t xml:space="preserve"> района от 10.12.2018 № 477 «Развитие сельского хозяйства и регулирование рынков </w:t>
            </w:r>
          </w:p>
          <w:p w14:paraId="A5010000">
            <w:pPr>
              <w:widowControl w:val="0"/>
              <w:ind/>
              <w:rPr>
                <w:sz w:val="22"/>
              </w:rPr>
            </w:pPr>
            <w:r>
              <w:rPr>
                <w:sz w:val="22"/>
              </w:rPr>
              <w:t>сельскохозяйственной продукции, сырья и продовольствия»</w:t>
            </w:r>
          </w:p>
        </w:tc>
        <w:tc>
          <w:tcPr>
            <w:tcW w:type="dxa" w:w="1243"/>
            <w:tcBorders>
              <w:left w:color="000000" w:sz="4" w:val="single"/>
              <w:bottom w:color="000000" w:sz="4" w:val="single"/>
              <w:right w:color="000000" w:sz="4" w:val="single"/>
            </w:tcBorders>
            <w:tcMar>
              <w:left w:type="dxa" w:w="75"/>
              <w:right w:type="dxa" w:w="75"/>
            </w:tcMar>
          </w:tcPr>
          <w:p w14:paraId="A6010000">
            <w:pPr>
              <w:widowControl w:val="0"/>
              <w:ind/>
              <w:rPr>
                <w:sz w:val="22"/>
              </w:rPr>
            </w:pPr>
            <w:r>
              <w:rPr>
                <w:sz w:val="22"/>
              </w:rPr>
              <w:t xml:space="preserve">отдел сельского хозяйства и охраны окружающей среды Администрации </w:t>
            </w:r>
            <w:r>
              <w:rPr>
                <w:sz w:val="22"/>
              </w:rPr>
              <w:t>Обливского</w:t>
            </w:r>
            <w:r>
              <w:rPr>
                <w:sz w:val="22"/>
              </w:rPr>
              <w:t xml:space="preserve"> района</w:t>
            </w:r>
          </w:p>
        </w:tc>
        <w:tc>
          <w:tcPr>
            <w:tcW w:type="dxa" w:w="1243"/>
            <w:tcBorders>
              <w:left w:color="000000" w:sz="4" w:val="single"/>
              <w:bottom w:color="000000" w:sz="4" w:val="single"/>
              <w:right w:color="000000" w:sz="4" w:val="single"/>
            </w:tcBorders>
            <w:tcMar>
              <w:left w:type="dxa" w:w="75"/>
              <w:right w:type="dxa" w:w="75"/>
            </w:tcMar>
          </w:tcPr>
          <w:p w14:paraId="A7010000">
            <w:pPr>
              <w:widowControl w:val="0"/>
              <w:ind/>
              <w:rPr>
                <w:sz w:val="24"/>
              </w:rPr>
            </w:pPr>
            <w:r>
              <w:rPr>
                <w:sz w:val="24"/>
              </w:rPr>
              <w:t>-</w:t>
            </w:r>
          </w:p>
        </w:tc>
        <w:tc>
          <w:tcPr>
            <w:tcW w:type="dxa" w:w="1243"/>
            <w:tcBorders>
              <w:left w:color="000000" w:sz="4" w:val="single"/>
              <w:bottom w:color="000000" w:sz="4" w:val="single"/>
              <w:right w:color="000000" w:sz="4" w:val="single"/>
            </w:tcBorders>
            <w:tcMar>
              <w:left w:type="dxa" w:w="75"/>
              <w:right w:type="dxa" w:w="75"/>
            </w:tcMar>
          </w:tcPr>
          <w:p w14:paraId="A8010000">
            <w:pPr>
              <w:widowControl w:val="0"/>
              <w:ind/>
              <w:rPr>
                <w:sz w:val="24"/>
              </w:rPr>
            </w:pPr>
            <w:r>
              <w:rPr>
                <w:sz w:val="24"/>
              </w:rPr>
              <w:t>-</w:t>
            </w:r>
          </w:p>
        </w:tc>
      </w:tr>
      <w:tr>
        <w:trPr>
          <w:trHeight w:hRule="atLeast" w:val="185"/>
        </w:trPr>
        <w:tc>
          <w:tcPr>
            <w:tcW w:type="dxa" w:w="690"/>
            <w:gridSpan w:val="2"/>
            <w:tcBorders>
              <w:left w:color="000000" w:sz="4" w:val="single"/>
              <w:bottom w:color="000000" w:sz="4" w:val="single"/>
              <w:right w:color="000000" w:sz="4" w:val="single"/>
            </w:tcBorders>
            <w:tcMar>
              <w:left w:type="dxa" w:w="75"/>
              <w:right w:type="dxa" w:w="75"/>
            </w:tcMar>
          </w:tcPr>
          <w:p w14:paraId="A9010000">
            <w:pPr>
              <w:widowControl w:val="0"/>
              <w:ind/>
              <w:jc w:val="center"/>
              <w:rPr>
                <w:i w:val="1"/>
                <w:sz w:val="22"/>
              </w:rPr>
            </w:pPr>
          </w:p>
        </w:tc>
        <w:tc>
          <w:tcPr>
            <w:tcW w:type="dxa" w:w="13890"/>
            <w:gridSpan w:val="14"/>
            <w:tcBorders>
              <w:left w:color="000000" w:sz="4" w:val="single"/>
              <w:bottom w:color="000000" w:sz="4" w:val="single"/>
              <w:right w:color="000000" w:sz="4" w:val="single"/>
            </w:tcBorders>
            <w:tcMar>
              <w:left w:type="dxa" w:w="75"/>
              <w:right w:type="dxa" w:w="75"/>
            </w:tcMar>
          </w:tcPr>
          <w:p w14:paraId="AA010000">
            <w:pPr>
              <w:ind/>
              <w:jc w:val="center"/>
              <w:rPr>
                <w:sz w:val="22"/>
              </w:rPr>
            </w:pPr>
            <w:r>
              <w:rPr>
                <w:sz w:val="22"/>
              </w:rPr>
              <w:t xml:space="preserve">7. Цель муниципальной программы «Повышение качества оказания муниципальных услуг и выполнения </w:t>
            </w:r>
            <w:r>
              <w:rPr>
                <w:sz w:val="22"/>
              </w:rPr>
              <w:t>муницапальных</w:t>
            </w:r>
            <w:r>
              <w:rPr>
                <w:sz w:val="22"/>
              </w:rPr>
              <w:t xml:space="preserve"> функций в сфере агропромышленного комплекса»</w:t>
            </w:r>
          </w:p>
        </w:tc>
        <w:tc>
          <w:tcPr>
            <w:tcW w:type="dxa" w:w="1243"/>
            <w:tcBorders>
              <w:left w:color="000000" w:sz="4" w:val="single"/>
              <w:bottom w:color="000000" w:sz="4" w:val="single"/>
              <w:right w:color="000000" w:sz="4" w:val="single"/>
            </w:tcBorders>
            <w:tcMar>
              <w:left w:type="dxa" w:w="75"/>
              <w:right w:type="dxa" w:w="75"/>
            </w:tcMar>
          </w:tcPr>
          <w:p w14:paraId="AB010000">
            <w:pPr>
              <w:widowControl w:val="0"/>
              <w:ind/>
              <w:jc w:val="center"/>
              <w:rPr>
                <w:i w:val="1"/>
                <w:sz w:val="24"/>
              </w:rPr>
            </w:pPr>
          </w:p>
        </w:tc>
      </w:tr>
      <w:tr>
        <w:trPr>
          <w:trHeight w:hRule="atLeast" w:val="292"/>
        </w:trPr>
        <w:tc>
          <w:tcPr>
            <w:tcW w:type="dxa" w:w="625"/>
            <w:tcBorders>
              <w:left w:color="000000" w:sz="4" w:val="single"/>
              <w:bottom w:color="000000" w:sz="4" w:val="single"/>
              <w:right w:color="000000" w:sz="4" w:val="single"/>
            </w:tcBorders>
            <w:tcMar>
              <w:left w:type="dxa" w:w="75"/>
              <w:right w:type="dxa" w:w="75"/>
            </w:tcMar>
          </w:tcPr>
          <w:p w14:paraId="AC010000">
            <w:pPr>
              <w:widowControl w:val="0"/>
              <w:ind/>
              <w:jc w:val="center"/>
              <w:rPr>
                <w:sz w:val="22"/>
              </w:rPr>
            </w:pPr>
            <w:r>
              <w:rPr>
                <w:sz w:val="22"/>
              </w:rPr>
              <w:t>7</w:t>
            </w:r>
            <w:r>
              <w:rPr>
                <w:sz w:val="22"/>
              </w:rPr>
              <w:t>.1.</w:t>
            </w:r>
          </w:p>
        </w:tc>
        <w:tc>
          <w:tcPr>
            <w:tcW w:type="dxa" w:w="1565"/>
            <w:gridSpan w:val="2"/>
            <w:tcBorders>
              <w:left w:color="000000" w:sz="4" w:val="single"/>
              <w:bottom w:color="000000" w:sz="4" w:val="single"/>
              <w:right w:color="000000" w:sz="4" w:val="single"/>
            </w:tcBorders>
            <w:tcMar>
              <w:left w:type="dxa" w:w="75"/>
              <w:right w:type="dxa" w:w="75"/>
            </w:tcMar>
          </w:tcPr>
          <w:p w14:paraId="AD010000">
            <w:pPr>
              <w:spacing w:line="192" w:lineRule="auto"/>
              <w:ind/>
              <w:rPr>
                <w:sz w:val="22"/>
              </w:rPr>
            </w:pPr>
          </w:p>
          <w:p w14:paraId="AE010000">
            <w:pPr>
              <w:spacing w:line="192" w:lineRule="auto"/>
              <w:ind/>
              <w:rPr>
                <w:sz w:val="22"/>
              </w:rPr>
            </w:pPr>
            <w:r>
              <w:rPr>
                <w:sz w:val="22"/>
              </w:rPr>
              <w:t>Процент освоения лимита бюджетных средств на поддержку агропромышленного комплекса</w:t>
            </w:r>
          </w:p>
        </w:tc>
        <w:tc>
          <w:tcPr>
            <w:tcW w:type="dxa" w:w="991"/>
            <w:tcBorders>
              <w:left w:color="000000" w:sz="4" w:val="single"/>
              <w:bottom w:color="000000" w:sz="4" w:val="single"/>
              <w:right w:color="000000" w:sz="4" w:val="single"/>
            </w:tcBorders>
            <w:tcMar>
              <w:left w:type="dxa" w:w="75"/>
              <w:right w:type="dxa" w:w="75"/>
            </w:tcMar>
          </w:tcPr>
          <w:p w14:paraId="AF010000">
            <w:pPr>
              <w:widowControl w:val="0"/>
              <w:ind/>
              <w:rPr>
                <w:sz w:val="22"/>
              </w:rPr>
            </w:pPr>
            <w:r>
              <w:rPr>
                <w:sz w:val="22"/>
              </w:rPr>
              <w:t>возрастающий</w:t>
            </w:r>
          </w:p>
        </w:tc>
        <w:tc>
          <w:tcPr>
            <w:tcW w:type="dxa" w:w="1275"/>
            <w:tcBorders>
              <w:left w:color="000000" w:sz="4" w:val="single"/>
              <w:bottom w:color="000000" w:sz="4" w:val="single"/>
              <w:right w:color="000000" w:sz="4" w:val="single"/>
            </w:tcBorders>
            <w:tcMar>
              <w:left w:type="dxa" w:w="75"/>
              <w:right w:type="dxa" w:w="75"/>
            </w:tcMar>
          </w:tcPr>
          <w:p w14:paraId="B0010000">
            <w:pPr>
              <w:widowControl w:val="0"/>
              <w:ind/>
              <w:rPr>
                <w:sz w:val="22"/>
              </w:rPr>
            </w:pPr>
            <w:r>
              <w:rPr>
                <w:sz w:val="22"/>
              </w:rPr>
              <w:t>пр</w:t>
            </w:r>
            <w:r>
              <w:rPr>
                <w:sz w:val="22"/>
              </w:rPr>
              <w:t>о</w:t>
            </w:r>
            <w:r>
              <w:rPr>
                <w:sz w:val="22"/>
              </w:rPr>
              <w:t>центов</w:t>
            </w:r>
          </w:p>
        </w:tc>
        <w:tc>
          <w:tcPr>
            <w:tcW w:type="dxa" w:w="932"/>
            <w:tcBorders>
              <w:left w:color="000000" w:sz="4" w:val="single"/>
              <w:bottom w:color="000000" w:sz="4" w:val="single"/>
              <w:right w:color="000000" w:sz="4" w:val="single"/>
            </w:tcBorders>
            <w:tcMar>
              <w:left w:type="dxa" w:w="75"/>
              <w:right w:type="dxa" w:w="75"/>
            </w:tcMar>
          </w:tcPr>
          <w:p w14:paraId="B1010000">
            <w:pPr>
              <w:widowControl w:val="0"/>
              <w:ind/>
              <w:rPr>
                <w:sz w:val="22"/>
              </w:rPr>
            </w:pPr>
            <w:r>
              <w:rPr>
                <w:sz w:val="22"/>
              </w:rPr>
              <w:t>ведомственная</w:t>
            </w:r>
          </w:p>
        </w:tc>
        <w:tc>
          <w:tcPr>
            <w:tcW w:type="dxa" w:w="851"/>
            <w:tcBorders>
              <w:left w:color="000000" w:sz="4" w:val="single"/>
              <w:bottom w:color="000000" w:sz="4" w:val="single"/>
              <w:right w:color="000000" w:sz="4" w:val="single"/>
            </w:tcBorders>
            <w:tcMar>
              <w:left w:type="dxa" w:w="75"/>
              <w:right w:type="dxa" w:w="75"/>
            </w:tcMar>
          </w:tcPr>
          <w:p w14:paraId="B2010000">
            <w:pPr>
              <w:widowControl w:val="0"/>
              <w:ind/>
              <w:rPr>
                <w:sz w:val="22"/>
              </w:rPr>
            </w:pPr>
            <w:r>
              <w:rPr>
                <w:sz w:val="22"/>
              </w:rPr>
              <w:t>100</w:t>
            </w:r>
          </w:p>
        </w:tc>
        <w:tc>
          <w:tcPr>
            <w:tcW w:type="dxa" w:w="559"/>
            <w:tcBorders>
              <w:left w:color="000000" w:sz="4" w:val="single"/>
              <w:bottom w:color="000000" w:sz="4" w:val="single"/>
              <w:right w:color="000000" w:sz="4" w:val="single"/>
            </w:tcBorders>
            <w:tcMar>
              <w:left w:type="dxa" w:w="75"/>
              <w:right w:type="dxa" w:w="75"/>
            </w:tcMar>
          </w:tcPr>
          <w:p w14:paraId="B3010000">
            <w:pPr>
              <w:widowControl w:val="0"/>
              <w:ind/>
              <w:rPr>
                <w:sz w:val="22"/>
              </w:rPr>
            </w:pPr>
            <w:r>
              <w:rPr>
                <w:sz w:val="22"/>
              </w:rPr>
              <w:t>2024</w:t>
            </w:r>
          </w:p>
        </w:tc>
        <w:tc>
          <w:tcPr>
            <w:tcW w:type="dxa" w:w="567"/>
            <w:tcBorders>
              <w:left w:color="000000" w:sz="4" w:val="single"/>
              <w:bottom w:color="000000" w:sz="4" w:val="single"/>
              <w:right w:color="000000" w:sz="4" w:val="single"/>
            </w:tcBorders>
            <w:tcMar>
              <w:left w:type="dxa" w:w="75"/>
              <w:right w:type="dxa" w:w="75"/>
            </w:tcMar>
          </w:tcPr>
          <w:p w14:paraId="B4010000">
            <w:pPr>
              <w:widowControl w:val="0"/>
              <w:ind/>
              <w:rPr>
                <w:sz w:val="22"/>
              </w:rPr>
            </w:pPr>
            <w:r>
              <w:rPr>
                <w:sz w:val="22"/>
              </w:rPr>
              <w:t>100</w:t>
            </w:r>
          </w:p>
        </w:tc>
        <w:tc>
          <w:tcPr>
            <w:tcW w:type="dxa" w:w="567"/>
            <w:tcBorders>
              <w:left w:color="000000" w:sz="4" w:val="single"/>
              <w:bottom w:color="000000" w:sz="4" w:val="single"/>
              <w:right w:color="000000" w:sz="4" w:val="single"/>
            </w:tcBorders>
            <w:tcMar>
              <w:left w:type="dxa" w:w="75"/>
              <w:right w:type="dxa" w:w="75"/>
            </w:tcMar>
          </w:tcPr>
          <w:p w14:paraId="B5010000">
            <w:pPr>
              <w:widowControl w:val="0"/>
              <w:ind/>
              <w:rPr>
                <w:sz w:val="22"/>
              </w:rPr>
            </w:pPr>
            <w:r>
              <w:rPr>
                <w:sz w:val="22"/>
              </w:rPr>
              <w:t>100</w:t>
            </w:r>
          </w:p>
        </w:tc>
        <w:tc>
          <w:tcPr>
            <w:tcW w:type="dxa" w:w="708"/>
            <w:tcBorders>
              <w:left w:color="000000" w:sz="4" w:val="single"/>
              <w:bottom w:color="000000" w:sz="4" w:val="single"/>
              <w:right w:color="000000" w:sz="4" w:val="single"/>
            </w:tcBorders>
            <w:tcMar>
              <w:left w:type="dxa" w:w="75"/>
              <w:right w:type="dxa" w:w="75"/>
            </w:tcMar>
          </w:tcPr>
          <w:p w14:paraId="B6010000">
            <w:pPr>
              <w:widowControl w:val="0"/>
              <w:ind/>
              <w:rPr>
                <w:sz w:val="22"/>
              </w:rPr>
            </w:pPr>
            <w:r>
              <w:rPr>
                <w:sz w:val="22"/>
              </w:rPr>
              <w:t>100</w:t>
            </w:r>
          </w:p>
        </w:tc>
        <w:tc>
          <w:tcPr>
            <w:tcW w:type="dxa" w:w="708"/>
            <w:tcBorders>
              <w:left w:color="000000" w:sz="4" w:val="single"/>
              <w:bottom w:color="000000" w:sz="4" w:val="single"/>
              <w:right w:color="000000" w:sz="4" w:val="single"/>
            </w:tcBorders>
            <w:tcMar>
              <w:left w:type="dxa" w:w="75"/>
              <w:right w:type="dxa" w:w="75"/>
            </w:tcMar>
          </w:tcPr>
          <w:p w14:paraId="B7010000">
            <w:pPr>
              <w:widowControl w:val="0"/>
              <w:ind/>
              <w:rPr>
                <w:sz w:val="22"/>
              </w:rPr>
            </w:pPr>
            <w:r>
              <w:rPr>
                <w:sz w:val="22"/>
              </w:rPr>
              <w:t>100</w:t>
            </w:r>
          </w:p>
        </w:tc>
        <w:tc>
          <w:tcPr>
            <w:tcW w:type="dxa" w:w="851"/>
            <w:tcBorders>
              <w:left w:color="000000" w:sz="4" w:val="single"/>
              <w:bottom w:color="000000" w:sz="4" w:val="single"/>
              <w:right w:color="000000" w:sz="4" w:val="single"/>
            </w:tcBorders>
            <w:tcMar>
              <w:left w:type="dxa" w:w="75"/>
              <w:right w:type="dxa" w:w="75"/>
            </w:tcMar>
          </w:tcPr>
          <w:p w14:paraId="B8010000">
            <w:pPr>
              <w:widowControl w:val="0"/>
              <w:ind/>
              <w:rPr>
                <w:sz w:val="22"/>
              </w:rPr>
            </w:pPr>
            <w:r>
              <w:rPr>
                <w:sz w:val="22"/>
              </w:rPr>
              <w:t>100</w:t>
            </w:r>
          </w:p>
        </w:tc>
        <w:tc>
          <w:tcPr>
            <w:tcW w:type="dxa" w:w="1895"/>
            <w:tcBorders>
              <w:left w:color="000000" w:sz="4" w:val="single"/>
              <w:bottom w:color="000000" w:sz="4" w:val="single"/>
              <w:right w:color="000000" w:sz="4" w:val="single"/>
            </w:tcBorders>
            <w:tcMar>
              <w:left w:type="dxa" w:w="75"/>
              <w:right w:type="dxa" w:w="75"/>
            </w:tcMar>
          </w:tcPr>
          <w:p w14:paraId="B9010000">
            <w:pPr>
              <w:spacing w:line="192" w:lineRule="auto"/>
              <w:ind/>
              <w:jc w:val="both"/>
              <w:rPr>
                <w:sz w:val="22"/>
              </w:rPr>
            </w:pPr>
            <w:r>
              <w:rPr>
                <w:sz w:val="22"/>
              </w:rPr>
              <w:t xml:space="preserve">Постановление Администрации </w:t>
            </w:r>
            <w:r>
              <w:rPr>
                <w:sz w:val="22"/>
              </w:rPr>
              <w:t>Обливского</w:t>
            </w:r>
            <w:r>
              <w:rPr>
                <w:sz w:val="22"/>
              </w:rPr>
              <w:t xml:space="preserve"> района от 10.12.2018 № 477 «Развитие сельского хозяйства и регулирование рынков </w:t>
            </w:r>
          </w:p>
          <w:p w14:paraId="BA010000">
            <w:pPr>
              <w:widowControl w:val="0"/>
              <w:ind/>
              <w:rPr>
                <w:sz w:val="22"/>
              </w:rPr>
            </w:pPr>
            <w:r>
              <w:rPr>
                <w:sz w:val="22"/>
              </w:rPr>
              <w:t>сельскохозяйственной продукции, сырья и продовольствия»</w:t>
            </w:r>
          </w:p>
        </w:tc>
        <w:tc>
          <w:tcPr>
            <w:tcW w:type="dxa" w:w="1243"/>
            <w:tcBorders>
              <w:left w:color="000000" w:sz="4" w:val="single"/>
              <w:bottom w:color="000000" w:sz="4" w:val="single"/>
              <w:right w:color="000000" w:sz="4" w:val="single"/>
            </w:tcBorders>
            <w:tcMar>
              <w:left w:type="dxa" w:w="75"/>
              <w:right w:type="dxa" w:w="75"/>
            </w:tcMar>
          </w:tcPr>
          <w:p w14:paraId="BB010000">
            <w:pPr>
              <w:widowControl w:val="0"/>
              <w:ind/>
              <w:rPr>
                <w:sz w:val="22"/>
              </w:rPr>
            </w:pPr>
            <w:r>
              <w:rPr>
                <w:sz w:val="22"/>
              </w:rPr>
              <w:t xml:space="preserve">отдел сельского хозяйства и охраны окружающей среды Администрации </w:t>
            </w:r>
            <w:r>
              <w:rPr>
                <w:sz w:val="22"/>
              </w:rPr>
              <w:t>Обливского</w:t>
            </w:r>
            <w:r>
              <w:rPr>
                <w:sz w:val="22"/>
              </w:rPr>
              <w:t xml:space="preserve"> района</w:t>
            </w:r>
          </w:p>
        </w:tc>
        <w:tc>
          <w:tcPr>
            <w:tcW w:type="dxa" w:w="1243"/>
            <w:tcBorders>
              <w:left w:color="000000" w:sz="4" w:val="single"/>
              <w:bottom w:color="000000" w:sz="4" w:val="single"/>
              <w:right w:color="000000" w:sz="4" w:val="single"/>
            </w:tcBorders>
            <w:tcMar>
              <w:left w:type="dxa" w:w="75"/>
              <w:right w:type="dxa" w:w="75"/>
            </w:tcMar>
          </w:tcPr>
          <w:p w14:paraId="BC010000">
            <w:pPr>
              <w:widowControl w:val="0"/>
              <w:ind/>
              <w:rPr>
                <w:sz w:val="24"/>
              </w:rPr>
            </w:pPr>
            <w:r>
              <w:rPr>
                <w:sz w:val="24"/>
              </w:rPr>
              <w:t>-</w:t>
            </w:r>
          </w:p>
        </w:tc>
        <w:tc>
          <w:tcPr>
            <w:tcW w:type="dxa" w:w="1243"/>
            <w:tcBorders>
              <w:left w:color="000000" w:sz="4" w:val="single"/>
              <w:bottom w:color="000000" w:sz="4" w:val="single"/>
              <w:right w:color="000000" w:sz="4" w:val="single"/>
            </w:tcBorders>
            <w:tcMar>
              <w:left w:type="dxa" w:w="75"/>
              <w:right w:type="dxa" w:w="75"/>
            </w:tcMar>
          </w:tcPr>
          <w:p w14:paraId="BD010000">
            <w:pPr>
              <w:widowControl w:val="0"/>
              <w:ind/>
              <w:rPr>
                <w:sz w:val="24"/>
              </w:rPr>
            </w:pPr>
            <w:r>
              <w:rPr>
                <w:sz w:val="24"/>
              </w:rPr>
              <w:t>-</w:t>
            </w:r>
          </w:p>
        </w:tc>
      </w:tr>
    </w:tbl>
    <w:p w14:paraId="BE010000">
      <w:pPr>
        <w:ind/>
        <w:jc w:val="center"/>
        <w:rPr>
          <w:sz w:val="22"/>
        </w:rPr>
      </w:pPr>
    </w:p>
    <w:p w14:paraId="BF010000">
      <w:pPr>
        <w:ind/>
        <w:jc w:val="center"/>
        <w:rPr>
          <w:sz w:val="22"/>
        </w:rPr>
      </w:pPr>
    </w:p>
    <w:p w14:paraId="C0010000">
      <w:pPr>
        <w:ind/>
        <w:jc w:val="center"/>
        <w:rPr>
          <w:sz w:val="28"/>
        </w:rPr>
      </w:pPr>
      <w:r>
        <w:rPr>
          <w:sz w:val="28"/>
        </w:rPr>
        <w:t xml:space="preserve">2. План достижения показателей муниципальной программы в </w:t>
      </w:r>
      <w:r>
        <w:rPr>
          <w:sz w:val="28"/>
        </w:rPr>
        <w:t>Обливском</w:t>
      </w:r>
      <w:r>
        <w:rPr>
          <w:sz w:val="28"/>
        </w:rPr>
        <w:t xml:space="preserve"> районе в 2026 году</w:t>
      </w:r>
    </w:p>
    <w:tbl>
      <w:tblPr>
        <w:tblStyle w:val="Style_3"/>
        <w:tblW w:type="auto" w:w="0"/>
        <w:tblInd w:type="dxa" w:w="-14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2"/>
        <w:gridCol w:w="3324"/>
        <w:gridCol w:w="1590"/>
        <w:gridCol w:w="985"/>
        <w:gridCol w:w="1241"/>
        <w:gridCol w:w="1664"/>
        <w:gridCol w:w="992"/>
        <w:gridCol w:w="993"/>
        <w:gridCol w:w="1027"/>
        <w:gridCol w:w="940"/>
        <w:gridCol w:w="1690"/>
      </w:tblGrid>
      <w:tr>
        <w:trPr>
          <w:trHeight w:hRule="atLeast" w:val="444"/>
        </w:trPr>
        <w:tc>
          <w:tcPr>
            <w:tcW w:type="dxa" w:w="552"/>
            <w:vMerge w:val="restart"/>
            <w:tcBorders>
              <w:top w:color="000000" w:sz="4" w:val="single"/>
              <w:left w:color="000000" w:sz="4" w:val="single"/>
              <w:bottom w:color="000000" w:sz="4" w:val="single"/>
              <w:right w:color="000000" w:sz="4" w:val="single"/>
            </w:tcBorders>
            <w:vAlign w:val="center"/>
          </w:tcPr>
          <w:p w14:paraId="C1010000">
            <w:pPr>
              <w:ind/>
              <w:jc w:val="center"/>
              <w:rPr>
                <w:sz w:val="22"/>
              </w:rPr>
            </w:pPr>
            <w:r>
              <w:rPr>
                <w:sz w:val="22"/>
              </w:rPr>
              <w:t>№ п/п</w:t>
            </w:r>
          </w:p>
        </w:tc>
        <w:tc>
          <w:tcPr>
            <w:tcW w:type="dxa" w:w="3324"/>
            <w:vMerge w:val="restart"/>
            <w:tcBorders>
              <w:top w:color="000000" w:sz="4" w:val="single"/>
              <w:left w:color="000000" w:sz="4" w:val="single"/>
              <w:bottom w:color="000000" w:sz="4" w:val="single"/>
              <w:right w:color="000000" w:sz="4" w:val="single"/>
            </w:tcBorders>
            <w:vAlign w:val="center"/>
          </w:tcPr>
          <w:p w14:paraId="C2010000">
            <w:pPr>
              <w:ind/>
              <w:jc w:val="center"/>
              <w:rPr>
                <w:sz w:val="22"/>
              </w:rPr>
            </w:pPr>
            <w:r>
              <w:rPr>
                <w:sz w:val="22"/>
              </w:rPr>
              <w:t xml:space="preserve">Цели/показатели муниципальной программы </w:t>
            </w:r>
          </w:p>
        </w:tc>
        <w:tc>
          <w:tcPr>
            <w:tcW w:type="dxa" w:w="1590"/>
            <w:vMerge w:val="restart"/>
            <w:tcBorders>
              <w:top w:color="000000" w:sz="4" w:val="single"/>
              <w:left w:color="000000" w:sz="4" w:val="single"/>
              <w:bottom w:color="000000" w:sz="4" w:val="single"/>
              <w:right w:color="000000" w:sz="4" w:val="single"/>
            </w:tcBorders>
            <w:vAlign w:val="center"/>
          </w:tcPr>
          <w:p w14:paraId="C3010000">
            <w:pPr>
              <w:ind/>
              <w:jc w:val="center"/>
              <w:rPr>
                <w:sz w:val="22"/>
              </w:rPr>
            </w:pPr>
            <w:r>
              <w:rPr>
                <w:sz w:val="22"/>
              </w:rPr>
              <w:t>Уровень показателя</w:t>
            </w:r>
          </w:p>
        </w:tc>
        <w:tc>
          <w:tcPr>
            <w:tcW w:type="dxa" w:w="985"/>
            <w:vMerge w:val="restart"/>
            <w:tcBorders>
              <w:top w:color="000000" w:sz="4" w:val="single"/>
              <w:left w:color="000000" w:sz="4" w:val="single"/>
              <w:bottom w:color="000000" w:sz="4" w:val="single"/>
              <w:right w:color="000000" w:sz="4" w:val="single"/>
            </w:tcBorders>
            <w:vAlign w:val="center"/>
          </w:tcPr>
          <w:p w14:paraId="C4010000">
            <w:pPr>
              <w:ind/>
              <w:jc w:val="center"/>
              <w:rPr>
                <w:sz w:val="22"/>
              </w:rPr>
            </w:pPr>
            <w:r>
              <w:rPr>
                <w:sz w:val="22"/>
              </w:rPr>
              <w:t>Единица измерения (по ОКЕИ)</w:t>
            </w:r>
          </w:p>
        </w:tc>
        <w:tc>
          <w:tcPr>
            <w:tcW w:type="dxa" w:w="2905"/>
            <w:gridSpan w:val="2"/>
            <w:tcBorders>
              <w:top w:color="000000" w:sz="4" w:val="single"/>
              <w:left w:color="000000" w:sz="4" w:val="single"/>
              <w:bottom w:color="000000" w:sz="4" w:val="single"/>
              <w:right w:color="000000" w:sz="4" w:val="single"/>
            </w:tcBorders>
            <w:vAlign w:val="center"/>
          </w:tcPr>
          <w:p w14:paraId="C5010000">
            <w:pPr>
              <w:ind/>
              <w:jc w:val="center"/>
              <w:rPr>
                <w:sz w:val="22"/>
              </w:rPr>
            </w:pPr>
            <w:r>
              <w:rPr>
                <w:sz w:val="22"/>
              </w:rPr>
              <w:t>Базовое значение</w:t>
            </w:r>
          </w:p>
        </w:tc>
        <w:tc>
          <w:tcPr>
            <w:tcW w:type="dxa" w:w="3952"/>
            <w:gridSpan w:val="4"/>
            <w:tcBorders>
              <w:top w:color="000000" w:sz="4" w:val="single"/>
              <w:left w:color="000000" w:sz="4" w:val="single"/>
              <w:bottom w:color="000000" w:sz="4" w:val="single"/>
              <w:right w:color="000000" w:sz="4" w:val="single"/>
            </w:tcBorders>
            <w:vAlign w:val="center"/>
          </w:tcPr>
          <w:p w14:paraId="C6010000">
            <w:pPr>
              <w:ind/>
              <w:jc w:val="center"/>
              <w:rPr>
                <w:sz w:val="22"/>
              </w:rPr>
            </w:pPr>
            <w:r>
              <w:rPr>
                <w:sz w:val="22"/>
              </w:rPr>
              <w:t xml:space="preserve"> Значение показателя по кварталам/месяцам</w:t>
            </w:r>
          </w:p>
        </w:tc>
        <w:tc>
          <w:tcPr>
            <w:tcW w:type="dxa" w:w="1690"/>
            <w:vMerge w:val="restart"/>
            <w:tcBorders>
              <w:top w:color="000000" w:sz="4" w:val="single"/>
              <w:left w:color="000000" w:sz="4" w:val="single"/>
              <w:bottom w:color="000000" w:sz="4" w:val="single"/>
              <w:right w:color="000000" w:sz="4" w:val="single"/>
            </w:tcBorders>
            <w:vAlign w:val="center"/>
          </w:tcPr>
          <w:p w14:paraId="C7010000">
            <w:pPr>
              <w:ind/>
              <w:jc w:val="center"/>
              <w:rPr>
                <w:sz w:val="22"/>
              </w:rPr>
            </w:pPr>
            <w:r>
              <w:rPr>
                <w:sz w:val="22"/>
              </w:rPr>
              <w:t xml:space="preserve">На конец </w:t>
            </w:r>
          </w:p>
          <w:p w14:paraId="C8010000">
            <w:pPr>
              <w:ind/>
              <w:jc w:val="center"/>
              <w:rPr>
                <w:sz w:val="22"/>
              </w:rPr>
            </w:pPr>
            <w:r>
              <w:rPr>
                <w:sz w:val="22"/>
              </w:rPr>
              <w:t xml:space="preserve"> 2026 года</w:t>
            </w:r>
          </w:p>
        </w:tc>
      </w:tr>
      <w:tr>
        <w:trPr>
          <w:trHeight w:hRule="atLeast" w:val="594"/>
        </w:trPr>
        <w:tc>
          <w:tcPr>
            <w:tcW w:type="dxa" w:w="552"/>
            <w:gridSpan w:val="1"/>
            <w:vMerge w:val="continue"/>
            <w:tcBorders>
              <w:top w:color="000000" w:sz="4" w:val="single"/>
              <w:left w:color="000000" w:sz="4" w:val="single"/>
              <w:bottom w:color="000000" w:sz="4" w:val="single"/>
              <w:right w:color="000000" w:sz="4" w:val="single"/>
            </w:tcBorders>
            <w:vAlign w:val="center"/>
          </w:tcPr>
          <w:p/>
        </w:tc>
        <w:tc>
          <w:tcPr>
            <w:tcW w:type="dxa" w:w="3324"/>
            <w:gridSpan w:val="1"/>
            <w:vMerge w:val="continue"/>
            <w:tcBorders>
              <w:top w:color="000000" w:sz="4" w:val="single"/>
              <w:left w:color="000000" w:sz="4" w:val="single"/>
              <w:bottom w:color="000000" w:sz="4" w:val="single"/>
              <w:right w:color="000000" w:sz="4" w:val="single"/>
            </w:tcBorders>
            <w:vAlign w:val="center"/>
          </w:tcPr>
          <w:p/>
        </w:tc>
        <w:tc>
          <w:tcPr>
            <w:tcW w:type="dxa" w:w="1590"/>
            <w:gridSpan w:val="1"/>
            <w:vMerge w:val="continue"/>
            <w:tcBorders>
              <w:top w:color="000000" w:sz="4" w:val="single"/>
              <w:left w:color="000000" w:sz="4" w:val="single"/>
              <w:bottom w:color="000000" w:sz="4" w:val="single"/>
              <w:right w:color="000000" w:sz="4" w:val="single"/>
            </w:tcBorders>
            <w:vAlign w:val="center"/>
          </w:tcPr>
          <w:p/>
        </w:tc>
        <w:tc>
          <w:tcPr>
            <w:tcW w:type="dxa" w:w="985"/>
            <w:gridSpan w:val="1"/>
            <w:vMerge w:val="continue"/>
            <w:tcBorders>
              <w:top w:color="000000" w:sz="4" w:val="single"/>
              <w:left w:color="000000" w:sz="4" w:val="single"/>
              <w:bottom w:color="000000" w:sz="4" w:val="single"/>
              <w:right w:color="000000" w:sz="4" w:val="single"/>
            </w:tcBorders>
            <w:vAlign w:val="center"/>
          </w:tcPr>
          <w:p/>
        </w:tc>
        <w:tc>
          <w:tcPr>
            <w:tcW w:type="dxa" w:w="1241"/>
            <w:tcBorders>
              <w:top w:color="000000" w:sz="4" w:val="single"/>
              <w:left w:color="000000" w:sz="4" w:val="single"/>
              <w:bottom w:color="000000" w:sz="4" w:val="single"/>
              <w:right w:color="000000" w:sz="4" w:val="single"/>
            </w:tcBorders>
            <w:vAlign w:val="center"/>
          </w:tcPr>
          <w:p w14:paraId="C9010000">
            <w:pPr>
              <w:ind/>
              <w:jc w:val="center"/>
              <w:rPr>
                <w:sz w:val="22"/>
              </w:rPr>
            </w:pPr>
            <w:r>
              <w:rPr>
                <w:sz w:val="22"/>
              </w:rPr>
              <w:t>значение</w:t>
            </w:r>
          </w:p>
        </w:tc>
        <w:tc>
          <w:tcPr>
            <w:tcW w:type="dxa" w:w="1664"/>
            <w:tcBorders>
              <w:top w:color="000000" w:sz="4" w:val="single"/>
              <w:left w:color="000000" w:sz="4" w:val="single"/>
              <w:bottom w:color="000000" w:sz="4" w:val="single"/>
              <w:right w:color="000000" w:sz="4" w:val="single"/>
            </w:tcBorders>
            <w:vAlign w:val="center"/>
          </w:tcPr>
          <w:p w14:paraId="CA010000">
            <w:pPr>
              <w:ind/>
              <w:jc w:val="center"/>
              <w:rPr>
                <w:sz w:val="22"/>
              </w:rPr>
            </w:pPr>
            <w:r>
              <w:rPr>
                <w:sz w:val="22"/>
              </w:rPr>
              <w:t xml:space="preserve">на конец </w:t>
            </w:r>
          </w:p>
          <w:p w14:paraId="CB010000">
            <w:pPr>
              <w:ind/>
              <w:jc w:val="center"/>
              <w:rPr>
                <w:sz w:val="22"/>
              </w:rPr>
            </w:pPr>
            <w:r>
              <w:rPr>
                <w:sz w:val="22"/>
              </w:rPr>
              <w:t>2024 года</w:t>
            </w:r>
          </w:p>
        </w:tc>
        <w:tc>
          <w:tcPr>
            <w:tcW w:type="dxa" w:w="992"/>
            <w:tcBorders>
              <w:top w:color="000000" w:sz="4" w:val="single"/>
              <w:left w:color="000000" w:sz="4" w:val="single"/>
              <w:bottom w:color="000000" w:sz="4" w:val="single"/>
              <w:right w:color="000000" w:sz="4" w:val="single"/>
            </w:tcBorders>
            <w:vAlign w:val="center"/>
          </w:tcPr>
          <w:p w14:paraId="CC010000">
            <w:pPr>
              <w:ind/>
              <w:jc w:val="center"/>
              <w:rPr>
                <w:sz w:val="22"/>
              </w:rPr>
            </w:pPr>
            <w:r>
              <w:rPr>
                <w:sz w:val="22"/>
              </w:rPr>
              <w:t>1 квартал</w:t>
            </w:r>
          </w:p>
        </w:tc>
        <w:tc>
          <w:tcPr>
            <w:tcW w:type="dxa" w:w="993"/>
            <w:tcBorders>
              <w:top w:color="000000" w:sz="4" w:val="single"/>
              <w:left w:color="000000" w:sz="4" w:val="single"/>
              <w:bottom w:color="000000" w:sz="4" w:val="single"/>
              <w:right w:color="000000" w:sz="4" w:val="single"/>
            </w:tcBorders>
            <w:vAlign w:val="center"/>
          </w:tcPr>
          <w:p w14:paraId="CD010000">
            <w:pPr>
              <w:ind/>
              <w:jc w:val="center"/>
              <w:rPr>
                <w:sz w:val="22"/>
              </w:rPr>
            </w:pPr>
            <w:r>
              <w:rPr>
                <w:sz w:val="22"/>
              </w:rPr>
              <w:t>2 квартал</w:t>
            </w:r>
          </w:p>
        </w:tc>
        <w:tc>
          <w:tcPr>
            <w:tcW w:type="dxa" w:w="1027"/>
            <w:tcBorders>
              <w:top w:color="000000" w:sz="4" w:val="single"/>
              <w:left w:color="000000" w:sz="4" w:val="single"/>
              <w:bottom w:color="000000" w:sz="4" w:val="single"/>
              <w:right w:color="000000" w:sz="4" w:val="single"/>
            </w:tcBorders>
            <w:vAlign w:val="center"/>
          </w:tcPr>
          <w:p w14:paraId="CE010000">
            <w:pPr>
              <w:ind/>
              <w:jc w:val="center"/>
              <w:rPr>
                <w:sz w:val="22"/>
              </w:rPr>
            </w:pPr>
            <w:r>
              <w:rPr>
                <w:sz w:val="22"/>
              </w:rPr>
              <w:t>3 квартал</w:t>
            </w:r>
          </w:p>
        </w:tc>
        <w:tc>
          <w:tcPr>
            <w:tcW w:type="dxa" w:w="940"/>
            <w:tcBorders>
              <w:top w:color="000000" w:sz="4" w:val="single"/>
              <w:left w:color="000000" w:sz="4" w:val="single"/>
              <w:bottom w:color="000000" w:sz="4" w:val="single"/>
              <w:right w:color="000000" w:sz="4" w:val="single"/>
            </w:tcBorders>
            <w:vAlign w:val="center"/>
          </w:tcPr>
          <w:p w14:paraId="CF010000">
            <w:pPr>
              <w:ind/>
              <w:jc w:val="center"/>
              <w:rPr>
                <w:sz w:val="22"/>
              </w:rPr>
            </w:pPr>
            <w:r>
              <w:rPr>
                <w:sz w:val="22"/>
              </w:rPr>
              <w:t>4 квартал</w:t>
            </w:r>
          </w:p>
        </w:tc>
        <w:tc>
          <w:tcPr>
            <w:tcW w:type="dxa" w:w="1690"/>
            <w:gridSpan w:val="1"/>
            <w:vMerge w:val="continue"/>
            <w:tcBorders>
              <w:top w:color="000000" w:sz="4" w:val="single"/>
              <w:left w:color="000000" w:sz="4" w:val="single"/>
              <w:bottom w:color="000000" w:sz="4" w:val="single"/>
              <w:right w:color="000000" w:sz="4" w:val="single"/>
            </w:tcBorders>
            <w:vAlign w:val="center"/>
          </w:tcPr>
          <w:p/>
        </w:tc>
      </w:tr>
      <w:tr>
        <w:trPr>
          <w:trHeight w:hRule="atLeast" w:val="298"/>
        </w:trPr>
        <w:tc>
          <w:tcPr>
            <w:tcW w:type="dxa" w:w="552"/>
            <w:tcBorders>
              <w:top w:color="000000" w:sz="4" w:val="single"/>
              <w:left w:color="000000" w:sz="4" w:val="single"/>
              <w:bottom w:color="000000" w:sz="4" w:val="single"/>
              <w:right w:color="000000" w:sz="4" w:val="single"/>
            </w:tcBorders>
            <w:vAlign w:val="center"/>
          </w:tcPr>
          <w:p w14:paraId="D0010000">
            <w:pPr>
              <w:ind/>
              <w:jc w:val="center"/>
              <w:rPr>
                <w:sz w:val="22"/>
              </w:rPr>
            </w:pPr>
            <w:r>
              <w:rPr>
                <w:sz w:val="22"/>
              </w:rPr>
              <w:t>1</w:t>
            </w:r>
          </w:p>
        </w:tc>
        <w:tc>
          <w:tcPr>
            <w:tcW w:type="dxa" w:w="3324"/>
            <w:tcBorders>
              <w:top w:color="000000" w:sz="4" w:val="single"/>
              <w:left w:color="000000" w:sz="4" w:val="single"/>
              <w:bottom w:color="000000" w:sz="4" w:val="single"/>
              <w:right w:color="000000" w:sz="4" w:val="single"/>
            </w:tcBorders>
            <w:vAlign w:val="center"/>
          </w:tcPr>
          <w:p w14:paraId="D1010000">
            <w:pPr>
              <w:ind/>
              <w:jc w:val="center"/>
              <w:rPr>
                <w:sz w:val="22"/>
              </w:rPr>
            </w:pPr>
            <w:r>
              <w:rPr>
                <w:sz w:val="22"/>
              </w:rPr>
              <w:t>2</w:t>
            </w:r>
          </w:p>
        </w:tc>
        <w:tc>
          <w:tcPr>
            <w:tcW w:type="dxa" w:w="1590"/>
            <w:tcBorders>
              <w:top w:color="000000" w:sz="4" w:val="single"/>
              <w:left w:color="000000" w:sz="4" w:val="single"/>
              <w:bottom w:color="000000" w:sz="4" w:val="single"/>
              <w:right w:color="000000" w:sz="4" w:val="single"/>
            </w:tcBorders>
          </w:tcPr>
          <w:p w14:paraId="D2010000">
            <w:pPr>
              <w:ind/>
              <w:jc w:val="center"/>
              <w:rPr>
                <w:sz w:val="22"/>
              </w:rPr>
            </w:pPr>
            <w:r>
              <w:rPr>
                <w:sz w:val="22"/>
              </w:rPr>
              <w:t>3</w:t>
            </w:r>
          </w:p>
        </w:tc>
        <w:tc>
          <w:tcPr>
            <w:tcW w:type="dxa" w:w="985"/>
            <w:tcBorders>
              <w:top w:color="000000" w:sz="4" w:val="single"/>
              <w:left w:color="000000" w:sz="4" w:val="single"/>
              <w:bottom w:color="000000" w:sz="4" w:val="single"/>
              <w:right w:color="000000" w:sz="4" w:val="single"/>
            </w:tcBorders>
            <w:vAlign w:val="center"/>
          </w:tcPr>
          <w:p w14:paraId="D3010000">
            <w:pPr>
              <w:ind/>
              <w:jc w:val="center"/>
              <w:rPr>
                <w:sz w:val="22"/>
              </w:rPr>
            </w:pPr>
            <w:r>
              <w:rPr>
                <w:sz w:val="22"/>
              </w:rPr>
              <w:t>4</w:t>
            </w:r>
          </w:p>
        </w:tc>
        <w:tc>
          <w:tcPr>
            <w:tcW w:type="dxa" w:w="1241"/>
            <w:tcBorders>
              <w:top w:color="000000" w:sz="4" w:val="single"/>
              <w:left w:color="000000" w:sz="4" w:val="single"/>
              <w:bottom w:color="000000" w:sz="4" w:val="single"/>
              <w:right w:color="000000" w:sz="4" w:val="single"/>
            </w:tcBorders>
            <w:vAlign w:val="center"/>
          </w:tcPr>
          <w:p w14:paraId="D4010000">
            <w:pPr>
              <w:ind/>
              <w:jc w:val="center"/>
              <w:rPr>
                <w:sz w:val="22"/>
              </w:rPr>
            </w:pPr>
            <w:r>
              <w:rPr>
                <w:sz w:val="22"/>
              </w:rPr>
              <w:t>5</w:t>
            </w:r>
          </w:p>
        </w:tc>
        <w:tc>
          <w:tcPr>
            <w:tcW w:type="dxa" w:w="1664"/>
            <w:tcBorders>
              <w:top w:color="000000" w:sz="4" w:val="single"/>
              <w:left w:color="000000" w:sz="4" w:val="single"/>
              <w:bottom w:color="000000" w:sz="4" w:val="single"/>
              <w:right w:color="000000" w:sz="4" w:val="single"/>
            </w:tcBorders>
            <w:vAlign w:val="center"/>
          </w:tcPr>
          <w:p w14:paraId="D5010000">
            <w:pPr>
              <w:ind/>
              <w:jc w:val="center"/>
              <w:rPr>
                <w:sz w:val="22"/>
              </w:rPr>
            </w:pPr>
            <w:r>
              <w:rPr>
                <w:sz w:val="22"/>
              </w:rPr>
              <w:t>6</w:t>
            </w:r>
          </w:p>
        </w:tc>
        <w:tc>
          <w:tcPr>
            <w:tcW w:type="dxa" w:w="992"/>
            <w:tcBorders>
              <w:top w:color="000000" w:sz="4" w:val="single"/>
              <w:left w:color="000000" w:sz="4" w:val="single"/>
              <w:bottom w:color="000000" w:sz="4" w:val="single"/>
              <w:right w:color="000000" w:sz="4" w:val="single"/>
            </w:tcBorders>
            <w:vAlign w:val="center"/>
          </w:tcPr>
          <w:p w14:paraId="D6010000">
            <w:pPr>
              <w:ind/>
              <w:jc w:val="center"/>
              <w:rPr>
                <w:sz w:val="22"/>
              </w:rPr>
            </w:pPr>
            <w:r>
              <w:rPr>
                <w:sz w:val="22"/>
              </w:rPr>
              <w:t>7</w:t>
            </w:r>
          </w:p>
        </w:tc>
        <w:tc>
          <w:tcPr>
            <w:tcW w:type="dxa" w:w="993"/>
            <w:tcBorders>
              <w:top w:color="000000" w:sz="4" w:val="single"/>
              <w:left w:color="000000" w:sz="4" w:val="single"/>
              <w:bottom w:color="000000" w:sz="4" w:val="single"/>
              <w:right w:color="000000" w:sz="4" w:val="single"/>
            </w:tcBorders>
            <w:vAlign w:val="center"/>
          </w:tcPr>
          <w:p w14:paraId="D7010000">
            <w:pPr>
              <w:ind/>
              <w:jc w:val="center"/>
              <w:rPr>
                <w:sz w:val="22"/>
              </w:rPr>
            </w:pPr>
            <w:r>
              <w:rPr>
                <w:sz w:val="22"/>
              </w:rPr>
              <w:t>8</w:t>
            </w:r>
          </w:p>
        </w:tc>
        <w:tc>
          <w:tcPr>
            <w:tcW w:type="dxa" w:w="1027"/>
            <w:tcBorders>
              <w:top w:color="000000" w:sz="4" w:val="single"/>
              <w:left w:color="000000" w:sz="4" w:val="single"/>
              <w:bottom w:color="000000" w:sz="4" w:val="single"/>
              <w:right w:color="000000" w:sz="4" w:val="single"/>
            </w:tcBorders>
            <w:vAlign w:val="center"/>
          </w:tcPr>
          <w:p w14:paraId="D8010000">
            <w:pPr>
              <w:ind/>
              <w:jc w:val="center"/>
              <w:rPr>
                <w:sz w:val="22"/>
              </w:rPr>
            </w:pPr>
            <w:r>
              <w:rPr>
                <w:sz w:val="22"/>
              </w:rPr>
              <w:t>9</w:t>
            </w:r>
          </w:p>
        </w:tc>
        <w:tc>
          <w:tcPr>
            <w:tcW w:type="dxa" w:w="940"/>
            <w:tcBorders>
              <w:top w:color="000000" w:sz="4" w:val="single"/>
              <w:left w:color="000000" w:sz="4" w:val="single"/>
              <w:bottom w:color="000000" w:sz="4" w:val="single"/>
              <w:right w:color="000000" w:sz="4" w:val="single"/>
            </w:tcBorders>
            <w:vAlign w:val="center"/>
          </w:tcPr>
          <w:p w14:paraId="D9010000">
            <w:pPr>
              <w:ind/>
              <w:jc w:val="center"/>
              <w:rPr>
                <w:sz w:val="22"/>
              </w:rPr>
            </w:pPr>
            <w:r>
              <w:rPr>
                <w:sz w:val="22"/>
              </w:rPr>
              <w:t>10</w:t>
            </w:r>
          </w:p>
        </w:tc>
        <w:tc>
          <w:tcPr>
            <w:tcW w:type="dxa" w:w="1690"/>
            <w:tcBorders>
              <w:top w:color="000000" w:sz="4" w:val="single"/>
              <w:left w:color="000000" w:sz="4" w:val="single"/>
              <w:bottom w:color="000000" w:sz="4" w:val="single"/>
              <w:right w:color="000000" w:sz="4" w:val="single"/>
            </w:tcBorders>
            <w:vAlign w:val="center"/>
          </w:tcPr>
          <w:p w14:paraId="DA010000">
            <w:pPr>
              <w:ind/>
              <w:jc w:val="center"/>
              <w:rPr>
                <w:sz w:val="22"/>
              </w:rPr>
            </w:pPr>
            <w:r>
              <w:rPr>
                <w:sz w:val="22"/>
              </w:rPr>
              <w:t>11</w:t>
            </w:r>
          </w:p>
        </w:tc>
      </w:tr>
      <w:tr>
        <w:trPr>
          <w:trHeight w:hRule="atLeast" w:val="372"/>
        </w:trPr>
        <w:tc>
          <w:tcPr>
            <w:tcW w:type="dxa" w:w="552"/>
            <w:tcBorders>
              <w:top w:color="000000" w:sz="4" w:val="single"/>
              <w:left w:color="000000" w:sz="4" w:val="single"/>
              <w:bottom w:color="000000" w:sz="4" w:val="single"/>
              <w:right w:color="000000" w:sz="4" w:val="single"/>
            </w:tcBorders>
            <w:vAlign w:val="center"/>
          </w:tcPr>
          <w:p w14:paraId="DB010000">
            <w:pPr>
              <w:ind/>
              <w:jc w:val="center"/>
              <w:rPr>
                <w:sz w:val="22"/>
              </w:rPr>
            </w:pPr>
            <w:r>
              <w:rPr>
                <w:sz w:val="22"/>
              </w:rPr>
              <w:t>1</w:t>
            </w:r>
          </w:p>
        </w:tc>
        <w:tc>
          <w:tcPr>
            <w:tcW w:type="dxa" w:w="14446"/>
            <w:gridSpan w:val="10"/>
            <w:tcBorders>
              <w:top w:color="000000" w:sz="4" w:val="single"/>
              <w:left w:color="000000" w:sz="4" w:val="single"/>
              <w:bottom w:color="000000" w:sz="4" w:val="single"/>
              <w:right w:color="000000" w:sz="4" w:val="single"/>
            </w:tcBorders>
          </w:tcPr>
          <w:p w14:paraId="DC010000">
            <w:pPr>
              <w:widowControl w:val="0"/>
              <w:ind/>
              <w:jc w:val="center"/>
              <w:rPr>
                <w:sz w:val="22"/>
              </w:rPr>
            </w:pPr>
            <w:r>
              <w:rPr>
                <w:sz w:val="22"/>
              </w:rPr>
              <w:t>1. Цель муниципальной программы «Достижение значения индекса производства продукции сельского хозяйства в хозяйствах всех категорий (в сопоставимых ценах) в 2030 году в объеме 103,1 процента от уровня 2022 года»</w:t>
            </w:r>
          </w:p>
        </w:tc>
      </w:tr>
      <w:tr>
        <w:trPr>
          <w:trHeight w:hRule="atLeast" w:val="372"/>
        </w:trPr>
        <w:tc>
          <w:tcPr>
            <w:tcW w:type="dxa" w:w="552"/>
            <w:tcBorders>
              <w:top w:color="000000" w:sz="4" w:val="single"/>
              <w:left w:color="000000" w:sz="4" w:val="single"/>
              <w:bottom w:color="000000" w:sz="4" w:val="single"/>
              <w:right w:color="000000" w:sz="4" w:val="single"/>
            </w:tcBorders>
            <w:vAlign w:val="center"/>
          </w:tcPr>
          <w:p w14:paraId="DD010000">
            <w:pPr>
              <w:ind/>
              <w:jc w:val="center"/>
              <w:rPr>
                <w:sz w:val="22"/>
              </w:rPr>
            </w:pPr>
            <w:r>
              <w:rPr>
                <w:sz w:val="22"/>
              </w:rPr>
              <w:t>1.1</w:t>
            </w:r>
          </w:p>
        </w:tc>
        <w:tc>
          <w:tcPr>
            <w:tcW w:type="dxa" w:w="3324"/>
            <w:tcBorders>
              <w:top w:color="000000" w:sz="4" w:val="single"/>
              <w:left w:color="000000" w:sz="4" w:val="single"/>
              <w:bottom w:color="000000" w:sz="4" w:val="single"/>
              <w:right w:color="000000" w:sz="4" w:val="single"/>
            </w:tcBorders>
          </w:tcPr>
          <w:p w14:paraId="DE010000">
            <w:pPr>
              <w:rPr>
                <w:i w:val="1"/>
                <w:sz w:val="22"/>
              </w:rPr>
            </w:pPr>
            <w:r>
              <w:rPr>
                <w:sz w:val="22"/>
              </w:rPr>
              <w:t>Индекс производства продукции сельского хозяйства (в сопоставимых ценах) к уровню 2022 года</w:t>
            </w:r>
          </w:p>
        </w:tc>
        <w:tc>
          <w:tcPr>
            <w:tcW w:type="dxa" w:w="1590"/>
            <w:tcBorders>
              <w:top w:color="000000" w:sz="4" w:val="single"/>
              <w:left w:color="000000" w:sz="4" w:val="single"/>
              <w:bottom w:color="000000" w:sz="4" w:val="single"/>
              <w:right w:color="000000" w:sz="4" w:val="single"/>
            </w:tcBorders>
          </w:tcPr>
          <w:p w14:paraId="DF010000">
            <w:pPr>
              <w:rPr>
                <w:sz w:val="22"/>
              </w:rPr>
            </w:pPr>
            <w:r>
              <w:rPr>
                <w:sz w:val="22"/>
              </w:rPr>
              <w:t>возрастающий</w:t>
            </w:r>
          </w:p>
        </w:tc>
        <w:tc>
          <w:tcPr>
            <w:tcW w:type="dxa" w:w="985"/>
            <w:tcBorders>
              <w:top w:color="000000" w:sz="4" w:val="single"/>
              <w:left w:color="000000" w:sz="4" w:val="single"/>
              <w:bottom w:color="000000" w:sz="4" w:val="single"/>
              <w:right w:color="000000" w:sz="4" w:val="single"/>
            </w:tcBorders>
          </w:tcPr>
          <w:p w14:paraId="E0010000">
            <w:pPr>
              <w:rPr>
                <w:sz w:val="22"/>
              </w:rPr>
            </w:pPr>
            <w:r>
              <w:rPr>
                <w:sz w:val="22"/>
              </w:rPr>
              <w:t>процентов</w:t>
            </w:r>
          </w:p>
        </w:tc>
        <w:tc>
          <w:tcPr>
            <w:tcW w:type="dxa" w:w="1241"/>
            <w:tcBorders>
              <w:top w:color="000000" w:sz="4" w:val="single"/>
              <w:left w:color="000000" w:sz="4" w:val="single"/>
              <w:bottom w:color="000000" w:sz="4" w:val="single"/>
              <w:right w:color="000000" w:sz="4" w:val="single"/>
            </w:tcBorders>
          </w:tcPr>
          <w:p w14:paraId="E1010000">
            <w:pPr>
              <w:rPr>
                <w:sz w:val="22"/>
              </w:rPr>
            </w:pPr>
            <w:r>
              <w:rPr>
                <w:sz w:val="22"/>
              </w:rPr>
              <w:t>101,6</w:t>
            </w:r>
          </w:p>
        </w:tc>
        <w:tc>
          <w:tcPr>
            <w:tcW w:type="dxa" w:w="1664"/>
            <w:tcBorders>
              <w:top w:color="000000" w:sz="4" w:val="single"/>
              <w:left w:color="000000" w:sz="4" w:val="single"/>
              <w:bottom w:color="000000" w:sz="4" w:val="single"/>
              <w:right w:color="000000" w:sz="4" w:val="single"/>
            </w:tcBorders>
          </w:tcPr>
          <w:p w14:paraId="E2010000">
            <w:pPr>
              <w:rPr>
                <w:sz w:val="22"/>
              </w:rPr>
            </w:pPr>
          </w:p>
        </w:tc>
        <w:tc>
          <w:tcPr>
            <w:tcW w:type="dxa" w:w="992"/>
            <w:tcBorders>
              <w:top w:color="000000" w:sz="4" w:val="single"/>
              <w:left w:color="000000" w:sz="4" w:val="single"/>
              <w:bottom w:color="000000" w:sz="4" w:val="single"/>
              <w:right w:color="000000" w:sz="4" w:val="single"/>
            </w:tcBorders>
          </w:tcPr>
          <w:p w14:paraId="E3010000">
            <w:pPr>
              <w:rPr>
                <w:sz w:val="22"/>
              </w:rPr>
            </w:pPr>
            <w:r>
              <w:rPr>
                <w:sz w:val="22"/>
              </w:rPr>
              <w:t>-</w:t>
            </w:r>
          </w:p>
        </w:tc>
        <w:tc>
          <w:tcPr>
            <w:tcW w:type="dxa" w:w="993"/>
            <w:tcBorders>
              <w:top w:color="000000" w:sz="4" w:val="single"/>
              <w:left w:color="000000" w:sz="4" w:val="single"/>
              <w:bottom w:color="000000" w:sz="4" w:val="single"/>
              <w:right w:color="000000" w:sz="4" w:val="single"/>
            </w:tcBorders>
          </w:tcPr>
          <w:p w14:paraId="E4010000">
            <w:pPr>
              <w:rPr>
                <w:sz w:val="22"/>
              </w:rPr>
            </w:pPr>
            <w:r>
              <w:rPr>
                <w:sz w:val="22"/>
              </w:rPr>
              <w:t>-</w:t>
            </w:r>
          </w:p>
        </w:tc>
        <w:tc>
          <w:tcPr>
            <w:tcW w:type="dxa" w:w="1027"/>
            <w:tcBorders>
              <w:top w:color="000000" w:sz="4" w:val="single"/>
              <w:left w:color="000000" w:sz="4" w:val="single"/>
              <w:bottom w:color="000000" w:sz="4" w:val="single"/>
              <w:right w:color="000000" w:sz="4" w:val="single"/>
            </w:tcBorders>
          </w:tcPr>
          <w:p w14:paraId="E5010000">
            <w:pPr>
              <w:rPr>
                <w:sz w:val="22"/>
              </w:rPr>
            </w:pPr>
            <w:r>
              <w:rPr>
                <w:sz w:val="22"/>
              </w:rPr>
              <w:t>-</w:t>
            </w:r>
          </w:p>
        </w:tc>
        <w:tc>
          <w:tcPr>
            <w:tcW w:type="dxa" w:w="940"/>
            <w:tcBorders>
              <w:top w:color="000000" w:sz="4" w:val="single"/>
              <w:left w:color="000000" w:sz="4" w:val="single"/>
              <w:bottom w:color="000000" w:sz="4" w:val="single"/>
              <w:right w:color="000000" w:sz="4" w:val="single"/>
            </w:tcBorders>
          </w:tcPr>
          <w:p w14:paraId="E6010000">
            <w:pPr>
              <w:rPr>
                <w:sz w:val="22"/>
              </w:rPr>
            </w:pPr>
            <w:r>
              <w:rPr>
                <w:sz w:val="22"/>
              </w:rPr>
              <w:t>-</w:t>
            </w:r>
          </w:p>
        </w:tc>
        <w:tc>
          <w:tcPr>
            <w:tcW w:type="dxa" w:w="1690"/>
            <w:tcBorders>
              <w:top w:color="000000" w:sz="4" w:val="single"/>
              <w:left w:color="000000" w:sz="4" w:val="single"/>
              <w:bottom w:color="000000" w:sz="4" w:val="single"/>
              <w:right w:color="000000" w:sz="4" w:val="single"/>
            </w:tcBorders>
          </w:tcPr>
          <w:p w14:paraId="E7010000">
            <w:r>
              <w:t>101,6</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E8010000">
            <w:pPr>
              <w:ind/>
              <w:jc w:val="center"/>
              <w:rPr>
                <w:sz w:val="22"/>
              </w:rPr>
            </w:pPr>
            <w:r>
              <w:rPr>
                <w:sz w:val="22"/>
              </w:rPr>
              <w:t>2</w:t>
            </w:r>
          </w:p>
        </w:tc>
        <w:tc>
          <w:tcPr>
            <w:tcW w:type="dxa" w:w="14446"/>
            <w:gridSpan w:val="10"/>
            <w:tcBorders>
              <w:top w:color="000000" w:sz="4" w:val="single"/>
              <w:left w:color="000000" w:sz="4" w:val="single"/>
              <w:bottom w:color="000000" w:sz="4" w:val="single"/>
              <w:right w:color="000000" w:sz="4" w:val="single"/>
            </w:tcBorders>
          </w:tcPr>
          <w:p w14:paraId="E9010000">
            <w:pPr>
              <w:widowControl w:val="0"/>
              <w:ind/>
              <w:jc w:val="center"/>
              <w:rPr>
                <w:sz w:val="22"/>
              </w:rPr>
            </w:pPr>
            <w:r>
              <w:rPr>
                <w:sz w:val="22"/>
              </w:rPr>
              <w:t>2. Цель муниципальной программы «Достижение значения индекса производства продукции растениеводства в хозяйствах всех категорий (в сопоставимых ценах) в 2030 году в объеме 103,2 процента от уровня 2022 года»</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EA010000">
            <w:pPr>
              <w:ind/>
              <w:jc w:val="center"/>
              <w:rPr>
                <w:sz w:val="22"/>
              </w:rPr>
            </w:pPr>
            <w:r>
              <w:rPr>
                <w:sz w:val="22"/>
              </w:rPr>
              <w:t>2.1</w:t>
            </w:r>
          </w:p>
        </w:tc>
        <w:tc>
          <w:tcPr>
            <w:tcW w:type="dxa" w:w="3324"/>
            <w:tcBorders>
              <w:top w:color="000000" w:sz="4" w:val="single"/>
              <w:left w:color="000000" w:sz="4" w:val="single"/>
              <w:bottom w:color="000000" w:sz="4" w:val="single"/>
              <w:right w:color="000000" w:sz="4" w:val="single"/>
            </w:tcBorders>
          </w:tcPr>
          <w:p w14:paraId="EB010000">
            <w:pPr>
              <w:rPr>
                <w:i w:val="1"/>
                <w:sz w:val="22"/>
              </w:rPr>
            </w:pPr>
            <w:r>
              <w:rPr>
                <w:sz w:val="22"/>
              </w:rPr>
              <w:t>Индекс производства продукции растениеводства в хозяйствах всех категорий (в сопоставимых ценах) к уровню 2022 года</w:t>
            </w:r>
          </w:p>
        </w:tc>
        <w:tc>
          <w:tcPr>
            <w:tcW w:type="dxa" w:w="1590"/>
            <w:tcBorders>
              <w:top w:color="000000" w:sz="4" w:val="single"/>
              <w:left w:color="000000" w:sz="4" w:val="single"/>
              <w:bottom w:color="000000" w:sz="4" w:val="single"/>
              <w:right w:color="000000" w:sz="4" w:val="single"/>
            </w:tcBorders>
          </w:tcPr>
          <w:p w14:paraId="EC010000">
            <w:pPr>
              <w:rPr>
                <w:sz w:val="22"/>
              </w:rPr>
            </w:pPr>
            <w:r>
              <w:rPr>
                <w:sz w:val="22"/>
              </w:rPr>
              <w:t>возрастающий</w:t>
            </w:r>
          </w:p>
        </w:tc>
        <w:tc>
          <w:tcPr>
            <w:tcW w:type="dxa" w:w="985"/>
            <w:tcBorders>
              <w:top w:color="000000" w:sz="4" w:val="single"/>
              <w:left w:color="000000" w:sz="4" w:val="single"/>
              <w:bottom w:color="000000" w:sz="4" w:val="single"/>
              <w:right w:color="000000" w:sz="4" w:val="single"/>
            </w:tcBorders>
          </w:tcPr>
          <w:p w14:paraId="ED010000">
            <w:pPr>
              <w:rPr>
                <w:sz w:val="22"/>
              </w:rPr>
            </w:pPr>
            <w:r>
              <w:rPr>
                <w:sz w:val="22"/>
              </w:rPr>
              <w:t>процентов</w:t>
            </w:r>
          </w:p>
        </w:tc>
        <w:tc>
          <w:tcPr>
            <w:tcW w:type="dxa" w:w="1241"/>
            <w:tcBorders>
              <w:top w:color="000000" w:sz="4" w:val="single"/>
              <w:left w:color="000000" w:sz="4" w:val="single"/>
              <w:bottom w:color="000000" w:sz="4" w:val="single"/>
              <w:right w:color="000000" w:sz="4" w:val="single"/>
            </w:tcBorders>
          </w:tcPr>
          <w:p w14:paraId="EE010000">
            <w:pPr>
              <w:rPr>
                <w:sz w:val="22"/>
              </w:rPr>
            </w:pPr>
            <w:r>
              <w:rPr>
                <w:sz w:val="22"/>
              </w:rPr>
              <w:t>101,2</w:t>
            </w:r>
          </w:p>
        </w:tc>
        <w:tc>
          <w:tcPr>
            <w:tcW w:type="dxa" w:w="1664"/>
            <w:tcBorders>
              <w:top w:color="000000" w:sz="4" w:val="single"/>
              <w:left w:color="000000" w:sz="4" w:val="single"/>
              <w:bottom w:color="000000" w:sz="4" w:val="single"/>
              <w:right w:color="000000" w:sz="4" w:val="single"/>
            </w:tcBorders>
          </w:tcPr>
          <w:p w14:paraId="EF010000">
            <w:pPr>
              <w:rPr>
                <w:sz w:val="22"/>
              </w:rPr>
            </w:pPr>
          </w:p>
        </w:tc>
        <w:tc>
          <w:tcPr>
            <w:tcW w:type="dxa" w:w="992"/>
            <w:tcBorders>
              <w:top w:color="000000" w:sz="4" w:val="single"/>
              <w:left w:color="000000" w:sz="4" w:val="single"/>
              <w:bottom w:color="000000" w:sz="4" w:val="single"/>
              <w:right w:color="000000" w:sz="4" w:val="single"/>
            </w:tcBorders>
          </w:tcPr>
          <w:p w14:paraId="F0010000">
            <w:pPr>
              <w:rPr>
                <w:sz w:val="22"/>
              </w:rPr>
            </w:pPr>
            <w:r>
              <w:rPr>
                <w:sz w:val="22"/>
              </w:rPr>
              <w:t>-</w:t>
            </w:r>
          </w:p>
        </w:tc>
        <w:tc>
          <w:tcPr>
            <w:tcW w:type="dxa" w:w="993"/>
            <w:tcBorders>
              <w:top w:color="000000" w:sz="4" w:val="single"/>
              <w:left w:color="000000" w:sz="4" w:val="single"/>
              <w:bottom w:color="000000" w:sz="4" w:val="single"/>
              <w:right w:color="000000" w:sz="4" w:val="single"/>
            </w:tcBorders>
          </w:tcPr>
          <w:p w14:paraId="F1010000">
            <w:pPr>
              <w:rPr>
                <w:sz w:val="22"/>
              </w:rPr>
            </w:pPr>
            <w:r>
              <w:rPr>
                <w:sz w:val="22"/>
              </w:rPr>
              <w:t>-</w:t>
            </w:r>
          </w:p>
        </w:tc>
        <w:tc>
          <w:tcPr>
            <w:tcW w:type="dxa" w:w="1027"/>
            <w:tcBorders>
              <w:top w:color="000000" w:sz="4" w:val="single"/>
              <w:left w:color="000000" w:sz="4" w:val="single"/>
              <w:bottom w:color="000000" w:sz="4" w:val="single"/>
              <w:right w:color="000000" w:sz="4" w:val="single"/>
            </w:tcBorders>
          </w:tcPr>
          <w:p w14:paraId="F2010000">
            <w:pPr>
              <w:rPr>
                <w:sz w:val="22"/>
              </w:rPr>
            </w:pPr>
            <w:r>
              <w:rPr>
                <w:sz w:val="22"/>
              </w:rPr>
              <w:t>-</w:t>
            </w:r>
          </w:p>
        </w:tc>
        <w:tc>
          <w:tcPr>
            <w:tcW w:type="dxa" w:w="940"/>
            <w:tcBorders>
              <w:top w:color="000000" w:sz="4" w:val="single"/>
              <w:left w:color="000000" w:sz="4" w:val="single"/>
              <w:bottom w:color="000000" w:sz="4" w:val="single"/>
              <w:right w:color="000000" w:sz="4" w:val="single"/>
            </w:tcBorders>
          </w:tcPr>
          <w:p w14:paraId="F3010000">
            <w:pPr>
              <w:rPr>
                <w:sz w:val="22"/>
              </w:rPr>
            </w:pPr>
            <w:r>
              <w:rPr>
                <w:sz w:val="22"/>
              </w:rPr>
              <w:t>-</w:t>
            </w:r>
          </w:p>
        </w:tc>
        <w:tc>
          <w:tcPr>
            <w:tcW w:type="dxa" w:w="1690"/>
            <w:tcBorders>
              <w:top w:color="000000" w:sz="4" w:val="single"/>
              <w:left w:color="000000" w:sz="4" w:val="single"/>
              <w:bottom w:color="000000" w:sz="4" w:val="single"/>
              <w:right w:color="000000" w:sz="4" w:val="single"/>
            </w:tcBorders>
          </w:tcPr>
          <w:p w14:paraId="F4010000">
            <w:r>
              <w:t>101,2</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F5010000">
            <w:pPr>
              <w:ind/>
              <w:jc w:val="center"/>
              <w:rPr>
                <w:sz w:val="22"/>
              </w:rPr>
            </w:pPr>
            <w:r>
              <w:rPr>
                <w:sz w:val="22"/>
              </w:rPr>
              <w:t>3</w:t>
            </w:r>
          </w:p>
        </w:tc>
        <w:tc>
          <w:tcPr>
            <w:tcW w:type="dxa" w:w="14446"/>
            <w:gridSpan w:val="10"/>
            <w:tcBorders>
              <w:top w:color="000000" w:sz="4" w:val="single"/>
              <w:left w:color="000000" w:sz="4" w:val="single"/>
              <w:bottom w:color="000000" w:sz="4" w:val="single"/>
              <w:right w:color="000000" w:sz="4" w:val="single"/>
            </w:tcBorders>
          </w:tcPr>
          <w:p w14:paraId="F6010000">
            <w:pPr>
              <w:widowControl w:val="0"/>
              <w:ind/>
              <w:jc w:val="center"/>
              <w:rPr>
                <w:sz w:val="22"/>
              </w:rPr>
            </w:pPr>
            <w:r>
              <w:rPr>
                <w:sz w:val="22"/>
              </w:rPr>
              <w:t>3. Цель муниципальной программы «Достижение значения индекса производства продукции животноводства в хозяйствах всех категорий (в сопоставимых ценах) в 2030 году в объеме 102,8 процента от уровня 2022 года»</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F7010000">
            <w:pPr>
              <w:ind/>
              <w:jc w:val="center"/>
              <w:rPr>
                <w:sz w:val="22"/>
              </w:rPr>
            </w:pPr>
            <w:r>
              <w:rPr>
                <w:sz w:val="22"/>
              </w:rPr>
              <w:t>3.1</w:t>
            </w:r>
          </w:p>
        </w:tc>
        <w:tc>
          <w:tcPr>
            <w:tcW w:type="dxa" w:w="3324"/>
            <w:tcBorders>
              <w:top w:color="000000" w:sz="4" w:val="single"/>
              <w:left w:color="000000" w:sz="4" w:val="single"/>
              <w:bottom w:color="000000" w:sz="4" w:val="single"/>
              <w:right w:color="000000" w:sz="4" w:val="single"/>
            </w:tcBorders>
          </w:tcPr>
          <w:p w14:paraId="F8010000">
            <w:pPr>
              <w:rPr>
                <w:i w:val="1"/>
                <w:sz w:val="22"/>
              </w:rPr>
            </w:pPr>
            <w:r>
              <w:rPr>
                <w:sz w:val="22"/>
              </w:rPr>
              <w:t>Индекс производства продукции животноводства в хозяйствах всех категорий (в сопоставимых ценах) к уровню 2022 года</w:t>
            </w:r>
          </w:p>
        </w:tc>
        <w:tc>
          <w:tcPr>
            <w:tcW w:type="dxa" w:w="1590"/>
            <w:tcBorders>
              <w:top w:color="000000" w:sz="4" w:val="single"/>
              <w:left w:color="000000" w:sz="4" w:val="single"/>
              <w:bottom w:color="000000" w:sz="4" w:val="single"/>
              <w:right w:color="000000" w:sz="4" w:val="single"/>
            </w:tcBorders>
          </w:tcPr>
          <w:p w14:paraId="F9010000">
            <w:pPr>
              <w:rPr>
                <w:sz w:val="22"/>
              </w:rPr>
            </w:pPr>
            <w:r>
              <w:rPr>
                <w:sz w:val="22"/>
              </w:rPr>
              <w:t>возрастающий</w:t>
            </w:r>
          </w:p>
        </w:tc>
        <w:tc>
          <w:tcPr>
            <w:tcW w:type="dxa" w:w="985"/>
            <w:tcBorders>
              <w:top w:color="000000" w:sz="4" w:val="single"/>
              <w:left w:color="000000" w:sz="4" w:val="single"/>
              <w:bottom w:color="000000" w:sz="4" w:val="single"/>
              <w:right w:color="000000" w:sz="4" w:val="single"/>
            </w:tcBorders>
          </w:tcPr>
          <w:p w14:paraId="FA010000">
            <w:pPr>
              <w:rPr>
                <w:sz w:val="22"/>
              </w:rPr>
            </w:pPr>
            <w:r>
              <w:rPr>
                <w:sz w:val="22"/>
              </w:rPr>
              <w:t>процентов</w:t>
            </w:r>
          </w:p>
        </w:tc>
        <w:tc>
          <w:tcPr>
            <w:tcW w:type="dxa" w:w="1241"/>
            <w:tcBorders>
              <w:top w:color="000000" w:sz="4" w:val="single"/>
              <w:left w:color="000000" w:sz="4" w:val="single"/>
              <w:bottom w:color="000000" w:sz="4" w:val="single"/>
              <w:right w:color="000000" w:sz="4" w:val="single"/>
            </w:tcBorders>
          </w:tcPr>
          <w:p w14:paraId="FB010000">
            <w:pPr>
              <w:rPr>
                <w:sz w:val="22"/>
              </w:rPr>
            </w:pPr>
            <w:r>
              <w:rPr>
                <w:sz w:val="22"/>
              </w:rPr>
              <w:t>100,8</w:t>
            </w:r>
          </w:p>
        </w:tc>
        <w:tc>
          <w:tcPr>
            <w:tcW w:type="dxa" w:w="1664"/>
            <w:tcBorders>
              <w:top w:color="000000" w:sz="4" w:val="single"/>
              <w:left w:color="000000" w:sz="4" w:val="single"/>
              <w:bottom w:color="000000" w:sz="4" w:val="single"/>
              <w:right w:color="000000" w:sz="4" w:val="single"/>
            </w:tcBorders>
          </w:tcPr>
          <w:p w14:paraId="FC010000">
            <w:pPr>
              <w:rPr>
                <w:sz w:val="22"/>
              </w:rPr>
            </w:pPr>
          </w:p>
        </w:tc>
        <w:tc>
          <w:tcPr>
            <w:tcW w:type="dxa" w:w="992"/>
            <w:tcBorders>
              <w:top w:color="000000" w:sz="4" w:val="single"/>
              <w:left w:color="000000" w:sz="4" w:val="single"/>
              <w:bottom w:color="000000" w:sz="4" w:val="single"/>
              <w:right w:color="000000" w:sz="4" w:val="single"/>
            </w:tcBorders>
          </w:tcPr>
          <w:p w14:paraId="FD010000">
            <w:pPr>
              <w:rPr>
                <w:sz w:val="22"/>
              </w:rPr>
            </w:pPr>
            <w:r>
              <w:rPr>
                <w:sz w:val="22"/>
              </w:rPr>
              <w:t>-</w:t>
            </w:r>
          </w:p>
        </w:tc>
        <w:tc>
          <w:tcPr>
            <w:tcW w:type="dxa" w:w="993"/>
            <w:tcBorders>
              <w:top w:color="000000" w:sz="4" w:val="single"/>
              <w:left w:color="000000" w:sz="4" w:val="single"/>
              <w:bottom w:color="000000" w:sz="4" w:val="single"/>
              <w:right w:color="000000" w:sz="4" w:val="single"/>
            </w:tcBorders>
          </w:tcPr>
          <w:p w14:paraId="FE010000">
            <w:pPr>
              <w:rPr>
                <w:sz w:val="22"/>
              </w:rPr>
            </w:pPr>
            <w:r>
              <w:rPr>
                <w:sz w:val="22"/>
              </w:rPr>
              <w:t>-</w:t>
            </w:r>
          </w:p>
        </w:tc>
        <w:tc>
          <w:tcPr>
            <w:tcW w:type="dxa" w:w="1027"/>
            <w:tcBorders>
              <w:top w:color="000000" w:sz="4" w:val="single"/>
              <w:left w:color="000000" w:sz="4" w:val="single"/>
              <w:bottom w:color="000000" w:sz="4" w:val="single"/>
              <w:right w:color="000000" w:sz="4" w:val="single"/>
            </w:tcBorders>
          </w:tcPr>
          <w:p w14:paraId="FF010000">
            <w:pPr>
              <w:rPr>
                <w:sz w:val="22"/>
              </w:rPr>
            </w:pPr>
            <w:r>
              <w:rPr>
                <w:sz w:val="22"/>
              </w:rPr>
              <w:t>-</w:t>
            </w:r>
          </w:p>
        </w:tc>
        <w:tc>
          <w:tcPr>
            <w:tcW w:type="dxa" w:w="940"/>
            <w:tcBorders>
              <w:top w:color="000000" w:sz="4" w:val="single"/>
              <w:left w:color="000000" w:sz="4" w:val="single"/>
              <w:bottom w:color="000000" w:sz="4" w:val="single"/>
              <w:right w:color="000000" w:sz="4" w:val="single"/>
            </w:tcBorders>
          </w:tcPr>
          <w:p w14:paraId="00020000">
            <w:pPr>
              <w:rPr>
                <w:sz w:val="22"/>
              </w:rPr>
            </w:pPr>
            <w:r>
              <w:rPr>
                <w:sz w:val="22"/>
              </w:rPr>
              <w:t>-</w:t>
            </w:r>
          </w:p>
        </w:tc>
        <w:tc>
          <w:tcPr>
            <w:tcW w:type="dxa" w:w="1690"/>
            <w:tcBorders>
              <w:top w:color="000000" w:sz="4" w:val="single"/>
              <w:left w:color="000000" w:sz="4" w:val="single"/>
              <w:bottom w:color="000000" w:sz="4" w:val="single"/>
              <w:right w:color="000000" w:sz="4" w:val="single"/>
            </w:tcBorders>
          </w:tcPr>
          <w:p w14:paraId="01020000">
            <w:r>
              <w:t>100,8</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02020000">
            <w:pPr>
              <w:ind/>
              <w:jc w:val="center"/>
              <w:rPr>
                <w:sz w:val="22"/>
              </w:rPr>
            </w:pPr>
            <w:r>
              <w:rPr>
                <w:sz w:val="22"/>
              </w:rPr>
              <w:t>4</w:t>
            </w:r>
          </w:p>
        </w:tc>
        <w:tc>
          <w:tcPr>
            <w:tcW w:type="dxa" w:w="14446"/>
            <w:gridSpan w:val="10"/>
            <w:tcBorders>
              <w:top w:color="000000" w:sz="4" w:val="single"/>
              <w:left w:color="000000" w:sz="4" w:val="single"/>
              <w:bottom w:color="000000" w:sz="4" w:val="single"/>
              <w:right w:color="000000" w:sz="4" w:val="single"/>
            </w:tcBorders>
          </w:tcPr>
          <w:p w14:paraId="03020000">
            <w:pPr>
              <w:widowControl w:val="0"/>
              <w:ind/>
              <w:jc w:val="center"/>
              <w:rPr>
                <w:sz w:val="22"/>
              </w:rPr>
            </w:pPr>
            <w:r>
              <w:rPr>
                <w:sz w:val="22"/>
              </w:rPr>
              <w:t>4. Цель муниципальной программы «Поддержка доходности сельскохозяйственных товаропроизводителей в растениеводстве (</w:t>
            </w:r>
            <w:r>
              <w:rPr>
                <w:sz w:val="22"/>
              </w:rPr>
              <w:t>увеличение</w:t>
            </w:r>
            <w:r>
              <w:rPr>
                <w:sz w:val="22"/>
              </w:rPr>
              <w:t xml:space="preserve"> долей площадей засеваемые элитными семенами)»</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04020000">
            <w:pPr>
              <w:ind/>
              <w:jc w:val="center"/>
              <w:rPr>
                <w:sz w:val="22"/>
              </w:rPr>
            </w:pPr>
            <w:r>
              <w:rPr>
                <w:sz w:val="22"/>
              </w:rPr>
              <w:t>4.1</w:t>
            </w:r>
          </w:p>
        </w:tc>
        <w:tc>
          <w:tcPr>
            <w:tcW w:type="dxa" w:w="3324"/>
            <w:tcBorders>
              <w:top w:color="000000" w:sz="4" w:val="single"/>
              <w:left w:color="000000" w:sz="4" w:val="single"/>
              <w:bottom w:color="000000" w:sz="4" w:val="single"/>
              <w:right w:color="000000" w:sz="4" w:val="single"/>
            </w:tcBorders>
          </w:tcPr>
          <w:p w14:paraId="05020000">
            <w:pPr>
              <w:widowControl w:val="0"/>
              <w:ind/>
              <w:rPr>
                <w:sz w:val="22"/>
                <w:u w:color="000000"/>
              </w:rPr>
            </w:pPr>
            <w:r>
              <w:rPr>
                <w:sz w:val="22"/>
              </w:rPr>
              <w:t>Доля площади, засеваемой элитными семенами, в общем площади посевов, занятой семенами сортов растений</w:t>
            </w:r>
          </w:p>
        </w:tc>
        <w:tc>
          <w:tcPr>
            <w:tcW w:type="dxa" w:w="1590"/>
            <w:tcBorders>
              <w:top w:color="000000" w:sz="4" w:val="single"/>
              <w:left w:color="000000" w:sz="4" w:val="single"/>
              <w:bottom w:color="000000" w:sz="4" w:val="single"/>
              <w:right w:color="000000" w:sz="4" w:val="single"/>
            </w:tcBorders>
          </w:tcPr>
          <w:p w14:paraId="06020000">
            <w:pPr>
              <w:rPr>
                <w:sz w:val="22"/>
              </w:rPr>
            </w:pPr>
            <w:r>
              <w:rPr>
                <w:sz w:val="22"/>
              </w:rPr>
              <w:t>возрастающий</w:t>
            </w:r>
          </w:p>
        </w:tc>
        <w:tc>
          <w:tcPr>
            <w:tcW w:type="dxa" w:w="985"/>
            <w:tcBorders>
              <w:top w:color="000000" w:sz="4" w:val="single"/>
              <w:left w:color="000000" w:sz="4" w:val="single"/>
              <w:bottom w:color="000000" w:sz="4" w:val="single"/>
              <w:right w:color="000000" w:sz="4" w:val="single"/>
            </w:tcBorders>
          </w:tcPr>
          <w:p w14:paraId="07020000">
            <w:pPr>
              <w:rPr>
                <w:sz w:val="22"/>
              </w:rPr>
            </w:pPr>
            <w:r>
              <w:rPr>
                <w:sz w:val="22"/>
              </w:rPr>
              <w:t>тысяч га</w:t>
            </w:r>
          </w:p>
        </w:tc>
        <w:tc>
          <w:tcPr>
            <w:tcW w:type="dxa" w:w="1241"/>
            <w:tcBorders>
              <w:top w:color="000000" w:sz="4" w:val="single"/>
              <w:left w:color="000000" w:sz="4" w:val="single"/>
              <w:bottom w:color="000000" w:sz="4" w:val="single"/>
              <w:right w:color="000000" w:sz="4" w:val="single"/>
            </w:tcBorders>
          </w:tcPr>
          <w:p w14:paraId="08020000">
            <w:pPr>
              <w:rPr>
                <w:sz w:val="22"/>
              </w:rPr>
            </w:pPr>
            <w:r>
              <w:rPr>
                <w:sz w:val="22"/>
              </w:rPr>
              <w:t>0,0</w:t>
            </w:r>
          </w:p>
        </w:tc>
        <w:tc>
          <w:tcPr>
            <w:tcW w:type="dxa" w:w="1664"/>
            <w:tcBorders>
              <w:top w:color="000000" w:sz="4" w:val="single"/>
              <w:left w:color="000000" w:sz="4" w:val="single"/>
              <w:bottom w:color="000000" w:sz="4" w:val="single"/>
              <w:right w:color="000000" w:sz="4" w:val="single"/>
            </w:tcBorders>
          </w:tcPr>
          <w:p w14:paraId="09020000">
            <w:pPr>
              <w:rPr>
                <w:sz w:val="22"/>
              </w:rPr>
            </w:pPr>
            <w:r>
              <w:rPr>
                <w:sz w:val="22"/>
              </w:rPr>
              <w:t>0,0</w:t>
            </w:r>
          </w:p>
        </w:tc>
        <w:tc>
          <w:tcPr>
            <w:tcW w:type="dxa" w:w="992"/>
            <w:tcBorders>
              <w:top w:color="000000" w:sz="4" w:val="single"/>
              <w:left w:color="000000" w:sz="4" w:val="single"/>
              <w:bottom w:color="000000" w:sz="4" w:val="single"/>
              <w:right w:color="000000" w:sz="4" w:val="single"/>
            </w:tcBorders>
          </w:tcPr>
          <w:p w14:paraId="0A020000">
            <w:pPr>
              <w:rPr>
                <w:sz w:val="22"/>
              </w:rPr>
            </w:pPr>
            <w:r>
              <w:rPr>
                <w:sz w:val="22"/>
              </w:rPr>
              <w:t>0,0</w:t>
            </w:r>
          </w:p>
        </w:tc>
        <w:tc>
          <w:tcPr>
            <w:tcW w:type="dxa" w:w="993"/>
            <w:tcBorders>
              <w:top w:color="000000" w:sz="4" w:val="single"/>
              <w:left w:color="000000" w:sz="4" w:val="single"/>
              <w:bottom w:color="000000" w:sz="4" w:val="single"/>
              <w:right w:color="000000" w:sz="4" w:val="single"/>
            </w:tcBorders>
          </w:tcPr>
          <w:p w14:paraId="0B020000">
            <w:pPr>
              <w:rPr>
                <w:sz w:val="22"/>
              </w:rPr>
            </w:pPr>
            <w:r>
              <w:rPr>
                <w:sz w:val="22"/>
              </w:rPr>
              <w:t>0,0</w:t>
            </w:r>
          </w:p>
        </w:tc>
        <w:tc>
          <w:tcPr>
            <w:tcW w:type="dxa" w:w="1027"/>
            <w:tcBorders>
              <w:top w:color="000000" w:sz="4" w:val="single"/>
              <w:left w:color="000000" w:sz="4" w:val="single"/>
              <w:bottom w:color="000000" w:sz="4" w:val="single"/>
              <w:right w:color="000000" w:sz="4" w:val="single"/>
            </w:tcBorders>
          </w:tcPr>
          <w:p w14:paraId="0C020000">
            <w:pPr>
              <w:rPr>
                <w:sz w:val="22"/>
              </w:rPr>
            </w:pPr>
            <w:r>
              <w:rPr>
                <w:sz w:val="22"/>
              </w:rPr>
              <w:t>0,0</w:t>
            </w:r>
          </w:p>
        </w:tc>
        <w:tc>
          <w:tcPr>
            <w:tcW w:type="dxa" w:w="940"/>
            <w:tcBorders>
              <w:top w:color="000000" w:sz="4" w:val="single"/>
              <w:left w:color="000000" w:sz="4" w:val="single"/>
              <w:bottom w:color="000000" w:sz="4" w:val="single"/>
              <w:right w:color="000000" w:sz="4" w:val="single"/>
            </w:tcBorders>
          </w:tcPr>
          <w:p w14:paraId="0D020000">
            <w:pPr>
              <w:rPr>
                <w:sz w:val="22"/>
              </w:rPr>
            </w:pPr>
            <w:r>
              <w:rPr>
                <w:sz w:val="22"/>
              </w:rPr>
              <w:t>0,0</w:t>
            </w:r>
          </w:p>
        </w:tc>
        <w:tc>
          <w:tcPr>
            <w:tcW w:type="dxa" w:w="1690"/>
            <w:tcBorders>
              <w:top w:color="000000" w:sz="4" w:val="single"/>
              <w:left w:color="000000" w:sz="4" w:val="single"/>
              <w:bottom w:color="000000" w:sz="4" w:val="single"/>
              <w:right w:color="000000" w:sz="4" w:val="single"/>
            </w:tcBorders>
          </w:tcPr>
          <w:p w14:paraId="0E020000">
            <w:pPr>
              <w:rPr>
                <w:sz w:val="22"/>
              </w:rPr>
            </w:pPr>
            <w:r>
              <w:rPr>
                <w:sz w:val="22"/>
              </w:rPr>
              <w:t>0,0</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0F020000">
            <w:pPr>
              <w:ind/>
              <w:jc w:val="center"/>
              <w:rPr>
                <w:sz w:val="22"/>
              </w:rPr>
            </w:pPr>
            <w:r>
              <w:rPr>
                <w:sz w:val="22"/>
              </w:rPr>
              <w:t>5</w:t>
            </w:r>
          </w:p>
        </w:tc>
        <w:tc>
          <w:tcPr>
            <w:tcW w:type="dxa" w:w="14446"/>
            <w:gridSpan w:val="10"/>
            <w:tcBorders>
              <w:top w:color="000000" w:sz="4" w:val="single"/>
              <w:left w:color="000000" w:sz="4" w:val="single"/>
              <w:bottom w:color="000000" w:sz="4" w:val="single"/>
              <w:right w:color="000000" w:sz="4" w:val="single"/>
            </w:tcBorders>
          </w:tcPr>
          <w:p w14:paraId="10020000">
            <w:pPr>
              <w:widowControl w:val="0"/>
              <w:ind/>
              <w:jc w:val="center"/>
              <w:rPr>
                <w:color w:val="FF0000"/>
                <w:sz w:val="22"/>
              </w:rPr>
            </w:pPr>
            <w:r>
              <w:rPr>
                <w:sz w:val="22"/>
              </w:rPr>
              <w:t>5. Цель муниципальной программы «Достижение уровня среднемесячной начисленной заработной платы работников сельского хозяйства (без субъектов малого предпринимательства) в 2030 году в размере 52 229 рублей»</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11020000">
            <w:pPr>
              <w:ind/>
              <w:jc w:val="center"/>
              <w:rPr>
                <w:sz w:val="22"/>
              </w:rPr>
            </w:pPr>
            <w:r>
              <w:rPr>
                <w:sz w:val="22"/>
              </w:rPr>
              <w:t>5.1</w:t>
            </w:r>
          </w:p>
        </w:tc>
        <w:tc>
          <w:tcPr>
            <w:tcW w:type="dxa" w:w="3324"/>
            <w:tcBorders>
              <w:top w:color="000000" w:sz="4" w:val="single"/>
              <w:left w:color="000000" w:sz="4" w:val="single"/>
              <w:bottom w:color="000000" w:sz="4" w:val="single"/>
              <w:right w:color="000000" w:sz="4" w:val="single"/>
            </w:tcBorders>
          </w:tcPr>
          <w:p w14:paraId="12020000">
            <w:pPr>
              <w:widowControl w:val="0"/>
              <w:ind/>
              <w:rPr>
                <w:sz w:val="22"/>
                <w:u w:color="000000"/>
              </w:rPr>
            </w:pPr>
            <w:r>
              <w:rPr>
                <w:sz w:val="22"/>
              </w:rPr>
              <w:t>Среднемесячная номинальная начисленная заработная плата работников сельского хозяйства (без субъектов малого предпринимательства)</w:t>
            </w:r>
          </w:p>
        </w:tc>
        <w:tc>
          <w:tcPr>
            <w:tcW w:type="dxa" w:w="1590"/>
            <w:tcBorders>
              <w:top w:color="000000" w:sz="4" w:val="single"/>
              <w:left w:color="000000" w:sz="4" w:val="single"/>
              <w:bottom w:color="000000" w:sz="4" w:val="single"/>
              <w:right w:color="000000" w:sz="4" w:val="single"/>
            </w:tcBorders>
          </w:tcPr>
          <w:p w14:paraId="13020000">
            <w:pPr>
              <w:rPr>
                <w:sz w:val="22"/>
              </w:rPr>
            </w:pPr>
            <w:r>
              <w:rPr>
                <w:sz w:val="22"/>
              </w:rPr>
              <w:t>возрастающий</w:t>
            </w:r>
          </w:p>
        </w:tc>
        <w:tc>
          <w:tcPr>
            <w:tcW w:type="dxa" w:w="985"/>
            <w:tcBorders>
              <w:top w:color="000000" w:sz="4" w:val="single"/>
              <w:left w:color="000000" w:sz="4" w:val="single"/>
              <w:bottom w:color="000000" w:sz="4" w:val="single"/>
              <w:right w:color="000000" w:sz="4" w:val="single"/>
            </w:tcBorders>
          </w:tcPr>
          <w:p w14:paraId="14020000">
            <w:pPr>
              <w:rPr>
                <w:sz w:val="22"/>
              </w:rPr>
            </w:pPr>
            <w:r>
              <w:rPr>
                <w:sz w:val="22"/>
              </w:rPr>
              <w:t>рублей</w:t>
            </w:r>
          </w:p>
        </w:tc>
        <w:tc>
          <w:tcPr>
            <w:tcW w:type="dxa" w:w="1241"/>
            <w:tcBorders>
              <w:top w:color="000000" w:sz="4" w:val="single"/>
              <w:left w:color="000000" w:sz="4" w:val="single"/>
              <w:bottom w:color="000000" w:sz="4" w:val="single"/>
              <w:right w:color="000000" w:sz="4" w:val="single"/>
            </w:tcBorders>
          </w:tcPr>
          <w:p w14:paraId="15020000">
            <w:pPr>
              <w:rPr>
                <w:sz w:val="22"/>
              </w:rPr>
            </w:pPr>
            <w:r>
              <w:rPr>
                <w:sz w:val="22"/>
              </w:rPr>
              <w:t>50618</w:t>
            </w:r>
          </w:p>
        </w:tc>
        <w:tc>
          <w:tcPr>
            <w:tcW w:type="dxa" w:w="1664"/>
            <w:tcBorders>
              <w:top w:color="000000" w:sz="4" w:val="single"/>
              <w:left w:color="000000" w:sz="4" w:val="single"/>
              <w:bottom w:color="000000" w:sz="4" w:val="single"/>
              <w:right w:color="000000" w:sz="4" w:val="single"/>
            </w:tcBorders>
          </w:tcPr>
          <w:p w14:paraId="16020000">
            <w:pPr>
              <w:rPr>
                <w:sz w:val="22"/>
              </w:rPr>
            </w:pPr>
          </w:p>
        </w:tc>
        <w:tc>
          <w:tcPr>
            <w:tcW w:type="dxa" w:w="992"/>
            <w:tcBorders>
              <w:top w:color="000000" w:sz="4" w:val="single"/>
              <w:left w:color="000000" w:sz="4" w:val="single"/>
              <w:bottom w:color="000000" w:sz="4" w:val="single"/>
              <w:right w:color="000000" w:sz="4" w:val="single"/>
            </w:tcBorders>
          </w:tcPr>
          <w:p w14:paraId="17020000">
            <w:pPr>
              <w:rPr>
                <w:sz w:val="22"/>
              </w:rPr>
            </w:pPr>
            <w:r>
              <w:rPr>
                <w:sz w:val="22"/>
              </w:rPr>
              <w:t>-</w:t>
            </w:r>
          </w:p>
        </w:tc>
        <w:tc>
          <w:tcPr>
            <w:tcW w:type="dxa" w:w="993"/>
            <w:tcBorders>
              <w:top w:color="000000" w:sz="4" w:val="single"/>
              <w:left w:color="000000" w:sz="4" w:val="single"/>
              <w:bottom w:color="000000" w:sz="4" w:val="single"/>
              <w:right w:color="000000" w:sz="4" w:val="single"/>
            </w:tcBorders>
          </w:tcPr>
          <w:p w14:paraId="18020000">
            <w:pPr>
              <w:rPr>
                <w:sz w:val="22"/>
              </w:rPr>
            </w:pPr>
            <w:r>
              <w:rPr>
                <w:sz w:val="22"/>
              </w:rPr>
              <w:t>-</w:t>
            </w:r>
          </w:p>
        </w:tc>
        <w:tc>
          <w:tcPr>
            <w:tcW w:type="dxa" w:w="1027"/>
            <w:tcBorders>
              <w:top w:color="000000" w:sz="4" w:val="single"/>
              <w:left w:color="000000" w:sz="4" w:val="single"/>
              <w:bottom w:color="000000" w:sz="4" w:val="single"/>
              <w:right w:color="000000" w:sz="4" w:val="single"/>
            </w:tcBorders>
          </w:tcPr>
          <w:p w14:paraId="19020000">
            <w:pPr>
              <w:rPr>
                <w:sz w:val="22"/>
              </w:rPr>
            </w:pPr>
            <w:r>
              <w:rPr>
                <w:sz w:val="22"/>
              </w:rPr>
              <w:t>-</w:t>
            </w:r>
          </w:p>
        </w:tc>
        <w:tc>
          <w:tcPr>
            <w:tcW w:type="dxa" w:w="940"/>
            <w:tcBorders>
              <w:top w:color="000000" w:sz="4" w:val="single"/>
              <w:left w:color="000000" w:sz="4" w:val="single"/>
              <w:bottom w:color="000000" w:sz="4" w:val="single"/>
              <w:right w:color="000000" w:sz="4" w:val="single"/>
            </w:tcBorders>
          </w:tcPr>
          <w:p w14:paraId="1A020000">
            <w:pPr>
              <w:rPr>
                <w:sz w:val="22"/>
              </w:rPr>
            </w:pPr>
            <w:r>
              <w:rPr>
                <w:sz w:val="22"/>
              </w:rPr>
              <w:t>-</w:t>
            </w:r>
          </w:p>
        </w:tc>
        <w:tc>
          <w:tcPr>
            <w:tcW w:type="dxa" w:w="1690"/>
            <w:tcBorders>
              <w:top w:color="000000" w:sz="4" w:val="single"/>
              <w:left w:color="000000" w:sz="4" w:val="single"/>
              <w:bottom w:color="000000" w:sz="4" w:val="single"/>
              <w:right w:color="000000" w:sz="4" w:val="single"/>
            </w:tcBorders>
          </w:tcPr>
          <w:p w14:paraId="1B020000">
            <w:pPr>
              <w:rPr>
                <w:sz w:val="22"/>
              </w:rPr>
            </w:pPr>
            <w:r>
              <w:rPr>
                <w:sz w:val="22"/>
              </w:rPr>
              <w:t>50618</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1C020000">
            <w:pPr>
              <w:ind/>
              <w:jc w:val="center"/>
              <w:rPr>
                <w:sz w:val="22"/>
              </w:rPr>
            </w:pPr>
            <w:r>
              <w:rPr>
                <w:sz w:val="22"/>
              </w:rPr>
              <w:t>6</w:t>
            </w:r>
          </w:p>
        </w:tc>
        <w:tc>
          <w:tcPr>
            <w:tcW w:type="dxa" w:w="14446"/>
            <w:gridSpan w:val="10"/>
            <w:tcBorders>
              <w:top w:color="000000" w:sz="4" w:val="single"/>
              <w:left w:color="000000" w:sz="4" w:val="single"/>
              <w:bottom w:color="000000" w:sz="4" w:val="single"/>
              <w:right w:color="000000" w:sz="4" w:val="single"/>
            </w:tcBorders>
          </w:tcPr>
          <w:p w14:paraId="1D020000">
            <w:pPr>
              <w:widowControl w:val="0"/>
              <w:ind/>
              <w:jc w:val="center"/>
              <w:rPr>
                <w:color w:val="FF0000"/>
                <w:sz w:val="22"/>
              </w:rPr>
            </w:pPr>
            <w:r>
              <w:rPr>
                <w:sz w:val="22"/>
              </w:rPr>
              <w:t xml:space="preserve">6. Цель муниципальной программы «Сохранение и восстановление плодородия почв земель сельскохозяйственного назначения </w:t>
            </w:r>
            <w:r>
              <w:rPr>
                <w:sz w:val="22"/>
              </w:rPr>
              <w:t>Обливского</w:t>
            </w:r>
            <w:r>
              <w:rPr>
                <w:sz w:val="22"/>
              </w:rPr>
              <w:t xml:space="preserve"> района»</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1E020000">
            <w:pPr>
              <w:ind/>
              <w:jc w:val="center"/>
              <w:rPr>
                <w:sz w:val="22"/>
              </w:rPr>
            </w:pPr>
            <w:r>
              <w:rPr>
                <w:sz w:val="22"/>
              </w:rPr>
              <w:t>6.1</w:t>
            </w:r>
          </w:p>
        </w:tc>
        <w:tc>
          <w:tcPr>
            <w:tcW w:type="dxa" w:w="3324"/>
            <w:tcBorders>
              <w:top w:color="000000" w:sz="4" w:val="single"/>
              <w:left w:color="000000" w:sz="4" w:val="single"/>
              <w:bottom w:color="000000" w:sz="4" w:val="single"/>
              <w:right w:color="000000" w:sz="4" w:val="single"/>
            </w:tcBorders>
          </w:tcPr>
          <w:p w14:paraId="1F020000">
            <w:pPr>
              <w:widowControl w:val="0"/>
              <w:ind/>
              <w:rPr>
                <w:sz w:val="22"/>
              </w:rPr>
            </w:pPr>
            <w:r>
              <w:rPr>
                <w:sz w:val="22"/>
              </w:rPr>
              <w:t>Площадь агрохимического обследования пашни</w:t>
            </w:r>
          </w:p>
        </w:tc>
        <w:tc>
          <w:tcPr>
            <w:tcW w:type="dxa" w:w="1590"/>
            <w:tcBorders>
              <w:top w:color="000000" w:sz="4" w:val="single"/>
              <w:left w:color="000000" w:sz="4" w:val="single"/>
              <w:bottom w:color="000000" w:sz="4" w:val="single"/>
              <w:right w:color="000000" w:sz="4" w:val="single"/>
            </w:tcBorders>
          </w:tcPr>
          <w:p w14:paraId="20020000">
            <w:pPr>
              <w:rPr>
                <w:sz w:val="22"/>
              </w:rPr>
            </w:pPr>
            <w:r>
              <w:rPr>
                <w:sz w:val="22"/>
              </w:rPr>
              <w:t>возрастающий</w:t>
            </w:r>
          </w:p>
        </w:tc>
        <w:tc>
          <w:tcPr>
            <w:tcW w:type="dxa" w:w="985"/>
            <w:tcBorders>
              <w:top w:color="000000" w:sz="4" w:val="single"/>
              <w:left w:color="000000" w:sz="4" w:val="single"/>
              <w:bottom w:color="000000" w:sz="4" w:val="single"/>
              <w:right w:color="000000" w:sz="4" w:val="single"/>
            </w:tcBorders>
          </w:tcPr>
          <w:p w14:paraId="21020000">
            <w:pPr>
              <w:rPr>
                <w:sz w:val="22"/>
              </w:rPr>
            </w:pPr>
            <w:r>
              <w:rPr>
                <w:sz w:val="22"/>
              </w:rPr>
              <w:t>га</w:t>
            </w:r>
          </w:p>
        </w:tc>
        <w:tc>
          <w:tcPr>
            <w:tcW w:type="dxa" w:w="1241"/>
            <w:tcBorders>
              <w:top w:color="000000" w:sz="4" w:val="single"/>
              <w:left w:color="000000" w:sz="4" w:val="single"/>
              <w:bottom w:color="000000" w:sz="4" w:val="single"/>
              <w:right w:color="000000" w:sz="4" w:val="single"/>
            </w:tcBorders>
          </w:tcPr>
          <w:p w14:paraId="22020000">
            <w:pPr>
              <w:rPr>
                <w:sz w:val="22"/>
              </w:rPr>
            </w:pPr>
            <w:r>
              <w:rPr>
                <w:sz w:val="22"/>
              </w:rPr>
              <w:t>0</w:t>
            </w:r>
          </w:p>
        </w:tc>
        <w:tc>
          <w:tcPr>
            <w:tcW w:type="dxa" w:w="1664"/>
            <w:tcBorders>
              <w:top w:color="000000" w:sz="4" w:val="single"/>
              <w:left w:color="000000" w:sz="4" w:val="single"/>
              <w:bottom w:color="000000" w:sz="4" w:val="single"/>
              <w:right w:color="000000" w:sz="4" w:val="single"/>
            </w:tcBorders>
          </w:tcPr>
          <w:p w14:paraId="23020000">
            <w:pPr>
              <w:rPr>
                <w:sz w:val="22"/>
              </w:rPr>
            </w:pPr>
            <w:r>
              <w:rPr>
                <w:sz w:val="22"/>
              </w:rPr>
              <w:t>0</w:t>
            </w:r>
          </w:p>
        </w:tc>
        <w:tc>
          <w:tcPr>
            <w:tcW w:type="dxa" w:w="992"/>
            <w:tcBorders>
              <w:top w:color="000000" w:sz="4" w:val="single"/>
              <w:left w:color="000000" w:sz="4" w:val="single"/>
              <w:bottom w:color="000000" w:sz="4" w:val="single"/>
              <w:right w:color="000000" w:sz="4" w:val="single"/>
            </w:tcBorders>
          </w:tcPr>
          <w:p w14:paraId="24020000">
            <w:pPr>
              <w:rPr>
                <w:sz w:val="22"/>
              </w:rPr>
            </w:pPr>
            <w:r>
              <w:rPr>
                <w:sz w:val="22"/>
              </w:rPr>
              <w:t>0</w:t>
            </w:r>
          </w:p>
        </w:tc>
        <w:tc>
          <w:tcPr>
            <w:tcW w:type="dxa" w:w="993"/>
            <w:tcBorders>
              <w:top w:color="000000" w:sz="4" w:val="single"/>
              <w:left w:color="000000" w:sz="4" w:val="single"/>
              <w:bottom w:color="000000" w:sz="4" w:val="single"/>
              <w:right w:color="000000" w:sz="4" w:val="single"/>
            </w:tcBorders>
          </w:tcPr>
          <w:p w14:paraId="25020000">
            <w:pPr>
              <w:rPr>
                <w:sz w:val="22"/>
              </w:rPr>
            </w:pPr>
            <w:r>
              <w:rPr>
                <w:sz w:val="22"/>
              </w:rPr>
              <w:t>0</w:t>
            </w:r>
          </w:p>
        </w:tc>
        <w:tc>
          <w:tcPr>
            <w:tcW w:type="dxa" w:w="1027"/>
            <w:tcBorders>
              <w:top w:color="000000" w:sz="4" w:val="single"/>
              <w:left w:color="000000" w:sz="4" w:val="single"/>
              <w:bottom w:color="000000" w:sz="4" w:val="single"/>
              <w:right w:color="000000" w:sz="4" w:val="single"/>
            </w:tcBorders>
          </w:tcPr>
          <w:p w14:paraId="26020000">
            <w:pPr>
              <w:rPr>
                <w:sz w:val="22"/>
              </w:rPr>
            </w:pPr>
            <w:r>
              <w:rPr>
                <w:sz w:val="22"/>
              </w:rPr>
              <w:t>0</w:t>
            </w:r>
          </w:p>
        </w:tc>
        <w:tc>
          <w:tcPr>
            <w:tcW w:type="dxa" w:w="940"/>
            <w:tcBorders>
              <w:top w:color="000000" w:sz="4" w:val="single"/>
              <w:left w:color="000000" w:sz="4" w:val="single"/>
              <w:bottom w:color="000000" w:sz="4" w:val="single"/>
              <w:right w:color="000000" w:sz="4" w:val="single"/>
            </w:tcBorders>
          </w:tcPr>
          <w:p w14:paraId="27020000">
            <w:pPr>
              <w:rPr>
                <w:sz w:val="22"/>
              </w:rPr>
            </w:pPr>
            <w:r>
              <w:rPr>
                <w:sz w:val="22"/>
              </w:rPr>
              <w:t>0</w:t>
            </w:r>
          </w:p>
        </w:tc>
        <w:tc>
          <w:tcPr>
            <w:tcW w:type="dxa" w:w="1690"/>
            <w:tcBorders>
              <w:top w:color="000000" w:sz="4" w:val="single"/>
              <w:left w:color="000000" w:sz="4" w:val="single"/>
              <w:bottom w:color="000000" w:sz="4" w:val="single"/>
              <w:right w:color="000000" w:sz="4" w:val="single"/>
            </w:tcBorders>
          </w:tcPr>
          <w:p w14:paraId="28020000">
            <w:pPr>
              <w:rPr>
                <w:sz w:val="22"/>
              </w:rPr>
            </w:pPr>
            <w:r>
              <w:rPr>
                <w:sz w:val="22"/>
              </w:rPr>
              <w:t>0</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29020000">
            <w:pPr>
              <w:ind/>
              <w:jc w:val="center"/>
              <w:rPr>
                <w:sz w:val="22"/>
              </w:rPr>
            </w:pPr>
            <w:r>
              <w:rPr>
                <w:sz w:val="22"/>
              </w:rPr>
              <w:t>7</w:t>
            </w:r>
          </w:p>
        </w:tc>
        <w:tc>
          <w:tcPr>
            <w:tcW w:type="dxa" w:w="14446"/>
            <w:gridSpan w:val="10"/>
            <w:tcBorders>
              <w:top w:color="000000" w:sz="4" w:val="single"/>
              <w:left w:color="000000" w:sz="4" w:val="single"/>
              <w:bottom w:color="000000" w:sz="4" w:val="single"/>
              <w:right w:color="000000" w:sz="4" w:val="single"/>
            </w:tcBorders>
          </w:tcPr>
          <w:p w14:paraId="2A020000">
            <w:pPr>
              <w:widowControl w:val="0"/>
              <w:ind/>
              <w:jc w:val="center"/>
              <w:rPr>
                <w:color w:val="FF0000"/>
                <w:sz w:val="22"/>
              </w:rPr>
            </w:pPr>
            <w:r>
              <w:rPr>
                <w:sz w:val="22"/>
              </w:rPr>
              <w:t xml:space="preserve">7. Цель муниципальной программы «Повышение качества оказания муниципальных услуг и выполнения </w:t>
            </w:r>
            <w:r>
              <w:rPr>
                <w:sz w:val="22"/>
              </w:rPr>
              <w:t>муницапальных</w:t>
            </w:r>
            <w:r>
              <w:rPr>
                <w:sz w:val="22"/>
              </w:rPr>
              <w:t xml:space="preserve"> функций в сфере агропромышленного комплекса»</w:t>
            </w:r>
          </w:p>
        </w:tc>
      </w:tr>
      <w:tr>
        <w:trPr>
          <w:trHeight w:hRule="atLeast" w:val="373"/>
        </w:trPr>
        <w:tc>
          <w:tcPr>
            <w:tcW w:type="dxa" w:w="552"/>
            <w:tcBorders>
              <w:top w:color="000000" w:sz="4" w:val="single"/>
              <w:left w:color="000000" w:sz="4" w:val="single"/>
              <w:bottom w:color="000000" w:sz="4" w:val="single"/>
              <w:right w:color="000000" w:sz="4" w:val="single"/>
            </w:tcBorders>
            <w:vAlign w:val="center"/>
          </w:tcPr>
          <w:p w14:paraId="2B020000">
            <w:pPr>
              <w:ind/>
              <w:jc w:val="center"/>
              <w:rPr>
                <w:sz w:val="22"/>
              </w:rPr>
            </w:pPr>
            <w:r>
              <w:rPr>
                <w:sz w:val="22"/>
              </w:rPr>
              <w:t>7.1</w:t>
            </w:r>
          </w:p>
        </w:tc>
        <w:tc>
          <w:tcPr>
            <w:tcW w:type="dxa" w:w="3324"/>
            <w:tcBorders>
              <w:top w:color="000000" w:sz="4" w:val="single"/>
              <w:left w:color="000000" w:sz="4" w:val="single"/>
              <w:bottom w:color="000000" w:sz="4" w:val="single"/>
              <w:right w:color="000000" w:sz="4" w:val="single"/>
            </w:tcBorders>
          </w:tcPr>
          <w:p w14:paraId="2C020000">
            <w:pPr>
              <w:widowControl w:val="0"/>
              <w:ind/>
              <w:rPr>
                <w:sz w:val="22"/>
              </w:rPr>
            </w:pPr>
            <w:r>
              <w:rPr>
                <w:sz w:val="22"/>
              </w:rPr>
              <w:t>Процент освоения лимита бюджетных средств на поддержку агропромышленного комплекса</w:t>
            </w:r>
          </w:p>
        </w:tc>
        <w:tc>
          <w:tcPr>
            <w:tcW w:type="dxa" w:w="1590"/>
            <w:tcBorders>
              <w:top w:color="000000" w:sz="4" w:val="single"/>
              <w:left w:color="000000" w:sz="4" w:val="single"/>
              <w:bottom w:color="000000" w:sz="4" w:val="single"/>
              <w:right w:color="000000" w:sz="4" w:val="single"/>
            </w:tcBorders>
          </w:tcPr>
          <w:p w14:paraId="2D020000">
            <w:pPr>
              <w:rPr>
                <w:sz w:val="22"/>
              </w:rPr>
            </w:pPr>
            <w:r>
              <w:rPr>
                <w:sz w:val="22"/>
              </w:rPr>
              <w:t>возрастающий</w:t>
            </w:r>
          </w:p>
        </w:tc>
        <w:tc>
          <w:tcPr>
            <w:tcW w:type="dxa" w:w="985"/>
            <w:tcBorders>
              <w:top w:color="000000" w:sz="4" w:val="single"/>
              <w:left w:color="000000" w:sz="4" w:val="single"/>
              <w:bottom w:color="000000" w:sz="4" w:val="single"/>
              <w:right w:color="000000" w:sz="4" w:val="single"/>
            </w:tcBorders>
          </w:tcPr>
          <w:p w14:paraId="2E020000">
            <w:pPr>
              <w:rPr>
                <w:sz w:val="22"/>
              </w:rPr>
            </w:pPr>
            <w:r>
              <w:rPr>
                <w:sz w:val="22"/>
              </w:rPr>
              <w:t>процентов</w:t>
            </w:r>
          </w:p>
        </w:tc>
        <w:tc>
          <w:tcPr>
            <w:tcW w:type="dxa" w:w="1241"/>
            <w:tcBorders>
              <w:top w:color="000000" w:sz="4" w:val="single"/>
              <w:left w:color="000000" w:sz="4" w:val="single"/>
              <w:bottom w:color="000000" w:sz="4" w:val="single"/>
              <w:right w:color="000000" w:sz="4" w:val="single"/>
            </w:tcBorders>
          </w:tcPr>
          <w:p w14:paraId="2F020000">
            <w:pPr>
              <w:rPr>
                <w:sz w:val="22"/>
              </w:rPr>
            </w:pPr>
            <w:r>
              <w:rPr>
                <w:sz w:val="22"/>
              </w:rPr>
              <w:t>100</w:t>
            </w:r>
          </w:p>
        </w:tc>
        <w:tc>
          <w:tcPr>
            <w:tcW w:type="dxa" w:w="1664"/>
            <w:tcBorders>
              <w:top w:color="000000" w:sz="4" w:val="single"/>
              <w:left w:color="000000" w:sz="4" w:val="single"/>
              <w:bottom w:color="000000" w:sz="4" w:val="single"/>
              <w:right w:color="000000" w:sz="4" w:val="single"/>
            </w:tcBorders>
          </w:tcPr>
          <w:p w14:paraId="30020000">
            <w:pPr>
              <w:rPr>
                <w:sz w:val="22"/>
              </w:rPr>
            </w:pPr>
            <w:r>
              <w:rPr>
                <w:sz w:val="22"/>
              </w:rPr>
              <w:t>100</w:t>
            </w:r>
          </w:p>
        </w:tc>
        <w:tc>
          <w:tcPr>
            <w:tcW w:type="dxa" w:w="992"/>
            <w:tcBorders>
              <w:top w:color="000000" w:sz="4" w:val="single"/>
              <w:left w:color="000000" w:sz="4" w:val="single"/>
              <w:bottom w:color="000000" w:sz="4" w:val="single"/>
              <w:right w:color="000000" w:sz="4" w:val="single"/>
            </w:tcBorders>
          </w:tcPr>
          <w:p w14:paraId="31020000">
            <w:pPr>
              <w:rPr>
                <w:sz w:val="22"/>
              </w:rPr>
            </w:pPr>
            <w:r>
              <w:rPr>
                <w:sz w:val="22"/>
              </w:rPr>
              <w:t>100</w:t>
            </w:r>
          </w:p>
        </w:tc>
        <w:tc>
          <w:tcPr>
            <w:tcW w:type="dxa" w:w="993"/>
            <w:tcBorders>
              <w:top w:color="000000" w:sz="4" w:val="single"/>
              <w:left w:color="000000" w:sz="4" w:val="single"/>
              <w:bottom w:color="000000" w:sz="4" w:val="single"/>
              <w:right w:color="000000" w:sz="4" w:val="single"/>
            </w:tcBorders>
          </w:tcPr>
          <w:p w14:paraId="32020000">
            <w:pPr>
              <w:rPr>
                <w:sz w:val="22"/>
              </w:rPr>
            </w:pPr>
            <w:r>
              <w:rPr>
                <w:sz w:val="22"/>
              </w:rPr>
              <w:t>100</w:t>
            </w:r>
          </w:p>
        </w:tc>
        <w:tc>
          <w:tcPr>
            <w:tcW w:type="dxa" w:w="1027"/>
            <w:tcBorders>
              <w:top w:color="000000" w:sz="4" w:val="single"/>
              <w:left w:color="000000" w:sz="4" w:val="single"/>
              <w:bottom w:color="000000" w:sz="4" w:val="single"/>
              <w:right w:color="000000" w:sz="4" w:val="single"/>
            </w:tcBorders>
          </w:tcPr>
          <w:p w14:paraId="33020000">
            <w:pPr>
              <w:rPr>
                <w:sz w:val="22"/>
              </w:rPr>
            </w:pPr>
            <w:r>
              <w:rPr>
                <w:sz w:val="22"/>
              </w:rPr>
              <w:t>100</w:t>
            </w:r>
          </w:p>
        </w:tc>
        <w:tc>
          <w:tcPr>
            <w:tcW w:type="dxa" w:w="940"/>
            <w:tcBorders>
              <w:top w:color="000000" w:sz="4" w:val="single"/>
              <w:left w:color="000000" w:sz="4" w:val="single"/>
              <w:bottom w:color="000000" w:sz="4" w:val="single"/>
              <w:right w:color="000000" w:sz="4" w:val="single"/>
            </w:tcBorders>
          </w:tcPr>
          <w:p w14:paraId="34020000">
            <w:pPr>
              <w:rPr>
                <w:sz w:val="22"/>
              </w:rPr>
            </w:pPr>
            <w:r>
              <w:rPr>
                <w:sz w:val="22"/>
              </w:rPr>
              <w:t>100</w:t>
            </w:r>
          </w:p>
        </w:tc>
        <w:tc>
          <w:tcPr>
            <w:tcW w:type="dxa" w:w="1690"/>
            <w:tcBorders>
              <w:top w:color="000000" w:sz="4" w:val="single"/>
              <w:left w:color="000000" w:sz="4" w:val="single"/>
              <w:bottom w:color="000000" w:sz="4" w:val="single"/>
              <w:right w:color="000000" w:sz="4" w:val="single"/>
            </w:tcBorders>
          </w:tcPr>
          <w:p w14:paraId="35020000">
            <w:pPr>
              <w:rPr>
                <w:sz w:val="22"/>
              </w:rPr>
            </w:pPr>
            <w:r>
              <w:rPr>
                <w:sz w:val="22"/>
              </w:rPr>
              <w:t>100</w:t>
            </w:r>
          </w:p>
        </w:tc>
      </w:tr>
    </w:tbl>
    <w:p w14:paraId="36020000">
      <w:pPr>
        <w:sectPr>
          <w:headerReference r:id="rId7" w:type="default"/>
          <w:headerReference r:id="rId19" w:type="first"/>
          <w:headerReference r:id="rId27" w:type="even"/>
          <w:footerReference r:id="rId8" w:type="default"/>
          <w:footerReference r:id="rId20" w:type="first"/>
          <w:footerReference r:id="rId28" w:type="even"/>
          <w:pgSz w:h="11907" w:orient="landscape" w:w="16839"/>
          <w:pgMar w:bottom="567" w:footer="624" w:gutter="0" w:header="709" w:left="709" w:right="1134" w:top="1701"/>
        </w:sectPr>
      </w:pPr>
    </w:p>
    <w:p w14:paraId="37020000">
      <w:pPr>
        <w:sectPr>
          <w:headerReference r:id="rId25" w:type="default"/>
          <w:headerReference r:id="rId3" w:type="first"/>
          <w:headerReference r:id="rId17" w:type="even"/>
          <w:footerReference r:id="rId26" w:type="default"/>
          <w:footerReference r:id="rId4" w:type="first"/>
          <w:footerReference r:id="rId18" w:type="even"/>
          <w:pgSz w:h="16840" w:orient="landscape" w:w="23814"/>
          <w:pgMar w:bottom="567" w:footer="624" w:gutter="0" w:header="709" w:left="1134" w:right="1134" w:top="1701"/>
        </w:sectPr>
      </w:pPr>
    </w:p>
    <w:p w14:paraId="38020000">
      <w:pPr>
        <w:ind/>
        <w:jc w:val="center"/>
        <w:rPr>
          <w:sz w:val="28"/>
        </w:rPr>
      </w:pPr>
      <w:r>
        <w:rPr>
          <w:sz w:val="28"/>
        </w:rPr>
        <w:t xml:space="preserve">3. Структура муниципальной программы </w:t>
      </w:r>
      <w:r>
        <w:rPr>
          <w:sz w:val="28"/>
        </w:rPr>
        <w:t>Обливского</w:t>
      </w:r>
      <w:r>
        <w:rPr>
          <w:sz w:val="28"/>
        </w:rPr>
        <w:t xml:space="preserve"> района</w:t>
      </w:r>
    </w:p>
    <w:tbl>
      <w:tblPr>
        <w:tblStyle w:val="Style_3"/>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72"/>
        <w:gridCol w:w="5644"/>
        <w:gridCol w:w="5386"/>
        <w:gridCol w:w="3342"/>
      </w:tblGrid>
      <w:tr>
        <w:tc>
          <w:tcPr>
            <w:tcW w:type="dxa" w:w="872"/>
            <w:tcBorders>
              <w:top w:color="000000" w:sz="4" w:val="single"/>
              <w:left w:color="000000" w:sz="4" w:val="single"/>
              <w:bottom w:color="000000" w:sz="4" w:val="single"/>
              <w:right w:color="000000" w:sz="4" w:val="single"/>
            </w:tcBorders>
            <w:shd w:fill="auto" w:val="clear"/>
          </w:tcPr>
          <w:p w14:paraId="39020000">
            <w:pPr>
              <w:spacing w:line="192" w:lineRule="auto"/>
              <w:ind/>
              <w:rPr>
                <w:sz w:val="22"/>
              </w:rPr>
            </w:pPr>
            <w:r>
              <w:rPr>
                <w:sz w:val="22"/>
              </w:rPr>
              <w:t>№ п/п</w:t>
            </w:r>
          </w:p>
        </w:tc>
        <w:tc>
          <w:tcPr>
            <w:tcW w:type="dxa" w:w="5644"/>
            <w:tcBorders>
              <w:top w:color="000000" w:sz="4" w:val="single"/>
              <w:left w:color="000000" w:sz="4" w:val="single"/>
              <w:bottom w:color="000000" w:sz="4" w:val="single"/>
              <w:right w:color="000000" w:sz="4" w:val="single"/>
            </w:tcBorders>
            <w:shd w:fill="auto" w:val="clear"/>
          </w:tcPr>
          <w:p w14:paraId="3A020000">
            <w:pPr>
              <w:spacing w:line="192" w:lineRule="auto"/>
              <w:ind/>
              <w:jc w:val="center"/>
              <w:rPr>
                <w:sz w:val="22"/>
              </w:rPr>
            </w:pPr>
            <w:r>
              <w:rPr>
                <w:sz w:val="22"/>
              </w:rPr>
              <w:t>Задачи структурного элемента</w:t>
            </w:r>
          </w:p>
        </w:tc>
        <w:tc>
          <w:tcPr>
            <w:tcW w:type="dxa" w:w="5386"/>
            <w:tcBorders>
              <w:top w:color="000000" w:sz="4" w:val="single"/>
              <w:left w:color="000000" w:sz="4" w:val="single"/>
              <w:bottom w:color="000000" w:sz="4" w:val="single"/>
              <w:right w:color="000000" w:sz="4" w:val="single"/>
            </w:tcBorders>
            <w:shd w:fill="auto" w:val="clear"/>
          </w:tcPr>
          <w:p w14:paraId="3B020000">
            <w:pPr>
              <w:spacing w:line="192" w:lineRule="auto"/>
              <w:ind/>
              <w:jc w:val="center"/>
              <w:rPr>
                <w:sz w:val="22"/>
              </w:rPr>
            </w:pPr>
            <w:r>
              <w:rPr>
                <w:sz w:val="22"/>
              </w:rPr>
              <w:t>Краткое описание ожидаемых эффектов от реализации задачи структурного элемента</w:t>
            </w:r>
          </w:p>
        </w:tc>
        <w:tc>
          <w:tcPr>
            <w:tcW w:type="dxa" w:w="3342"/>
            <w:tcBorders>
              <w:top w:color="000000" w:sz="4" w:val="single"/>
              <w:left w:color="000000" w:sz="4" w:val="single"/>
              <w:bottom w:color="000000" w:sz="4" w:val="single"/>
              <w:right w:color="000000" w:sz="4" w:val="single"/>
            </w:tcBorders>
            <w:shd w:fill="auto" w:val="clear"/>
          </w:tcPr>
          <w:p w14:paraId="3C020000">
            <w:pPr>
              <w:spacing w:line="192" w:lineRule="auto"/>
              <w:ind/>
              <w:jc w:val="center"/>
              <w:rPr>
                <w:sz w:val="22"/>
              </w:rPr>
            </w:pPr>
            <w:r>
              <w:rPr>
                <w:sz w:val="22"/>
              </w:rPr>
              <w:t>Связь с показателями</w:t>
            </w:r>
          </w:p>
        </w:tc>
      </w:tr>
      <w:tr>
        <w:tc>
          <w:tcPr>
            <w:tcW w:type="dxa" w:w="872"/>
            <w:tcBorders>
              <w:top w:color="000000" w:sz="4" w:val="single"/>
              <w:left w:color="000000" w:sz="4" w:val="single"/>
              <w:bottom w:color="000000" w:sz="4" w:val="single"/>
              <w:right w:color="000000" w:sz="4" w:val="single"/>
            </w:tcBorders>
            <w:shd w:fill="auto" w:val="clear"/>
          </w:tcPr>
          <w:p w14:paraId="3D020000">
            <w:pPr>
              <w:spacing w:line="192" w:lineRule="auto"/>
              <w:ind/>
              <w:jc w:val="center"/>
              <w:rPr>
                <w:sz w:val="22"/>
              </w:rPr>
            </w:pPr>
            <w:r>
              <w:rPr>
                <w:sz w:val="22"/>
              </w:rPr>
              <w:t>1</w:t>
            </w:r>
          </w:p>
        </w:tc>
        <w:tc>
          <w:tcPr>
            <w:tcW w:type="dxa" w:w="5644"/>
            <w:tcBorders>
              <w:top w:color="000000" w:sz="4" w:val="single"/>
              <w:left w:color="000000" w:sz="4" w:val="single"/>
              <w:bottom w:color="000000" w:sz="4" w:val="single"/>
              <w:right w:color="000000" w:sz="4" w:val="single"/>
            </w:tcBorders>
            <w:shd w:fill="auto" w:val="clear"/>
          </w:tcPr>
          <w:p w14:paraId="3E020000">
            <w:pPr>
              <w:spacing w:line="192" w:lineRule="auto"/>
              <w:ind/>
              <w:jc w:val="center"/>
              <w:rPr>
                <w:sz w:val="22"/>
              </w:rPr>
            </w:pPr>
            <w:r>
              <w:rPr>
                <w:sz w:val="22"/>
              </w:rPr>
              <w:t>2</w:t>
            </w:r>
          </w:p>
        </w:tc>
        <w:tc>
          <w:tcPr>
            <w:tcW w:type="dxa" w:w="5386"/>
            <w:tcBorders>
              <w:top w:color="000000" w:sz="4" w:val="single"/>
              <w:left w:color="000000" w:sz="4" w:val="single"/>
              <w:bottom w:color="000000" w:sz="4" w:val="single"/>
              <w:right w:color="000000" w:sz="4" w:val="single"/>
            </w:tcBorders>
            <w:shd w:fill="auto" w:val="clear"/>
          </w:tcPr>
          <w:p w14:paraId="3F020000">
            <w:pPr>
              <w:spacing w:line="192" w:lineRule="auto"/>
              <w:ind/>
              <w:jc w:val="center"/>
              <w:rPr>
                <w:sz w:val="22"/>
              </w:rPr>
            </w:pPr>
            <w:r>
              <w:rPr>
                <w:sz w:val="22"/>
              </w:rPr>
              <w:t>3</w:t>
            </w:r>
          </w:p>
        </w:tc>
        <w:tc>
          <w:tcPr>
            <w:tcW w:type="dxa" w:w="3342"/>
            <w:tcBorders>
              <w:top w:color="000000" w:sz="4" w:val="single"/>
              <w:left w:color="000000" w:sz="4" w:val="single"/>
              <w:bottom w:color="000000" w:sz="4" w:val="single"/>
              <w:right w:color="000000" w:sz="4" w:val="single"/>
            </w:tcBorders>
            <w:shd w:fill="auto" w:val="clear"/>
          </w:tcPr>
          <w:p w14:paraId="40020000">
            <w:pPr>
              <w:spacing w:line="192" w:lineRule="auto"/>
              <w:ind/>
              <w:jc w:val="center"/>
              <w:rPr>
                <w:sz w:val="22"/>
              </w:rPr>
            </w:pPr>
            <w:r>
              <w:rPr>
                <w:sz w:val="22"/>
              </w:rPr>
              <w:t>4</w:t>
            </w:r>
          </w:p>
        </w:tc>
      </w:tr>
      <w:tr>
        <w:trPr>
          <w:trHeight w:hRule="atLeast" w:val="773"/>
        </w:trPr>
        <w:tc>
          <w:tcPr>
            <w:tcW w:type="dxa" w:w="15244"/>
            <w:gridSpan w:val="4"/>
            <w:tcBorders>
              <w:top w:color="000000" w:sz="4" w:val="single"/>
              <w:left w:color="000000" w:sz="4" w:val="single"/>
              <w:bottom w:color="000000" w:sz="4" w:val="single"/>
              <w:right w:color="000000" w:sz="4" w:val="single"/>
            </w:tcBorders>
            <w:shd w:fill="auto" w:val="clear"/>
          </w:tcPr>
          <w:p w14:paraId="41020000">
            <w:pPr>
              <w:spacing w:after="120" w:before="120"/>
              <w:ind w:right="120"/>
              <w:rPr>
                <w:sz w:val="24"/>
              </w:rPr>
            </w:pPr>
            <w:r>
              <w:rPr>
                <w:sz w:val="24"/>
              </w:rPr>
              <w:t xml:space="preserve">Муниципальная программа Обливского района "Развитие сельского хозяйства и регулирование рынков сельскохозяйственной продукции, сырья и продовольствия" </w:t>
            </w:r>
          </w:p>
          <w:p w14:paraId="42020000">
            <w:pPr>
              <w:spacing w:line="192" w:lineRule="auto"/>
              <w:ind/>
              <w:rPr>
                <w:sz w:val="24"/>
              </w:rPr>
            </w:pPr>
          </w:p>
        </w:tc>
      </w:tr>
      <w:tr>
        <w:trPr>
          <w:trHeight w:hRule="atLeast" w:val="376"/>
        </w:trPr>
        <w:tc>
          <w:tcPr>
            <w:tcW w:type="dxa" w:w="15244"/>
            <w:gridSpan w:val="4"/>
            <w:tcBorders>
              <w:top w:color="000000" w:sz="4" w:val="single"/>
              <w:left w:color="000000" w:sz="4" w:val="single"/>
              <w:bottom w:color="000000" w:sz="4" w:val="single"/>
              <w:right w:color="000000" w:sz="4" w:val="single"/>
            </w:tcBorders>
            <w:shd w:fill="auto" w:val="clear"/>
          </w:tcPr>
          <w:p w14:paraId="43020000">
            <w:pPr>
              <w:numPr>
                <w:numId w:val="6"/>
              </w:numPr>
              <w:spacing w:line="192" w:lineRule="auto"/>
              <w:ind/>
              <w:jc w:val="left"/>
              <w:rPr>
                <w:sz w:val="24"/>
              </w:rPr>
            </w:pPr>
            <w:r>
              <w:rPr>
                <w:sz w:val="24"/>
              </w:rPr>
              <w:t>Муниципальный проект</w:t>
            </w:r>
          </w:p>
        </w:tc>
      </w:tr>
      <w:tr>
        <w:trPr>
          <w:trHeight w:hRule="atLeast" w:val="998"/>
        </w:trPr>
        <w:tc>
          <w:tcPr>
            <w:tcW w:type="dxa" w:w="872"/>
            <w:tcBorders>
              <w:top w:color="000000" w:sz="4" w:val="single"/>
              <w:left w:color="000000" w:sz="4" w:val="single"/>
              <w:bottom w:color="000000" w:sz="4" w:val="single"/>
              <w:right w:color="000000" w:sz="4" w:val="single"/>
            </w:tcBorders>
            <w:shd w:fill="auto" w:val="clear"/>
          </w:tcPr>
          <w:p w14:paraId="44020000">
            <w:pPr>
              <w:spacing w:line="192" w:lineRule="auto"/>
              <w:ind/>
              <w:rPr>
                <w:sz w:val="22"/>
              </w:rPr>
            </w:pPr>
            <w:r>
              <w:rPr>
                <w:sz w:val="22"/>
              </w:rPr>
              <w:t>1.1.</w:t>
            </w:r>
          </w:p>
        </w:tc>
        <w:tc>
          <w:tcPr>
            <w:tcW w:type="dxa" w:w="14372"/>
            <w:gridSpan w:val="3"/>
            <w:tcBorders>
              <w:top w:color="000000" w:sz="4" w:val="single"/>
              <w:left w:color="000000" w:sz="4" w:val="single"/>
              <w:bottom w:color="000000" w:sz="4" w:val="single"/>
              <w:right w:color="000000" w:sz="4" w:val="single"/>
            </w:tcBorders>
            <w:shd w:fill="auto" w:val="clear"/>
          </w:tcPr>
          <w:p w14:paraId="45020000">
            <w:pPr>
              <w:spacing w:line="192" w:lineRule="auto"/>
              <w:ind/>
              <w:rPr>
                <w:sz w:val="22"/>
              </w:rPr>
            </w:pPr>
            <w:r>
              <w:rPr>
                <w:sz w:val="22"/>
              </w:rPr>
              <w:t>Муниципальный проект «Развитие отраслей агропромышленного комплекса»</w:t>
            </w:r>
          </w:p>
          <w:p w14:paraId="46020000">
            <w:pPr>
              <w:spacing w:line="192" w:lineRule="auto"/>
              <w:ind/>
              <w:rPr>
                <w:sz w:val="22"/>
              </w:rPr>
            </w:pPr>
          </w:p>
          <w:p w14:paraId="47020000">
            <w:pPr>
              <w:spacing w:line="192" w:lineRule="auto"/>
              <w:ind/>
              <w:rPr>
                <w:sz w:val="22"/>
              </w:rPr>
            </w:pPr>
            <w:r>
              <w:rPr>
                <w:sz w:val="22"/>
              </w:rPr>
              <w:t xml:space="preserve">Куратор: Лагутин Геннадий Васильевич, заместитель главы Администрации </w:t>
            </w:r>
            <w:r>
              <w:rPr>
                <w:sz w:val="22"/>
              </w:rPr>
              <w:t>Обливского</w:t>
            </w:r>
            <w:r>
              <w:rPr>
                <w:sz w:val="22"/>
              </w:rPr>
              <w:t xml:space="preserve"> района – начальник отдела сельского хозяйства и охраны окружающей среды Администрации </w:t>
            </w:r>
            <w:r>
              <w:rPr>
                <w:sz w:val="22"/>
              </w:rPr>
              <w:t>Обливского</w:t>
            </w:r>
            <w:r>
              <w:rPr>
                <w:sz w:val="22"/>
              </w:rPr>
              <w:t xml:space="preserve"> района</w:t>
            </w:r>
          </w:p>
          <w:p w14:paraId="48020000">
            <w:pPr>
              <w:spacing w:line="192" w:lineRule="auto"/>
              <w:ind/>
              <w:rPr>
                <w:sz w:val="22"/>
              </w:rPr>
            </w:pPr>
          </w:p>
          <w:p w14:paraId="49020000">
            <w:pPr>
              <w:spacing w:line="192" w:lineRule="auto"/>
              <w:ind/>
              <w:rPr>
                <w:sz w:val="22"/>
              </w:rPr>
            </w:pPr>
            <w:r>
              <w:rPr>
                <w:sz w:val="22"/>
              </w:rPr>
              <w:t xml:space="preserve">Ответственный за реализацию: отдел сельского хозяйства и охраны окружающей среды Администрации </w:t>
            </w:r>
            <w:r>
              <w:rPr>
                <w:sz w:val="22"/>
              </w:rPr>
              <w:t>Обливского</w:t>
            </w:r>
            <w:r>
              <w:rPr>
                <w:sz w:val="22"/>
              </w:rPr>
              <w:t xml:space="preserve"> района </w:t>
            </w:r>
          </w:p>
          <w:p w14:paraId="4A020000">
            <w:pPr>
              <w:spacing w:line="192" w:lineRule="auto"/>
              <w:ind/>
              <w:rPr>
                <w:sz w:val="22"/>
              </w:rPr>
            </w:pPr>
          </w:p>
          <w:p w14:paraId="4B020000">
            <w:pPr>
              <w:spacing w:line="192" w:lineRule="auto"/>
              <w:ind/>
              <w:rPr>
                <w:sz w:val="22"/>
              </w:rPr>
            </w:pPr>
            <w:r>
              <w:rPr>
                <w:sz w:val="22"/>
              </w:rPr>
              <w:t>Срок реализации: 2025-2030</w:t>
            </w:r>
          </w:p>
        </w:tc>
      </w:tr>
      <w:tr>
        <w:tc>
          <w:tcPr>
            <w:tcW w:type="dxa" w:w="872"/>
            <w:tcBorders>
              <w:top w:color="000000" w:sz="4" w:val="single"/>
              <w:left w:color="000000" w:sz="4" w:val="single"/>
              <w:bottom w:color="000000" w:sz="4" w:val="single"/>
              <w:right w:color="000000" w:sz="4" w:val="single"/>
            </w:tcBorders>
            <w:shd w:fill="auto" w:val="clear"/>
          </w:tcPr>
          <w:p w14:paraId="4C020000">
            <w:pPr>
              <w:spacing w:line="192" w:lineRule="auto"/>
              <w:ind/>
              <w:rPr>
                <w:sz w:val="22"/>
              </w:rPr>
            </w:pPr>
            <w:r>
              <w:rPr>
                <w:sz w:val="22"/>
              </w:rPr>
              <w:t>1.1.1.</w:t>
            </w:r>
          </w:p>
        </w:tc>
        <w:tc>
          <w:tcPr>
            <w:tcW w:type="dxa" w:w="5644"/>
            <w:tcBorders>
              <w:top w:color="000000" w:sz="4" w:val="single"/>
              <w:left w:color="000000" w:sz="4" w:val="single"/>
              <w:bottom w:color="000000" w:sz="4" w:val="single"/>
              <w:right w:color="000000" w:sz="4" w:val="single"/>
            </w:tcBorders>
            <w:shd w:fill="auto" w:val="clear"/>
          </w:tcPr>
          <w:p w14:paraId="4D020000">
            <w:pPr>
              <w:spacing w:line="192" w:lineRule="auto"/>
              <w:ind/>
              <w:jc w:val="both"/>
              <w:rPr>
                <w:sz w:val="22"/>
              </w:rPr>
            </w:pPr>
            <w:r>
              <w:rPr>
                <w:sz w:val="22"/>
              </w:rPr>
              <w:t>Обеспечен рост объемов производства агропромышленного комплекса</w:t>
            </w:r>
          </w:p>
        </w:tc>
        <w:tc>
          <w:tcPr>
            <w:tcW w:type="dxa" w:w="5386"/>
            <w:tcBorders>
              <w:top w:color="000000" w:sz="4" w:val="single"/>
              <w:left w:color="000000" w:sz="4" w:val="single"/>
              <w:bottom w:color="000000" w:sz="4" w:val="single"/>
              <w:right w:color="000000" w:sz="4" w:val="single"/>
            </w:tcBorders>
            <w:shd w:fill="auto" w:val="clear"/>
          </w:tcPr>
          <w:p w14:paraId="4E020000">
            <w:pPr>
              <w:spacing w:line="192" w:lineRule="auto"/>
              <w:ind/>
              <w:jc w:val="both"/>
              <w:rPr>
                <w:sz w:val="22"/>
              </w:rPr>
            </w:pPr>
            <w:r>
              <w:rPr>
                <w:sz w:val="22"/>
              </w:rPr>
              <w:t>увеличены валовые сборы сельскохозяйственных культур, увеличено производство продукции животноводства</w:t>
            </w:r>
          </w:p>
        </w:tc>
        <w:tc>
          <w:tcPr>
            <w:tcW w:type="dxa" w:w="3342"/>
            <w:tcBorders>
              <w:top w:color="000000" w:sz="4" w:val="single"/>
              <w:left w:color="000000" w:sz="4" w:val="single"/>
              <w:bottom w:color="000000" w:sz="4" w:val="single"/>
              <w:right w:color="000000" w:sz="4" w:val="single"/>
            </w:tcBorders>
            <w:shd w:fill="auto" w:val="clear"/>
          </w:tcPr>
          <w:p w14:paraId="4F020000">
            <w:pPr>
              <w:spacing w:line="192" w:lineRule="auto"/>
              <w:ind/>
              <w:jc w:val="both"/>
              <w:rPr>
                <w:sz w:val="22"/>
              </w:rPr>
            </w:pPr>
            <w:r>
              <w:rPr>
                <w:sz w:val="22"/>
              </w:rPr>
              <w:t>индекс производства продукции сельского хозяйства (в сопоставимых ценах) к уровню 2022 года;</w:t>
            </w:r>
          </w:p>
          <w:p w14:paraId="50020000">
            <w:pPr>
              <w:spacing w:line="192" w:lineRule="auto"/>
              <w:ind/>
              <w:jc w:val="both"/>
              <w:rPr>
                <w:sz w:val="22"/>
              </w:rPr>
            </w:pPr>
            <w:r>
              <w:rPr>
                <w:sz w:val="22"/>
              </w:rPr>
              <w:t xml:space="preserve">индекс производства продукции растениеводства в хозяйствах всех категорий (в сопоставимых ценах) к уровню 2022 года; </w:t>
            </w:r>
          </w:p>
          <w:p w14:paraId="51020000">
            <w:pPr>
              <w:spacing w:line="192" w:lineRule="auto"/>
              <w:ind/>
              <w:jc w:val="both"/>
              <w:rPr>
                <w:sz w:val="22"/>
              </w:rPr>
            </w:pPr>
            <w:r>
              <w:rPr>
                <w:sz w:val="22"/>
              </w:rPr>
              <w:t>индекс производства продукции животноводства в хозяйствах всех категорий (в сопоставимых ценах) к уровню 2022 года; среднемесячная начисленная заработная плата работников сельского хозяйства (без субъектов малого предпринимательства);</w:t>
            </w:r>
          </w:p>
          <w:p w14:paraId="52020000">
            <w:pPr>
              <w:spacing w:line="192" w:lineRule="auto"/>
              <w:ind/>
              <w:jc w:val="both"/>
              <w:rPr>
                <w:sz w:val="22"/>
              </w:rPr>
            </w:pPr>
            <w:r>
              <w:rPr>
                <w:sz w:val="22"/>
              </w:rPr>
              <w:t>доля площади, засеваемой элитными семенами, в общем площади посевов, занятой семенами сортов растений</w:t>
            </w:r>
          </w:p>
        </w:tc>
      </w:tr>
      <w:tr>
        <w:tc>
          <w:tcPr>
            <w:tcW w:type="dxa" w:w="872"/>
            <w:tcBorders>
              <w:top w:color="000000" w:sz="4" w:val="single"/>
              <w:left w:color="000000" w:sz="4" w:val="single"/>
              <w:bottom w:color="000000" w:sz="4" w:val="single"/>
              <w:right w:color="000000" w:sz="4" w:val="single"/>
            </w:tcBorders>
            <w:shd w:fill="auto" w:val="clear"/>
          </w:tcPr>
          <w:p w14:paraId="53020000">
            <w:pPr>
              <w:rPr>
                <w:sz w:val="22"/>
              </w:rPr>
            </w:pPr>
            <w:r>
              <w:rPr>
                <w:sz w:val="22"/>
              </w:rPr>
              <w:t>1.1.2.</w:t>
            </w:r>
          </w:p>
        </w:tc>
        <w:tc>
          <w:tcPr>
            <w:tcW w:type="dxa" w:w="5644"/>
            <w:tcBorders>
              <w:top w:color="000000" w:sz="4" w:val="single"/>
              <w:left w:color="000000" w:sz="4" w:val="single"/>
              <w:bottom w:color="000000" w:sz="4" w:val="single"/>
              <w:right w:color="000000" w:sz="4" w:val="single"/>
            </w:tcBorders>
            <w:shd w:fill="auto" w:val="clear"/>
          </w:tcPr>
          <w:p w14:paraId="54020000">
            <w:pPr>
              <w:spacing w:afterAutospacing="on" w:beforeAutospacing="on" w:line="192" w:lineRule="auto"/>
              <w:ind/>
              <w:jc w:val="both"/>
              <w:rPr>
                <w:sz w:val="22"/>
              </w:rPr>
            </w:pPr>
            <w:r>
              <w:rPr>
                <w:sz w:val="22"/>
              </w:rPr>
              <w:t>Проведена техническая и технологическая модернизация в сельском хозяйстве</w:t>
            </w:r>
          </w:p>
        </w:tc>
        <w:tc>
          <w:tcPr>
            <w:tcW w:type="dxa" w:w="5386"/>
            <w:tcBorders>
              <w:top w:color="000000" w:sz="4" w:val="single"/>
              <w:left w:color="000000" w:sz="4" w:val="single"/>
              <w:bottom w:color="000000" w:sz="4" w:val="single"/>
              <w:right w:color="000000" w:sz="4" w:val="single"/>
            </w:tcBorders>
            <w:shd w:fill="auto" w:val="clear"/>
          </w:tcPr>
          <w:p w14:paraId="55020000">
            <w:pPr>
              <w:spacing w:afterAutospacing="on" w:beforeAutospacing="on" w:line="192" w:lineRule="auto"/>
              <w:ind/>
              <w:jc w:val="both"/>
              <w:rPr>
                <w:sz w:val="22"/>
              </w:rPr>
            </w:pPr>
            <w:r>
              <w:rPr>
                <w:sz w:val="22"/>
              </w:rPr>
              <w:t>обеспечено приобретение тракторов, зерноуборочных комбайнов и прочих видов сельскохозяйственной техники  с помощью государственной поддержки</w:t>
            </w:r>
          </w:p>
        </w:tc>
        <w:tc>
          <w:tcPr>
            <w:tcW w:type="dxa" w:w="3342"/>
            <w:tcBorders>
              <w:top w:color="000000" w:sz="4" w:val="single"/>
              <w:left w:color="000000" w:sz="4" w:val="single"/>
              <w:bottom w:color="000000" w:sz="4" w:val="single"/>
              <w:right w:color="000000" w:sz="4" w:val="single"/>
            </w:tcBorders>
            <w:shd w:fill="auto" w:val="clear"/>
          </w:tcPr>
          <w:p w14:paraId="56020000">
            <w:pPr>
              <w:spacing w:afterAutospacing="on" w:beforeAutospacing="on" w:line="192" w:lineRule="auto"/>
              <w:ind/>
              <w:jc w:val="both"/>
              <w:rPr>
                <w:sz w:val="22"/>
              </w:rPr>
            </w:pPr>
            <w:r>
              <w:rPr>
                <w:sz w:val="22"/>
              </w:rPr>
              <w:t xml:space="preserve">индекс производства продукции сельского хозяйства (в сопоставимых ценах) к уровню 2022 года; </w:t>
            </w:r>
          </w:p>
          <w:p w14:paraId="57020000">
            <w:pPr>
              <w:spacing w:afterAutospacing="on" w:beforeAutospacing="on" w:line="192" w:lineRule="auto"/>
              <w:ind/>
              <w:jc w:val="both"/>
              <w:rPr>
                <w:sz w:val="22"/>
              </w:rPr>
            </w:pPr>
            <w:r>
              <w:rPr>
                <w:sz w:val="22"/>
              </w:rPr>
              <w:t>объем валовой продукции сельского хозяйства производства</w:t>
            </w:r>
          </w:p>
          <w:p w14:paraId="58020000">
            <w:pPr>
              <w:spacing w:afterAutospacing="on" w:beforeAutospacing="on" w:line="192" w:lineRule="auto"/>
              <w:ind/>
              <w:jc w:val="both"/>
              <w:rPr>
                <w:sz w:val="22"/>
              </w:rPr>
            </w:pPr>
            <w:r>
              <w:rPr>
                <w:sz w:val="22"/>
              </w:rPr>
              <w:t>индекс производства продукции сельского хозяйства (в сопоставимых ценах) к уровню 2022 года</w:t>
            </w:r>
          </w:p>
        </w:tc>
      </w:tr>
      <w:tr>
        <w:tc>
          <w:tcPr>
            <w:tcW w:type="dxa" w:w="15244"/>
            <w:gridSpan w:val="4"/>
            <w:tcBorders>
              <w:top w:color="000000" w:sz="4" w:val="single"/>
              <w:left w:color="000000" w:sz="4" w:val="single"/>
              <w:bottom w:color="000000" w:sz="4" w:val="single"/>
              <w:right w:color="000000" w:sz="4" w:val="single"/>
            </w:tcBorders>
            <w:shd w:fill="auto" w:val="clear"/>
          </w:tcPr>
          <w:p w14:paraId="59020000">
            <w:pPr>
              <w:spacing w:afterAutospacing="on" w:beforeAutospacing="on" w:line="192" w:lineRule="auto"/>
              <w:ind/>
              <w:jc w:val="both"/>
              <w:rPr>
                <w:sz w:val="22"/>
              </w:rPr>
            </w:pPr>
            <w:r>
              <w:rPr>
                <w:sz w:val="22"/>
              </w:rPr>
              <w:t>2. Комплекс процессных мероприятий</w:t>
            </w:r>
          </w:p>
        </w:tc>
      </w:tr>
      <w:tr>
        <w:tc>
          <w:tcPr>
            <w:tcW w:type="dxa" w:w="872"/>
            <w:tcBorders>
              <w:top w:color="000000" w:sz="4" w:val="single"/>
              <w:left w:color="000000" w:sz="4" w:val="single"/>
              <w:bottom w:color="000000" w:sz="4" w:val="single"/>
              <w:right w:color="000000" w:sz="4" w:val="single"/>
            </w:tcBorders>
            <w:shd w:fill="auto" w:val="clear"/>
          </w:tcPr>
          <w:p w14:paraId="5A020000">
            <w:pPr>
              <w:rPr>
                <w:sz w:val="22"/>
              </w:rPr>
            </w:pPr>
            <w:r>
              <w:rPr>
                <w:sz w:val="22"/>
              </w:rPr>
              <w:t>2.1.</w:t>
            </w:r>
          </w:p>
        </w:tc>
        <w:tc>
          <w:tcPr>
            <w:tcW w:type="dxa" w:w="14372"/>
            <w:gridSpan w:val="3"/>
            <w:tcBorders>
              <w:top w:color="000000" w:sz="4" w:val="single"/>
              <w:left w:color="000000" w:sz="4" w:val="single"/>
              <w:bottom w:color="000000" w:sz="4" w:val="single"/>
              <w:right w:color="000000" w:sz="4" w:val="single"/>
            </w:tcBorders>
            <w:shd w:fill="auto" w:val="clear"/>
          </w:tcPr>
          <w:p w14:paraId="5B020000">
            <w:pPr>
              <w:spacing w:line="192" w:lineRule="auto"/>
              <w:ind/>
              <w:rPr>
                <w:sz w:val="22"/>
              </w:rPr>
            </w:pPr>
            <w:r>
              <w:rPr>
                <w:sz w:val="22"/>
              </w:rPr>
              <w:t xml:space="preserve">Комплекс процессных мероприятий «Обеспечение реализации муниципальной программы </w:t>
            </w:r>
            <w:r>
              <w:rPr>
                <w:sz w:val="22"/>
              </w:rPr>
              <w:t>Обливского</w:t>
            </w:r>
            <w:r>
              <w:rPr>
                <w:sz w:val="22"/>
              </w:rPr>
              <w:t xml:space="preserve"> района «Развитие сельского хозяйства и регулирование рынков сельскохозяйственной продукции, сырья и продовольствия»</w:t>
            </w:r>
          </w:p>
          <w:p w14:paraId="5C020000">
            <w:pPr>
              <w:spacing w:line="192" w:lineRule="auto"/>
              <w:ind/>
              <w:rPr>
                <w:sz w:val="22"/>
              </w:rPr>
            </w:pPr>
          </w:p>
          <w:p w14:paraId="5D020000">
            <w:pPr>
              <w:spacing w:line="192" w:lineRule="auto"/>
              <w:ind/>
              <w:rPr>
                <w:sz w:val="22"/>
              </w:rPr>
            </w:pPr>
            <w:r>
              <w:rPr>
                <w:sz w:val="22"/>
              </w:rPr>
              <w:t xml:space="preserve">Куратор: Лагутин Геннадий Васильевич, заместитель главы Администрации </w:t>
            </w:r>
            <w:r>
              <w:rPr>
                <w:sz w:val="22"/>
              </w:rPr>
              <w:t>Обливского</w:t>
            </w:r>
            <w:r>
              <w:rPr>
                <w:sz w:val="22"/>
              </w:rPr>
              <w:t xml:space="preserve"> района – начальник отдела сельского хозяйства и охраны окружающей среды Администрации </w:t>
            </w:r>
            <w:r>
              <w:rPr>
                <w:sz w:val="22"/>
              </w:rPr>
              <w:t>Обливского</w:t>
            </w:r>
            <w:r>
              <w:rPr>
                <w:sz w:val="22"/>
              </w:rPr>
              <w:t xml:space="preserve"> района</w:t>
            </w:r>
          </w:p>
          <w:p w14:paraId="5E020000">
            <w:pPr>
              <w:spacing w:line="192" w:lineRule="auto"/>
              <w:ind/>
              <w:rPr>
                <w:sz w:val="22"/>
              </w:rPr>
            </w:pPr>
          </w:p>
          <w:p w14:paraId="5F020000">
            <w:pPr>
              <w:spacing w:line="192" w:lineRule="auto"/>
              <w:ind/>
              <w:rPr>
                <w:sz w:val="22"/>
              </w:rPr>
            </w:pPr>
            <w:r>
              <w:rPr>
                <w:sz w:val="22"/>
              </w:rPr>
              <w:t xml:space="preserve">Ответственный за реализацию: отдел сельского хозяйства и охраны окружающей среды Администрации </w:t>
            </w:r>
            <w:r>
              <w:rPr>
                <w:sz w:val="22"/>
              </w:rPr>
              <w:t>Обливского</w:t>
            </w:r>
            <w:r>
              <w:rPr>
                <w:sz w:val="22"/>
              </w:rPr>
              <w:t xml:space="preserve"> района </w:t>
            </w:r>
          </w:p>
          <w:p w14:paraId="60020000">
            <w:pPr>
              <w:spacing w:line="192" w:lineRule="auto"/>
              <w:ind/>
              <w:rPr>
                <w:sz w:val="22"/>
              </w:rPr>
            </w:pPr>
          </w:p>
          <w:p w14:paraId="61020000">
            <w:pPr>
              <w:spacing w:line="192" w:lineRule="auto"/>
              <w:ind/>
              <w:rPr>
                <w:sz w:val="22"/>
              </w:rPr>
            </w:pPr>
            <w:r>
              <w:rPr>
                <w:sz w:val="22"/>
              </w:rPr>
              <w:t>Срок реализации: 2025-2030</w:t>
            </w:r>
          </w:p>
        </w:tc>
      </w:tr>
      <w:tr>
        <w:trPr>
          <w:trHeight w:hRule="atLeast" w:val="70"/>
        </w:trPr>
        <w:tc>
          <w:tcPr>
            <w:tcW w:type="dxa" w:w="872"/>
            <w:tcBorders>
              <w:top w:color="000000" w:sz="4" w:val="single"/>
              <w:left w:color="000000" w:sz="4" w:val="single"/>
              <w:bottom w:color="000000" w:sz="4" w:val="single"/>
              <w:right w:color="000000" w:sz="4" w:val="single"/>
            </w:tcBorders>
            <w:shd w:fill="auto" w:val="clear"/>
          </w:tcPr>
          <w:p w14:paraId="62020000">
            <w:pPr>
              <w:rPr>
                <w:sz w:val="22"/>
              </w:rPr>
            </w:pPr>
            <w:r>
              <w:rPr>
                <w:sz w:val="22"/>
              </w:rPr>
              <w:t>2.1.1.</w:t>
            </w:r>
          </w:p>
        </w:tc>
        <w:tc>
          <w:tcPr>
            <w:tcW w:type="dxa" w:w="5644"/>
            <w:tcBorders>
              <w:top w:color="000000" w:sz="4" w:val="single"/>
              <w:left w:color="000000" w:sz="4" w:val="single"/>
              <w:bottom w:color="000000" w:sz="4" w:val="single"/>
              <w:right w:color="000000" w:sz="4" w:val="single"/>
            </w:tcBorders>
            <w:shd w:fill="auto" w:val="clear"/>
          </w:tcPr>
          <w:p w14:paraId="63020000">
            <w:pPr>
              <w:rPr>
                <w:sz w:val="22"/>
              </w:rPr>
            </w:pPr>
            <w:r>
              <w:rPr>
                <w:sz w:val="22"/>
              </w:rPr>
              <w:t>Повышено качество оказания муниципальных услуг и выполнение муниципальных функций в сфере агропромышленного комплекса</w:t>
            </w:r>
          </w:p>
        </w:tc>
        <w:tc>
          <w:tcPr>
            <w:tcW w:type="dxa" w:w="5386"/>
            <w:tcBorders>
              <w:top w:color="000000" w:sz="4" w:val="single"/>
              <w:left w:color="000000" w:sz="4" w:val="single"/>
              <w:bottom w:color="000000" w:sz="4" w:val="single"/>
              <w:right w:color="000000" w:sz="4" w:val="single"/>
            </w:tcBorders>
            <w:shd w:fill="auto" w:val="clear"/>
          </w:tcPr>
          <w:p w14:paraId="64020000">
            <w:pPr>
              <w:rPr>
                <w:sz w:val="22"/>
              </w:rPr>
            </w:pPr>
            <w:r>
              <w:rPr>
                <w:sz w:val="22"/>
              </w:rPr>
              <w:t>созданы условия для достижения целей муниципальной программы, повышена эффективность бюджетных расходов на оказание государственной поддержки агропромышленного комплекса и социального развития села</w:t>
            </w:r>
          </w:p>
        </w:tc>
        <w:tc>
          <w:tcPr>
            <w:tcW w:type="dxa" w:w="3342"/>
            <w:tcBorders>
              <w:top w:color="000000" w:sz="4" w:val="single"/>
              <w:left w:color="000000" w:sz="4" w:val="single"/>
              <w:bottom w:color="000000" w:sz="4" w:val="single"/>
              <w:right w:color="000000" w:sz="4" w:val="single"/>
            </w:tcBorders>
            <w:shd w:fill="auto" w:val="clear"/>
          </w:tcPr>
          <w:p w14:paraId="65020000">
            <w:pPr>
              <w:spacing w:line="192" w:lineRule="auto"/>
              <w:ind/>
              <w:jc w:val="both"/>
              <w:rPr>
                <w:sz w:val="22"/>
              </w:rPr>
            </w:pPr>
            <w:r>
              <w:rPr>
                <w:sz w:val="22"/>
              </w:rPr>
              <w:t>процент освоения лимита бюджетных средств на поддержку агропромышленного комплекса</w:t>
            </w:r>
          </w:p>
        </w:tc>
      </w:tr>
    </w:tbl>
    <w:p w14:paraId="66020000">
      <w:pPr>
        <w:sectPr>
          <w:headerReference r:id="rId1" w:type="default"/>
          <w:headerReference r:id="rId9" w:type="first"/>
          <w:headerReference r:id="rId5" w:type="even"/>
          <w:footerReference r:id="rId2" w:type="default"/>
          <w:footerReference r:id="rId10" w:type="first"/>
          <w:footerReference r:id="rId6" w:type="even"/>
          <w:pgSz w:h="11907" w:orient="landscape" w:w="16839"/>
          <w:pgMar w:bottom="567" w:footer="720" w:gutter="0" w:header="720" w:left="1134" w:right="1134" w:top="1701"/>
        </w:sectPr>
      </w:pPr>
    </w:p>
    <w:p w14:paraId="67020000">
      <w:pPr>
        <w:pStyle w:val="Style_4"/>
        <w:ind/>
        <w:jc w:val="center"/>
        <w:rPr>
          <w:rFonts w:ascii="Times New Roman" w:hAnsi="Times New Roman"/>
          <w:sz w:val="28"/>
        </w:rPr>
      </w:pPr>
      <w:r>
        <w:rPr>
          <w:rFonts w:ascii="Times New Roman" w:hAnsi="Times New Roman"/>
          <w:sz w:val="28"/>
        </w:rPr>
        <w:t xml:space="preserve">4. Финансовое обеспечение муниципальной программы </w:t>
      </w:r>
      <w:r>
        <w:rPr>
          <w:rFonts w:ascii="Times New Roman" w:hAnsi="Times New Roman"/>
          <w:sz w:val="28"/>
        </w:rPr>
        <w:t>Обливского</w:t>
      </w:r>
      <w:r>
        <w:rPr>
          <w:rFonts w:ascii="Times New Roman" w:hAnsi="Times New Roman"/>
          <w:sz w:val="28"/>
        </w:rPr>
        <w:t xml:space="preserve"> района</w:t>
      </w:r>
    </w:p>
    <w:p w14:paraId="68020000">
      <w:pPr>
        <w:pStyle w:val="Style_4"/>
        <w:ind w:firstLine="0" w:left="-284"/>
        <w:jc w:val="center"/>
        <w:rPr>
          <w:rFonts w:ascii="Times New Roman" w:hAnsi="Times New Roman"/>
          <w:sz w:val="28"/>
        </w:rPr>
      </w:pPr>
    </w:p>
    <w:tbl>
      <w:tblPr>
        <w:tblStyle w:val="Style_3"/>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751"/>
        <w:gridCol w:w="6374"/>
        <w:gridCol w:w="1370"/>
        <w:gridCol w:w="1402"/>
        <w:gridCol w:w="1412"/>
        <w:gridCol w:w="1371"/>
        <w:gridCol w:w="3082"/>
      </w:tblGrid>
      <w:tr>
        <w:tc>
          <w:tcPr>
            <w:tcW w:type="dxa" w:w="751"/>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69020000">
            <w:pPr>
              <w:pStyle w:val="Style_4"/>
              <w:spacing w:line="192" w:lineRule="auto"/>
              <w:ind w:firstLine="283" w:left="-283"/>
              <w:jc w:val="both"/>
              <w:rPr>
                <w:rFonts w:ascii="Times New Roman" w:hAnsi="Times New Roman"/>
                <w:sz w:val="28"/>
              </w:rPr>
            </w:pPr>
            <w:r>
              <w:rPr>
                <w:rFonts w:ascii="Times New Roman" w:hAnsi="Times New Roman"/>
                <w:sz w:val="28"/>
              </w:rPr>
              <w:t>№ п/п</w:t>
            </w:r>
          </w:p>
        </w:tc>
        <w:tc>
          <w:tcPr>
            <w:tcW w:type="dxa" w:w="6374"/>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6A020000">
            <w:pPr>
              <w:pStyle w:val="Style_4"/>
              <w:spacing w:line="192" w:lineRule="auto"/>
              <w:ind w:firstLine="283" w:left="-283"/>
              <w:jc w:val="both"/>
              <w:rPr>
                <w:rFonts w:ascii="Times New Roman" w:hAnsi="Times New Roman"/>
                <w:sz w:val="28"/>
              </w:rPr>
            </w:pPr>
            <w:r>
              <w:rPr>
                <w:rFonts w:ascii="Times New Roman" w:hAnsi="Times New Roman"/>
                <w:sz w:val="28"/>
              </w:rPr>
              <w:t>Наименование муниципальной (комплексной) программы, структурного элемента/ источник</w:t>
            </w:r>
          </w:p>
          <w:p w14:paraId="6B020000">
            <w:pPr>
              <w:pStyle w:val="Style_4"/>
              <w:spacing w:line="192" w:lineRule="auto"/>
              <w:ind w:firstLine="283" w:left="-283"/>
              <w:jc w:val="both"/>
              <w:rPr>
                <w:rFonts w:ascii="Times New Roman" w:hAnsi="Times New Roman"/>
                <w:sz w:val="28"/>
              </w:rPr>
            </w:pPr>
            <w:r>
              <w:rPr>
                <w:rFonts w:ascii="Times New Roman" w:hAnsi="Times New Roman"/>
                <w:sz w:val="28"/>
              </w:rPr>
              <w:t xml:space="preserve">финансового обеспечения </w:t>
            </w:r>
          </w:p>
        </w:tc>
        <w:tc>
          <w:tcPr>
            <w:tcW w:type="dxa" w:w="8637"/>
            <w:gridSpan w:val="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6C020000">
            <w:pPr>
              <w:pStyle w:val="Style_4"/>
              <w:spacing w:line="192" w:lineRule="auto"/>
              <w:ind w:firstLine="283" w:left="-283"/>
              <w:jc w:val="both"/>
              <w:rPr>
                <w:rFonts w:ascii="Times New Roman" w:hAnsi="Times New Roman"/>
                <w:sz w:val="28"/>
              </w:rPr>
            </w:pPr>
            <w:r>
              <w:rPr>
                <w:rFonts w:ascii="Times New Roman" w:hAnsi="Times New Roman"/>
                <w:sz w:val="28"/>
              </w:rPr>
              <w:t>Объем расходов по годам реализации, тыс. рублей</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6D020000">
            <w:pPr>
              <w:pStyle w:val="Style_4"/>
              <w:spacing w:line="192" w:lineRule="auto"/>
              <w:ind/>
              <w:jc w:val="center"/>
              <w:rPr>
                <w:rFonts w:ascii="Times New Roman" w:hAnsi="Times New Roman"/>
                <w:sz w:val="28"/>
              </w:rPr>
            </w:pPr>
            <w:r>
              <w:rPr>
                <w:rFonts w:ascii="Times New Roman" w:hAnsi="Times New Roman"/>
                <w:sz w:val="28"/>
              </w:rPr>
              <w:t>2025 год</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6E020000">
            <w:pPr>
              <w:pStyle w:val="Style_4"/>
              <w:spacing w:line="192" w:lineRule="auto"/>
              <w:ind/>
              <w:jc w:val="center"/>
              <w:rPr>
                <w:rFonts w:ascii="Times New Roman" w:hAnsi="Times New Roman"/>
                <w:sz w:val="28"/>
              </w:rPr>
            </w:pPr>
            <w:r>
              <w:rPr>
                <w:rFonts w:ascii="Times New Roman" w:hAnsi="Times New Roman"/>
                <w:sz w:val="28"/>
              </w:rPr>
              <w:t>2026 год</w:t>
            </w:r>
          </w:p>
        </w:tc>
        <w:tc>
          <w:tcPr>
            <w:tcW w:type="dxa" w:w="1412"/>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6F020000">
            <w:pPr>
              <w:pStyle w:val="Style_4"/>
              <w:spacing w:line="192" w:lineRule="auto"/>
              <w:ind/>
              <w:jc w:val="center"/>
              <w:rPr>
                <w:rFonts w:ascii="Times New Roman" w:hAnsi="Times New Roman"/>
                <w:sz w:val="28"/>
              </w:rPr>
            </w:pPr>
            <w:r>
              <w:rPr>
                <w:rFonts w:ascii="Times New Roman" w:hAnsi="Times New Roman"/>
                <w:sz w:val="28"/>
              </w:rPr>
              <w:t>2027 год</w:t>
            </w:r>
          </w:p>
        </w:tc>
        <w:tc>
          <w:tcPr>
            <w:tcW w:type="dxa" w:w="1371"/>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70020000">
            <w:pPr>
              <w:pStyle w:val="Style_4"/>
              <w:spacing w:line="192" w:lineRule="auto"/>
              <w:ind/>
              <w:jc w:val="center"/>
              <w:rPr>
                <w:rFonts w:ascii="Times New Roman" w:hAnsi="Times New Roman"/>
                <w:sz w:val="28"/>
              </w:rPr>
            </w:pPr>
            <w:r>
              <w:rPr>
                <w:rFonts w:ascii="Times New Roman" w:hAnsi="Times New Roman"/>
                <w:sz w:val="28"/>
              </w:rPr>
              <w:t>2028 год</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1020000">
            <w:pPr>
              <w:pStyle w:val="Style_4"/>
              <w:spacing w:line="192" w:lineRule="auto"/>
              <w:ind w:firstLine="0" w:left="-283" w:right="1106"/>
              <w:jc w:val="center"/>
              <w:rPr>
                <w:rFonts w:ascii="Times New Roman" w:hAnsi="Times New Roman"/>
                <w:sz w:val="28"/>
              </w:rPr>
            </w:pPr>
            <w:r>
              <w:rPr>
                <w:rFonts w:ascii="Times New Roman" w:hAnsi="Times New Roman"/>
                <w:sz w:val="28"/>
              </w:rPr>
              <w:t>Всего</w:t>
            </w:r>
          </w:p>
        </w:tc>
      </w:tr>
      <w:tr>
        <w:trPr>
          <w:trHeight w:hRule="atLeast" w:val="536"/>
        </w:trPr>
        <w:tc>
          <w:tcPr>
            <w:tcW w:type="dxa" w:w="75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2020000">
            <w:pPr>
              <w:pStyle w:val="Style_4"/>
              <w:spacing w:line="192" w:lineRule="auto"/>
              <w:ind/>
              <w:jc w:val="center"/>
              <w:rPr>
                <w:rFonts w:ascii="Times New Roman" w:hAnsi="Times New Roman"/>
                <w:sz w:val="28"/>
              </w:rPr>
            </w:pPr>
            <w:r>
              <w:rPr>
                <w:rFonts w:ascii="Times New Roman" w:hAnsi="Times New Roman"/>
                <w:sz w:val="28"/>
              </w:rPr>
              <w:t>1</w:t>
            </w: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3020000">
            <w:pPr>
              <w:pStyle w:val="Style_4"/>
              <w:spacing w:line="192" w:lineRule="auto"/>
              <w:ind/>
              <w:jc w:val="center"/>
              <w:rPr>
                <w:rFonts w:ascii="Times New Roman" w:hAnsi="Times New Roman"/>
                <w:sz w:val="28"/>
              </w:rPr>
            </w:pPr>
            <w:r>
              <w:rPr>
                <w:rFonts w:ascii="Times New Roman" w:hAnsi="Times New Roman"/>
                <w:sz w:val="28"/>
              </w:rPr>
              <w:t>2</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4020000">
            <w:pPr>
              <w:pStyle w:val="Style_4"/>
              <w:spacing w:line="192" w:lineRule="auto"/>
              <w:ind/>
              <w:jc w:val="center"/>
              <w:rPr>
                <w:rFonts w:ascii="Times New Roman" w:hAnsi="Times New Roman"/>
                <w:sz w:val="28"/>
              </w:rPr>
            </w:pPr>
            <w:r>
              <w:rPr>
                <w:rFonts w:ascii="Times New Roman" w:hAnsi="Times New Roman"/>
                <w:sz w:val="28"/>
              </w:rPr>
              <w:t>3</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5020000">
            <w:pPr>
              <w:pStyle w:val="Style_4"/>
              <w:spacing w:line="192" w:lineRule="auto"/>
              <w:ind/>
              <w:jc w:val="center"/>
              <w:rPr>
                <w:rFonts w:ascii="Times New Roman" w:hAnsi="Times New Roman"/>
                <w:sz w:val="28"/>
              </w:rPr>
            </w:pPr>
            <w:r>
              <w:rPr>
                <w:rFonts w:ascii="Times New Roman" w:hAnsi="Times New Roman"/>
                <w:sz w:val="28"/>
              </w:rPr>
              <w:t>4</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6020000">
            <w:pPr>
              <w:pStyle w:val="Style_4"/>
              <w:spacing w:line="192" w:lineRule="auto"/>
              <w:ind/>
              <w:jc w:val="center"/>
              <w:rPr>
                <w:rFonts w:ascii="Times New Roman" w:hAnsi="Times New Roman"/>
                <w:sz w:val="28"/>
              </w:rPr>
            </w:pPr>
            <w:r>
              <w:rPr>
                <w:rFonts w:ascii="Times New Roman" w:hAnsi="Times New Roman"/>
                <w:sz w:val="28"/>
              </w:rPr>
              <w:t>5</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7020000">
            <w:pPr>
              <w:pStyle w:val="Style_4"/>
              <w:spacing w:line="192" w:lineRule="auto"/>
              <w:ind/>
              <w:jc w:val="center"/>
              <w:rPr>
                <w:rFonts w:ascii="Times New Roman" w:hAnsi="Times New Roman"/>
                <w:sz w:val="28"/>
              </w:rPr>
            </w:pPr>
            <w:r>
              <w:rPr>
                <w:rFonts w:ascii="Times New Roman" w:hAnsi="Times New Roman"/>
                <w:sz w:val="28"/>
              </w:rPr>
              <w:t>6</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8020000">
            <w:pPr>
              <w:pStyle w:val="Style_4"/>
              <w:spacing w:line="192" w:lineRule="auto"/>
              <w:ind w:firstLine="0" w:left="-283" w:right="1106"/>
              <w:jc w:val="center"/>
              <w:rPr>
                <w:rFonts w:ascii="Times New Roman" w:hAnsi="Times New Roman"/>
                <w:sz w:val="28"/>
              </w:rPr>
            </w:pPr>
            <w:r>
              <w:rPr>
                <w:rFonts w:ascii="Times New Roman" w:hAnsi="Times New Roman"/>
                <w:sz w:val="28"/>
              </w:rPr>
              <w:t>7</w:t>
            </w:r>
          </w:p>
        </w:tc>
      </w:tr>
      <w:tr>
        <w:tc>
          <w:tcPr>
            <w:tcW w:type="dxa" w:w="751"/>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9020000">
            <w:pPr>
              <w:pStyle w:val="Style_4"/>
              <w:spacing w:line="192" w:lineRule="auto"/>
              <w:ind/>
              <w:jc w:val="both"/>
              <w:rPr>
                <w:rFonts w:ascii="Times New Roman" w:hAnsi="Times New Roman"/>
                <w:sz w:val="28"/>
              </w:rPr>
            </w:pPr>
            <w:r>
              <w:rPr>
                <w:rFonts w:ascii="Times New Roman" w:hAnsi="Times New Roman"/>
                <w:sz w:val="28"/>
              </w:rPr>
              <w:t>1.</w:t>
            </w: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A020000">
            <w:pPr>
              <w:pStyle w:val="Style_4"/>
              <w:spacing w:line="192" w:lineRule="auto"/>
              <w:ind/>
              <w:jc w:val="both"/>
              <w:rPr>
                <w:rFonts w:ascii="Times New Roman" w:hAnsi="Times New Roman"/>
                <w:sz w:val="28"/>
              </w:rPr>
            </w:pPr>
            <w:r>
              <w:rPr>
                <w:rFonts w:ascii="Times New Roman" w:hAnsi="Times New Roman"/>
                <w:sz w:val="28"/>
              </w:rPr>
              <w:t xml:space="preserve">Муниципальная программа </w:t>
            </w:r>
            <w:r>
              <w:rPr>
                <w:rFonts w:ascii="Times New Roman" w:hAnsi="Times New Roman"/>
                <w:sz w:val="28"/>
              </w:rPr>
              <w:t>Обливского</w:t>
            </w:r>
            <w:r>
              <w:rPr>
                <w:rFonts w:ascii="Times New Roman" w:hAnsi="Times New Roman"/>
                <w:sz w:val="28"/>
              </w:rPr>
              <w:t xml:space="preserve"> района «Развитие сельского хозяйства и регулирование рынков сельскохозяйственной продукции, сырья и продовольствия», в том числе:</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B020000">
            <w:pPr>
              <w:pStyle w:val="Style_4"/>
              <w:spacing w:line="192" w:lineRule="auto"/>
              <w:ind/>
              <w:jc w:val="center"/>
              <w:rPr>
                <w:rFonts w:ascii="Times New Roman" w:hAnsi="Times New Roman"/>
                <w:sz w:val="28"/>
              </w:rPr>
            </w:pPr>
            <w:r>
              <w:rPr>
                <w:rFonts w:ascii="Times New Roman" w:hAnsi="Times New Roman"/>
                <w:sz w:val="28"/>
              </w:rPr>
              <w:t>2573,9</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C020000">
            <w:pPr>
              <w:pStyle w:val="Style_4"/>
              <w:spacing w:line="192" w:lineRule="auto"/>
              <w:ind/>
              <w:jc w:val="center"/>
              <w:rPr>
                <w:rFonts w:ascii="Times New Roman" w:hAnsi="Times New Roman"/>
                <w:sz w:val="28"/>
              </w:rPr>
            </w:pPr>
            <w:r>
              <w:rPr>
                <w:rFonts w:ascii="Times New Roman" w:hAnsi="Times New Roman"/>
                <w:sz w:val="28"/>
              </w:rPr>
              <w:t>5232,1</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D020000">
            <w:pPr>
              <w:pStyle w:val="Style_4"/>
              <w:spacing w:line="192" w:lineRule="auto"/>
              <w:ind/>
              <w:jc w:val="center"/>
              <w:rPr>
                <w:rFonts w:ascii="Times New Roman" w:hAnsi="Times New Roman"/>
                <w:sz w:val="28"/>
              </w:rPr>
            </w:pPr>
            <w:r>
              <w:rPr>
                <w:rFonts w:ascii="Times New Roman" w:hAnsi="Times New Roman"/>
                <w:sz w:val="28"/>
              </w:rPr>
              <w:t>5232,5</w:t>
            </w:r>
          </w:p>
          <w:p w14:paraId="7E020000">
            <w:pPr>
              <w:pStyle w:val="Style_4"/>
              <w:spacing w:line="192" w:lineRule="auto"/>
              <w:ind/>
              <w:jc w:val="center"/>
              <w:rPr>
                <w:rFonts w:ascii="Times New Roman" w:hAnsi="Times New Roman"/>
                <w:sz w:val="28"/>
              </w:rPr>
            </w:pP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F020000">
            <w:pPr>
              <w:pStyle w:val="Style_4"/>
              <w:spacing w:line="192" w:lineRule="auto"/>
              <w:ind/>
              <w:jc w:val="center"/>
              <w:rPr>
                <w:rFonts w:ascii="Times New Roman" w:hAnsi="Times New Roman"/>
                <w:sz w:val="28"/>
              </w:rPr>
            </w:pPr>
            <w:r>
              <w:rPr>
                <w:rFonts w:ascii="Times New Roman" w:hAnsi="Times New Roman"/>
                <w:sz w:val="28"/>
              </w:rPr>
              <w:t>5263,3</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0020000">
            <w:pPr>
              <w:pStyle w:val="Style_4"/>
              <w:spacing w:line="192" w:lineRule="auto"/>
              <w:ind w:firstLine="0" w:left="-283" w:right="1106"/>
              <w:jc w:val="center"/>
              <w:rPr>
                <w:rFonts w:ascii="Times New Roman" w:hAnsi="Times New Roman"/>
                <w:sz w:val="28"/>
              </w:rPr>
            </w:pPr>
            <w:r>
              <w:rPr>
                <w:rFonts w:ascii="Times New Roman" w:hAnsi="Times New Roman"/>
                <w:sz w:val="28"/>
              </w:rPr>
              <w:t>18301,8</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1020000">
            <w:pPr>
              <w:pStyle w:val="Style_4"/>
              <w:spacing w:line="192" w:lineRule="auto"/>
              <w:ind/>
              <w:jc w:val="both"/>
              <w:rPr>
                <w:rFonts w:ascii="Times New Roman" w:hAnsi="Times New Roman"/>
                <w:sz w:val="28"/>
              </w:rPr>
            </w:pPr>
            <w:r>
              <w:rPr>
                <w:rFonts w:ascii="Times New Roman" w:hAnsi="Times New Roman"/>
                <w:sz w:val="28"/>
              </w:rPr>
              <w:t>Местный бюджет</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2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3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4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5020000">
            <w:pPr>
              <w:pStyle w:val="Style_4"/>
              <w:spacing w:line="192" w:lineRule="auto"/>
              <w:ind/>
              <w:jc w:val="center"/>
              <w:rPr>
                <w:rFonts w:ascii="Times New Roman" w:hAnsi="Times New Roman"/>
                <w:sz w:val="28"/>
              </w:rPr>
            </w:pPr>
            <w:r>
              <w:rPr>
                <w:rFonts w:ascii="Times New Roman" w:hAnsi="Times New Roman"/>
                <w:sz w:val="28"/>
              </w:rPr>
              <w:t>-</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6020000">
            <w:pPr>
              <w:pStyle w:val="Style_4"/>
              <w:spacing w:line="192" w:lineRule="auto"/>
              <w:ind w:firstLine="0" w:left="-283" w:right="1106"/>
              <w:jc w:val="center"/>
              <w:rPr>
                <w:rFonts w:ascii="Times New Roman" w:hAnsi="Times New Roman"/>
                <w:sz w:val="28"/>
              </w:rPr>
            </w:pPr>
            <w:r>
              <w:rPr>
                <w:rFonts w:ascii="Times New Roman" w:hAnsi="Times New Roman"/>
                <w:sz w:val="28"/>
              </w:rPr>
              <w:t>-</w:t>
            </w:r>
          </w:p>
        </w:tc>
      </w:tr>
      <w:tr>
        <w:trPr>
          <w:trHeight w:hRule="atLeast" w:val="302"/>
        </w:trP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7020000">
            <w:pPr>
              <w:pStyle w:val="Style_4"/>
              <w:spacing w:line="192" w:lineRule="auto"/>
              <w:ind/>
              <w:jc w:val="both"/>
              <w:rPr>
                <w:rFonts w:ascii="Times New Roman" w:hAnsi="Times New Roman"/>
                <w:sz w:val="28"/>
              </w:rPr>
            </w:pPr>
            <w:r>
              <w:rPr>
                <w:rFonts w:ascii="Times New Roman" w:hAnsi="Times New Roman"/>
                <w:sz w:val="28"/>
              </w:rPr>
              <w:t>Областной бюджет</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8020000">
            <w:pPr>
              <w:pStyle w:val="Style_4"/>
              <w:spacing w:line="192" w:lineRule="auto"/>
              <w:ind/>
              <w:jc w:val="center"/>
              <w:rPr>
                <w:rFonts w:ascii="Times New Roman" w:hAnsi="Times New Roman"/>
                <w:sz w:val="28"/>
              </w:rPr>
            </w:pPr>
            <w:r>
              <w:rPr>
                <w:rFonts w:ascii="Times New Roman" w:hAnsi="Times New Roman"/>
                <w:sz w:val="28"/>
              </w:rPr>
              <w:t>2573,9</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9020000">
            <w:pPr>
              <w:pStyle w:val="Style_4"/>
              <w:spacing w:line="192" w:lineRule="auto"/>
              <w:ind/>
              <w:jc w:val="center"/>
              <w:rPr>
                <w:rFonts w:ascii="Times New Roman" w:hAnsi="Times New Roman"/>
                <w:sz w:val="28"/>
              </w:rPr>
            </w:pPr>
            <w:r>
              <w:rPr>
                <w:rFonts w:ascii="Times New Roman" w:hAnsi="Times New Roman"/>
                <w:sz w:val="28"/>
              </w:rPr>
              <w:t>3187,9</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A020000">
            <w:pPr>
              <w:pStyle w:val="Style_4"/>
              <w:spacing w:line="192" w:lineRule="auto"/>
              <w:ind/>
              <w:jc w:val="center"/>
              <w:rPr>
                <w:rFonts w:ascii="Times New Roman" w:hAnsi="Times New Roman"/>
                <w:sz w:val="28"/>
              </w:rPr>
            </w:pPr>
            <w:r>
              <w:rPr>
                <w:rFonts w:ascii="Times New Roman" w:hAnsi="Times New Roman"/>
                <w:sz w:val="28"/>
              </w:rPr>
              <w:t>3188,0</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B020000">
            <w:pPr>
              <w:pStyle w:val="Style_4"/>
              <w:spacing w:line="192" w:lineRule="auto"/>
              <w:ind/>
              <w:jc w:val="center"/>
              <w:rPr>
                <w:rFonts w:ascii="Times New Roman" w:hAnsi="Times New Roman"/>
                <w:sz w:val="28"/>
              </w:rPr>
            </w:pPr>
            <w:r>
              <w:rPr>
                <w:rFonts w:ascii="Times New Roman" w:hAnsi="Times New Roman"/>
                <w:sz w:val="28"/>
              </w:rPr>
              <w:t>3218,8</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C020000">
            <w:pPr>
              <w:pStyle w:val="Style_4"/>
              <w:spacing w:line="192" w:lineRule="auto"/>
              <w:ind w:firstLine="0" w:left="-283" w:right="1106"/>
              <w:jc w:val="center"/>
              <w:rPr>
                <w:rFonts w:ascii="Times New Roman" w:hAnsi="Times New Roman"/>
                <w:sz w:val="28"/>
              </w:rPr>
            </w:pPr>
            <w:r>
              <w:rPr>
                <w:rFonts w:ascii="Times New Roman" w:hAnsi="Times New Roman"/>
                <w:sz w:val="28"/>
              </w:rPr>
              <w:t>12168,6</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D020000">
            <w:pPr>
              <w:pStyle w:val="Style_4"/>
              <w:spacing w:line="192" w:lineRule="auto"/>
              <w:ind/>
              <w:jc w:val="both"/>
              <w:rPr>
                <w:rFonts w:ascii="Times New Roman" w:hAnsi="Times New Roman"/>
                <w:sz w:val="28"/>
              </w:rPr>
            </w:pPr>
            <w:r>
              <w:rPr>
                <w:rFonts w:ascii="Times New Roman" w:hAnsi="Times New Roman"/>
                <w:sz w:val="28"/>
              </w:rPr>
              <w:t>Федеральный бюджет</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E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F020000">
            <w:pPr>
              <w:pStyle w:val="Style_4"/>
              <w:spacing w:line="192" w:lineRule="auto"/>
              <w:ind/>
              <w:jc w:val="center"/>
              <w:rPr>
                <w:rFonts w:ascii="Times New Roman" w:hAnsi="Times New Roman"/>
                <w:sz w:val="28"/>
              </w:rPr>
            </w:pPr>
            <w:r>
              <w:rPr>
                <w:rFonts w:ascii="Times New Roman" w:hAnsi="Times New Roman"/>
                <w:sz w:val="28"/>
              </w:rPr>
              <w:t>2044,2</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0020000">
            <w:pPr>
              <w:pStyle w:val="Style_4"/>
              <w:spacing w:line="192" w:lineRule="auto"/>
              <w:ind/>
              <w:jc w:val="center"/>
              <w:rPr>
                <w:rFonts w:ascii="Times New Roman" w:hAnsi="Times New Roman"/>
                <w:sz w:val="28"/>
              </w:rPr>
            </w:pPr>
            <w:r>
              <w:rPr>
                <w:rFonts w:ascii="Times New Roman" w:hAnsi="Times New Roman"/>
                <w:sz w:val="28"/>
              </w:rPr>
              <w:t>2044,5</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1020000">
            <w:pPr>
              <w:pStyle w:val="Style_4"/>
              <w:spacing w:line="192" w:lineRule="auto"/>
              <w:ind/>
              <w:jc w:val="center"/>
              <w:rPr>
                <w:rFonts w:ascii="Times New Roman" w:hAnsi="Times New Roman"/>
                <w:sz w:val="28"/>
              </w:rPr>
            </w:pPr>
            <w:r>
              <w:rPr>
                <w:rFonts w:ascii="Times New Roman" w:hAnsi="Times New Roman"/>
                <w:sz w:val="28"/>
              </w:rPr>
              <w:t>2044,5</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2020000">
            <w:pPr>
              <w:pStyle w:val="Style_4"/>
              <w:spacing w:line="192" w:lineRule="auto"/>
              <w:ind w:firstLine="0" w:left="-283" w:right="1106"/>
              <w:jc w:val="center"/>
              <w:rPr>
                <w:rFonts w:ascii="Times New Roman" w:hAnsi="Times New Roman"/>
                <w:sz w:val="28"/>
              </w:rPr>
            </w:pPr>
            <w:r>
              <w:rPr>
                <w:rFonts w:ascii="Times New Roman" w:hAnsi="Times New Roman"/>
                <w:sz w:val="28"/>
              </w:rPr>
              <w:t>6133,2</w:t>
            </w:r>
          </w:p>
        </w:tc>
      </w:tr>
      <w:tr>
        <w:trPr>
          <w:trHeight w:hRule="atLeast" w:val="523"/>
        </w:trP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3020000">
            <w:pPr>
              <w:pStyle w:val="Style_4"/>
              <w:spacing w:line="192" w:lineRule="auto"/>
              <w:ind/>
              <w:jc w:val="both"/>
              <w:rPr>
                <w:rFonts w:ascii="Times New Roman" w:hAnsi="Times New Roman"/>
                <w:sz w:val="28"/>
              </w:rPr>
            </w:pPr>
            <w:r>
              <w:rPr>
                <w:rFonts w:ascii="Times New Roman" w:hAnsi="Times New Roman"/>
                <w:sz w:val="28"/>
              </w:rPr>
              <w:t xml:space="preserve">Внебюджетные источники </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4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5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6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7020000">
            <w:pPr>
              <w:pStyle w:val="Style_4"/>
              <w:spacing w:line="192" w:lineRule="auto"/>
              <w:ind/>
              <w:jc w:val="center"/>
              <w:rPr>
                <w:rFonts w:ascii="Times New Roman" w:hAnsi="Times New Roman"/>
                <w:sz w:val="28"/>
              </w:rPr>
            </w:pPr>
            <w:r>
              <w:rPr>
                <w:rFonts w:ascii="Times New Roman" w:hAnsi="Times New Roman"/>
                <w:sz w:val="28"/>
              </w:rPr>
              <w:t>-</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8020000">
            <w:pPr>
              <w:pStyle w:val="Style_4"/>
              <w:spacing w:line="192" w:lineRule="auto"/>
              <w:ind w:firstLine="0" w:left="-283" w:right="1106"/>
              <w:jc w:val="center"/>
              <w:rPr>
                <w:rFonts w:ascii="Times New Roman" w:hAnsi="Times New Roman"/>
                <w:sz w:val="28"/>
              </w:rPr>
            </w:pPr>
            <w:r>
              <w:rPr>
                <w:rFonts w:ascii="Times New Roman" w:hAnsi="Times New Roman"/>
                <w:sz w:val="28"/>
              </w:rPr>
              <w:t>-</w:t>
            </w:r>
          </w:p>
        </w:tc>
      </w:tr>
      <w:tr>
        <w:tc>
          <w:tcPr>
            <w:tcW w:type="dxa" w:w="15762"/>
            <w:gridSpan w:val="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9020000">
            <w:pPr>
              <w:pStyle w:val="Style_4"/>
              <w:spacing w:line="192" w:lineRule="auto"/>
              <w:ind/>
              <w:jc w:val="both"/>
              <w:rPr>
                <w:rFonts w:ascii="Times New Roman" w:hAnsi="Times New Roman"/>
                <w:sz w:val="28"/>
              </w:rPr>
            </w:pPr>
            <w:r>
              <w:rPr>
                <w:rFonts w:ascii="Times New Roman" w:hAnsi="Times New Roman"/>
                <w:sz w:val="28"/>
              </w:rPr>
              <w:t>Муниципальный проект</w:t>
            </w:r>
          </w:p>
        </w:tc>
      </w:tr>
      <w:tr>
        <w:tc>
          <w:tcPr>
            <w:tcW w:type="dxa" w:w="751"/>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A020000">
            <w:pPr>
              <w:pStyle w:val="Style_4"/>
              <w:spacing w:line="192" w:lineRule="auto"/>
              <w:ind/>
              <w:jc w:val="both"/>
              <w:rPr>
                <w:rFonts w:ascii="Times New Roman" w:hAnsi="Times New Roman"/>
                <w:sz w:val="28"/>
              </w:rPr>
            </w:pPr>
            <w:r>
              <w:rPr>
                <w:rFonts w:ascii="Times New Roman" w:hAnsi="Times New Roman"/>
                <w:sz w:val="28"/>
              </w:rPr>
              <w:t>2.</w:t>
            </w: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B020000">
            <w:pPr>
              <w:pStyle w:val="Style_4"/>
              <w:spacing w:line="192" w:lineRule="auto"/>
              <w:ind/>
              <w:jc w:val="both"/>
              <w:rPr>
                <w:rFonts w:ascii="Times New Roman" w:hAnsi="Times New Roman"/>
                <w:sz w:val="28"/>
              </w:rPr>
            </w:pPr>
            <w:r>
              <w:rPr>
                <w:rFonts w:ascii="Times New Roman" w:hAnsi="Times New Roman"/>
                <w:sz w:val="28"/>
              </w:rPr>
              <w:t>Муниципальный проект «Развитие отраслей агропромышленного комплекса»</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C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D020000">
            <w:pPr>
              <w:pStyle w:val="Style_4"/>
              <w:spacing w:line="192" w:lineRule="auto"/>
              <w:ind/>
              <w:jc w:val="center"/>
              <w:rPr>
                <w:rFonts w:ascii="Times New Roman" w:hAnsi="Times New Roman"/>
                <w:sz w:val="28"/>
              </w:rPr>
            </w:pPr>
            <w:r>
              <w:rPr>
                <w:rFonts w:ascii="Times New Roman" w:hAnsi="Times New Roman"/>
                <w:sz w:val="28"/>
              </w:rPr>
              <w:t>2492,9</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E020000">
            <w:pPr>
              <w:pStyle w:val="Style_4"/>
              <w:spacing w:line="192" w:lineRule="auto"/>
              <w:ind/>
              <w:jc w:val="center"/>
              <w:rPr>
                <w:rFonts w:ascii="Times New Roman" w:hAnsi="Times New Roman"/>
                <w:sz w:val="28"/>
              </w:rPr>
            </w:pPr>
            <w:r>
              <w:rPr>
                <w:rFonts w:ascii="Times New Roman" w:hAnsi="Times New Roman"/>
                <w:sz w:val="28"/>
              </w:rPr>
              <w:t>2493,3</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F020000">
            <w:pPr>
              <w:pStyle w:val="Style_4"/>
              <w:spacing w:line="192" w:lineRule="auto"/>
              <w:ind/>
              <w:jc w:val="center"/>
              <w:rPr>
                <w:rFonts w:ascii="Times New Roman" w:hAnsi="Times New Roman"/>
                <w:sz w:val="28"/>
              </w:rPr>
            </w:pPr>
            <w:r>
              <w:rPr>
                <w:rFonts w:ascii="Times New Roman" w:hAnsi="Times New Roman"/>
                <w:sz w:val="28"/>
              </w:rPr>
              <w:t>2524,1</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0020000">
            <w:pPr>
              <w:pStyle w:val="Style_4"/>
              <w:spacing w:line="192" w:lineRule="auto"/>
              <w:ind w:firstLine="0" w:left="-283" w:right="1106"/>
              <w:jc w:val="center"/>
              <w:rPr>
                <w:rFonts w:ascii="Times New Roman" w:hAnsi="Times New Roman"/>
                <w:sz w:val="28"/>
              </w:rPr>
            </w:pPr>
            <w:r>
              <w:rPr>
                <w:rFonts w:ascii="Times New Roman" w:hAnsi="Times New Roman"/>
                <w:sz w:val="28"/>
              </w:rPr>
              <w:t>7510,3</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1020000">
            <w:pPr>
              <w:pStyle w:val="Style_4"/>
              <w:spacing w:line="192" w:lineRule="auto"/>
              <w:ind/>
              <w:jc w:val="both"/>
              <w:rPr>
                <w:rFonts w:ascii="Times New Roman" w:hAnsi="Times New Roman"/>
                <w:sz w:val="28"/>
              </w:rPr>
            </w:pPr>
            <w:r>
              <w:rPr>
                <w:rFonts w:ascii="Times New Roman" w:hAnsi="Times New Roman"/>
                <w:sz w:val="28"/>
              </w:rPr>
              <w:t>Расходы на поддержку приоритетных направлений агропромышленного комплекса и развитие малых форм хозяйствования (Субвенция на осуществление полномочий по поддержке сельскохозяйственного производства и осуществление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поддержку элитного семеноводства) (Субсидии юридическим лицам ( кроме некоммерческих организаций), индивидуальным предпринимателям, физическим лицам – производителям товаров, работ, услуг))</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2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3020000">
            <w:pPr>
              <w:pStyle w:val="Style_4"/>
              <w:spacing w:line="192" w:lineRule="auto"/>
              <w:ind/>
              <w:jc w:val="center"/>
              <w:rPr>
                <w:rFonts w:ascii="Times New Roman" w:hAnsi="Times New Roman"/>
                <w:sz w:val="28"/>
              </w:rPr>
            </w:pPr>
            <w:r>
              <w:rPr>
                <w:rFonts w:ascii="Times New Roman" w:hAnsi="Times New Roman"/>
                <w:sz w:val="28"/>
              </w:rPr>
              <w:t>2492,9</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4020000">
            <w:pPr>
              <w:pStyle w:val="Style_4"/>
              <w:spacing w:line="192" w:lineRule="auto"/>
              <w:ind/>
              <w:jc w:val="center"/>
              <w:rPr>
                <w:rFonts w:ascii="Times New Roman" w:hAnsi="Times New Roman"/>
                <w:sz w:val="28"/>
              </w:rPr>
            </w:pPr>
            <w:r>
              <w:rPr>
                <w:rFonts w:ascii="Times New Roman" w:hAnsi="Times New Roman"/>
                <w:sz w:val="28"/>
              </w:rPr>
              <w:t>2493,3</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5020000">
            <w:pPr>
              <w:pStyle w:val="Style_4"/>
              <w:spacing w:line="192" w:lineRule="auto"/>
              <w:ind/>
              <w:jc w:val="center"/>
              <w:rPr>
                <w:rFonts w:ascii="Times New Roman" w:hAnsi="Times New Roman"/>
                <w:sz w:val="28"/>
              </w:rPr>
            </w:pPr>
            <w:r>
              <w:rPr>
                <w:rFonts w:ascii="Times New Roman" w:hAnsi="Times New Roman"/>
                <w:sz w:val="28"/>
              </w:rPr>
              <w:t>2524,1</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6020000">
            <w:pPr>
              <w:pStyle w:val="Style_4"/>
              <w:spacing w:line="192" w:lineRule="auto"/>
              <w:ind w:firstLine="0" w:left="-283" w:right="1106"/>
              <w:jc w:val="center"/>
              <w:rPr>
                <w:rFonts w:ascii="Times New Roman" w:hAnsi="Times New Roman"/>
                <w:sz w:val="28"/>
              </w:rPr>
            </w:pPr>
            <w:r>
              <w:rPr>
                <w:rFonts w:ascii="Times New Roman" w:hAnsi="Times New Roman"/>
                <w:sz w:val="28"/>
              </w:rPr>
              <w:t>7510,3</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7020000">
            <w:pPr>
              <w:pStyle w:val="Style_4"/>
              <w:spacing w:line="192" w:lineRule="auto"/>
              <w:ind/>
              <w:jc w:val="both"/>
              <w:rPr>
                <w:rFonts w:ascii="Times New Roman" w:hAnsi="Times New Roman"/>
                <w:sz w:val="28"/>
              </w:rPr>
            </w:pPr>
            <w:r>
              <w:rPr>
                <w:rFonts w:ascii="Times New Roman" w:hAnsi="Times New Roman"/>
                <w:sz w:val="28"/>
              </w:rPr>
              <w:t>Местный бюджет</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8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9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A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B020000">
            <w:pPr>
              <w:pStyle w:val="Style_4"/>
              <w:spacing w:line="192" w:lineRule="auto"/>
              <w:ind/>
              <w:jc w:val="center"/>
              <w:rPr>
                <w:rFonts w:ascii="Times New Roman" w:hAnsi="Times New Roman"/>
                <w:sz w:val="28"/>
              </w:rPr>
            </w:pPr>
            <w:r>
              <w:rPr>
                <w:rFonts w:ascii="Times New Roman" w:hAnsi="Times New Roman"/>
                <w:sz w:val="28"/>
              </w:rPr>
              <w:t>-</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C020000">
            <w:pPr>
              <w:pStyle w:val="Style_4"/>
              <w:spacing w:line="192" w:lineRule="auto"/>
              <w:ind w:firstLine="0" w:left="-283" w:right="1106"/>
              <w:jc w:val="center"/>
              <w:rPr>
                <w:rFonts w:ascii="Times New Roman" w:hAnsi="Times New Roman"/>
                <w:sz w:val="28"/>
              </w:rPr>
            </w:pPr>
            <w:r>
              <w:rPr>
                <w:rFonts w:ascii="Times New Roman" w:hAnsi="Times New Roman"/>
                <w:sz w:val="28"/>
              </w:rPr>
              <w:t>-</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D020000">
            <w:pPr>
              <w:pStyle w:val="Style_4"/>
              <w:spacing w:line="192" w:lineRule="auto"/>
              <w:ind/>
              <w:jc w:val="both"/>
              <w:rPr>
                <w:rFonts w:ascii="Times New Roman" w:hAnsi="Times New Roman"/>
                <w:sz w:val="28"/>
              </w:rPr>
            </w:pPr>
            <w:r>
              <w:rPr>
                <w:rFonts w:ascii="Times New Roman" w:hAnsi="Times New Roman"/>
                <w:sz w:val="28"/>
              </w:rPr>
              <w:t>Областной бюджет</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E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F020000">
            <w:pPr>
              <w:pStyle w:val="Style_4"/>
              <w:spacing w:line="192" w:lineRule="auto"/>
              <w:ind/>
              <w:jc w:val="center"/>
              <w:rPr>
                <w:rFonts w:ascii="Times New Roman" w:hAnsi="Times New Roman"/>
                <w:sz w:val="28"/>
              </w:rPr>
            </w:pPr>
            <w:r>
              <w:rPr>
                <w:rFonts w:ascii="Times New Roman" w:hAnsi="Times New Roman"/>
                <w:sz w:val="28"/>
              </w:rPr>
              <w:t>448,7</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0020000">
            <w:pPr>
              <w:pStyle w:val="Style_4"/>
              <w:spacing w:line="192" w:lineRule="auto"/>
              <w:ind/>
              <w:jc w:val="center"/>
              <w:rPr>
                <w:rFonts w:ascii="Times New Roman" w:hAnsi="Times New Roman"/>
                <w:sz w:val="28"/>
              </w:rPr>
            </w:pPr>
            <w:r>
              <w:rPr>
                <w:rFonts w:ascii="Times New Roman" w:hAnsi="Times New Roman"/>
                <w:sz w:val="28"/>
              </w:rPr>
              <w:t>448,8</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1020000">
            <w:pPr>
              <w:pStyle w:val="Style_4"/>
              <w:spacing w:line="192" w:lineRule="auto"/>
              <w:ind/>
              <w:jc w:val="center"/>
              <w:rPr>
                <w:rFonts w:ascii="Times New Roman" w:hAnsi="Times New Roman"/>
                <w:sz w:val="28"/>
              </w:rPr>
            </w:pPr>
            <w:r>
              <w:rPr>
                <w:rFonts w:ascii="Times New Roman" w:hAnsi="Times New Roman"/>
                <w:sz w:val="28"/>
              </w:rPr>
              <w:t>479,6</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2020000">
            <w:pPr>
              <w:pStyle w:val="Style_4"/>
              <w:spacing w:line="192" w:lineRule="auto"/>
              <w:ind w:firstLine="0" w:left="-283" w:right="1106"/>
              <w:jc w:val="center"/>
              <w:rPr>
                <w:rFonts w:ascii="Times New Roman" w:hAnsi="Times New Roman"/>
                <w:sz w:val="28"/>
              </w:rPr>
            </w:pPr>
            <w:r>
              <w:rPr>
                <w:rFonts w:ascii="Times New Roman" w:hAnsi="Times New Roman"/>
                <w:sz w:val="28"/>
              </w:rPr>
              <w:t>1377,1</w:t>
            </w:r>
          </w:p>
        </w:tc>
      </w:tr>
      <w:tr>
        <w:trPr>
          <w:trHeight w:hRule="atLeast" w:val="200"/>
        </w:trP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3020000">
            <w:pPr>
              <w:pStyle w:val="Style_4"/>
              <w:spacing w:line="192" w:lineRule="auto"/>
              <w:ind/>
              <w:jc w:val="both"/>
              <w:rPr>
                <w:rFonts w:ascii="Times New Roman" w:hAnsi="Times New Roman"/>
                <w:sz w:val="28"/>
              </w:rPr>
            </w:pPr>
            <w:r>
              <w:rPr>
                <w:rFonts w:ascii="Times New Roman" w:hAnsi="Times New Roman"/>
                <w:sz w:val="28"/>
              </w:rPr>
              <w:t>Федеральный бюджет</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4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5020000">
            <w:pPr>
              <w:pStyle w:val="Style_4"/>
              <w:spacing w:line="192" w:lineRule="auto"/>
              <w:ind/>
              <w:jc w:val="center"/>
              <w:rPr>
                <w:rFonts w:ascii="Times New Roman" w:hAnsi="Times New Roman"/>
                <w:sz w:val="28"/>
              </w:rPr>
            </w:pPr>
            <w:r>
              <w:rPr>
                <w:rFonts w:ascii="Times New Roman" w:hAnsi="Times New Roman"/>
                <w:sz w:val="28"/>
              </w:rPr>
              <w:t>2044,2</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6020000">
            <w:pPr>
              <w:pStyle w:val="Style_4"/>
              <w:spacing w:line="192" w:lineRule="auto"/>
              <w:ind/>
              <w:jc w:val="center"/>
              <w:rPr>
                <w:rFonts w:ascii="Times New Roman" w:hAnsi="Times New Roman"/>
                <w:sz w:val="28"/>
              </w:rPr>
            </w:pPr>
            <w:r>
              <w:rPr>
                <w:rFonts w:ascii="Times New Roman" w:hAnsi="Times New Roman"/>
                <w:sz w:val="28"/>
              </w:rPr>
              <w:t>2044,5</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7020000">
            <w:pPr>
              <w:pStyle w:val="Style_4"/>
              <w:spacing w:line="192" w:lineRule="auto"/>
              <w:ind/>
              <w:jc w:val="center"/>
              <w:rPr>
                <w:rFonts w:ascii="Times New Roman" w:hAnsi="Times New Roman"/>
                <w:sz w:val="28"/>
              </w:rPr>
            </w:pPr>
            <w:r>
              <w:rPr>
                <w:rFonts w:ascii="Times New Roman" w:hAnsi="Times New Roman"/>
                <w:sz w:val="28"/>
              </w:rPr>
              <w:t>2044,5</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8020000">
            <w:pPr>
              <w:pStyle w:val="Style_4"/>
              <w:spacing w:line="192" w:lineRule="auto"/>
              <w:ind w:firstLine="0" w:left="-283" w:right="1106"/>
              <w:jc w:val="center"/>
              <w:rPr>
                <w:rFonts w:ascii="Times New Roman" w:hAnsi="Times New Roman"/>
                <w:sz w:val="28"/>
              </w:rPr>
            </w:pPr>
            <w:r>
              <w:rPr>
                <w:rFonts w:ascii="Times New Roman" w:hAnsi="Times New Roman"/>
                <w:sz w:val="28"/>
              </w:rPr>
              <w:t>6133,2</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9020000">
            <w:pPr>
              <w:pStyle w:val="Style_4"/>
              <w:spacing w:line="192" w:lineRule="auto"/>
              <w:ind/>
              <w:jc w:val="both"/>
              <w:rPr>
                <w:rFonts w:ascii="Times New Roman" w:hAnsi="Times New Roman"/>
                <w:sz w:val="28"/>
              </w:rPr>
            </w:pPr>
            <w:r>
              <w:rPr>
                <w:rFonts w:ascii="Times New Roman" w:hAnsi="Times New Roman"/>
                <w:sz w:val="28"/>
              </w:rPr>
              <w:t xml:space="preserve">Внебюджетные источники </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A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B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C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D020000">
            <w:pPr>
              <w:pStyle w:val="Style_4"/>
              <w:spacing w:line="192" w:lineRule="auto"/>
              <w:ind/>
              <w:jc w:val="center"/>
              <w:rPr>
                <w:rFonts w:ascii="Times New Roman" w:hAnsi="Times New Roman"/>
                <w:sz w:val="28"/>
              </w:rPr>
            </w:pPr>
            <w:r>
              <w:rPr>
                <w:rFonts w:ascii="Times New Roman" w:hAnsi="Times New Roman"/>
                <w:sz w:val="28"/>
              </w:rPr>
              <w:t>-</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E020000">
            <w:pPr>
              <w:pStyle w:val="Style_4"/>
              <w:spacing w:line="192" w:lineRule="auto"/>
              <w:ind w:firstLine="0" w:left="-283" w:right="1106"/>
              <w:jc w:val="center"/>
              <w:rPr>
                <w:rFonts w:ascii="Times New Roman" w:hAnsi="Times New Roman"/>
                <w:sz w:val="28"/>
              </w:rPr>
            </w:pPr>
            <w:r>
              <w:rPr>
                <w:rFonts w:ascii="Times New Roman" w:hAnsi="Times New Roman"/>
                <w:sz w:val="28"/>
              </w:rPr>
              <w:t>-</w:t>
            </w:r>
          </w:p>
        </w:tc>
      </w:tr>
      <w:tr>
        <w:tc>
          <w:tcPr>
            <w:tcW w:type="dxa" w:w="15762"/>
            <w:gridSpan w:val="7"/>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F020000">
            <w:pPr>
              <w:pStyle w:val="Style_4"/>
              <w:spacing w:line="192" w:lineRule="auto"/>
              <w:ind/>
              <w:jc w:val="both"/>
              <w:rPr>
                <w:rFonts w:ascii="Times New Roman" w:hAnsi="Times New Roman"/>
                <w:sz w:val="28"/>
              </w:rPr>
            </w:pPr>
            <w:r>
              <w:rPr>
                <w:rFonts w:ascii="Times New Roman" w:hAnsi="Times New Roman"/>
                <w:sz w:val="28"/>
              </w:rPr>
              <w:t>Комплекс процессных мероприятий</w:t>
            </w:r>
          </w:p>
        </w:tc>
      </w:tr>
      <w:tr>
        <w:trPr>
          <w:trHeight w:hRule="atLeast" w:val="1305"/>
        </w:trPr>
        <w:tc>
          <w:tcPr>
            <w:tcW w:type="dxa" w:w="751"/>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0020000">
            <w:pPr>
              <w:pStyle w:val="Style_4"/>
              <w:spacing w:line="192" w:lineRule="auto"/>
              <w:ind/>
              <w:jc w:val="both"/>
              <w:rPr>
                <w:rFonts w:ascii="Times New Roman" w:hAnsi="Times New Roman"/>
                <w:sz w:val="28"/>
              </w:rPr>
            </w:pPr>
            <w:r>
              <w:rPr>
                <w:rFonts w:ascii="Times New Roman" w:hAnsi="Times New Roman"/>
                <w:sz w:val="28"/>
              </w:rPr>
              <w:t>3.</w:t>
            </w: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1020000">
            <w:pPr>
              <w:pStyle w:val="Style_4"/>
              <w:spacing w:line="192" w:lineRule="auto"/>
              <w:ind/>
              <w:jc w:val="both"/>
              <w:rPr>
                <w:rFonts w:ascii="Times New Roman" w:hAnsi="Times New Roman"/>
                <w:sz w:val="28"/>
              </w:rPr>
            </w:pPr>
            <w:r>
              <w:rPr>
                <w:rFonts w:ascii="Times New Roman" w:hAnsi="Times New Roman"/>
                <w:sz w:val="28"/>
              </w:rPr>
              <w:t xml:space="preserve">Комплекс процессных мероприятий «Обеспечение реализации муниципальной программы </w:t>
            </w:r>
            <w:r>
              <w:rPr>
                <w:rFonts w:ascii="Times New Roman" w:hAnsi="Times New Roman"/>
                <w:sz w:val="28"/>
              </w:rPr>
              <w:t>Обливского</w:t>
            </w:r>
            <w:r>
              <w:rPr>
                <w:rFonts w:ascii="Times New Roman" w:hAnsi="Times New Roman"/>
                <w:sz w:val="28"/>
              </w:rPr>
              <w:t xml:space="preserve"> района «Развитие сельского хозяйства и регулирование рынков сельскохозяйственной продукции, сырья и продовольствия»</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2020000">
            <w:pPr>
              <w:pStyle w:val="Style_4"/>
              <w:spacing w:line="192" w:lineRule="auto"/>
              <w:ind/>
              <w:jc w:val="center"/>
              <w:rPr>
                <w:rFonts w:ascii="Times New Roman" w:hAnsi="Times New Roman"/>
                <w:sz w:val="28"/>
              </w:rPr>
            </w:pPr>
            <w:r>
              <w:rPr>
                <w:rFonts w:ascii="Times New Roman" w:hAnsi="Times New Roman"/>
                <w:sz w:val="28"/>
              </w:rPr>
              <w:t>2</w:t>
            </w:r>
            <w:r>
              <w:rPr>
                <w:rFonts w:ascii="Times New Roman" w:hAnsi="Times New Roman"/>
                <w:sz w:val="28"/>
              </w:rPr>
              <w:t>573,9</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3020000">
            <w:pPr>
              <w:pStyle w:val="Style_4"/>
              <w:spacing w:line="192" w:lineRule="auto"/>
              <w:ind/>
              <w:jc w:val="center"/>
              <w:rPr>
                <w:rFonts w:ascii="Times New Roman" w:hAnsi="Times New Roman"/>
                <w:sz w:val="28"/>
              </w:rPr>
            </w:pPr>
            <w:r>
              <w:rPr>
                <w:rFonts w:ascii="Times New Roman" w:hAnsi="Times New Roman"/>
                <w:sz w:val="28"/>
              </w:rPr>
              <w:t>2739,2</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4020000">
            <w:pPr>
              <w:pStyle w:val="Style_4"/>
              <w:spacing w:line="192" w:lineRule="auto"/>
              <w:ind/>
              <w:jc w:val="center"/>
              <w:rPr>
                <w:rFonts w:ascii="Times New Roman" w:hAnsi="Times New Roman"/>
                <w:sz w:val="28"/>
              </w:rPr>
            </w:pPr>
            <w:r>
              <w:rPr>
                <w:rFonts w:ascii="Times New Roman" w:hAnsi="Times New Roman"/>
                <w:sz w:val="28"/>
              </w:rPr>
              <w:t>2739,2</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5020000">
            <w:pPr>
              <w:pStyle w:val="Style_4"/>
              <w:spacing w:line="192" w:lineRule="auto"/>
              <w:ind/>
              <w:jc w:val="center"/>
              <w:rPr>
                <w:rFonts w:ascii="Times New Roman" w:hAnsi="Times New Roman"/>
                <w:sz w:val="28"/>
              </w:rPr>
            </w:pPr>
            <w:r>
              <w:rPr>
                <w:rFonts w:ascii="Times New Roman" w:hAnsi="Times New Roman"/>
                <w:sz w:val="28"/>
              </w:rPr>
              <w:t>2739,2</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6020000">
            <w:pPr>
              <w:pStyle w:val="Style_4"/>
              <w:spacing w:line="192" w:lineRule="auto"/>
              <w:ind w:firstLine="0" w:left="-283" w:right="1106"/>
              <w:jc w:val="center"/>
              <w:rPr>
                <w:rFonts w:ascii="Times New Roman" w:hAnsi="Times New Roman"/>
                <w:sz w:val="28"/>
              </w:rPr>
            </w:pPr>
            <w:r>
              <w:rPr>
                <w:rFonts w:ascii="Times New Roman" w:hAnsi="Times New Roman"/>
                <w:sz w:val="28"/>
              </w:rPr>
              <w:t>10791,5</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7020000">
            <w:pPr>
              <w:pStyle w:val="Style_4"/>
              <w:spacing w:line="192" w:lineRule="auto"/>
              <w:ind/>
              <w:jc w:val="both"/>
              <w:rPr>
                <w:rFonts w:ascii="Times New Roman" w:hAnsi="Times New Roman"/>
                <w:sz w:val="28"/>
              </w:rPr>
            </w:pPr>
            <w:r>
              <w:rPr>
                <w:rFonts w:ascii="Times New Roman" w:hAnsi="Times New Roman"/>
                <w:sz w:val="28"/>
              </w:rPr>
              <w:t>Расходы на организацию исполнительно – распорядительных функций, связанных с реализацией переданных государственных полномочий по поддержке сельскохозяйственного производства и осуществление мероприятий в области обеспечения плодородия земель сельскохозяйственного назначения (Расходы на выплаты персоналу государственных (муниципальных) органов)</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8020000">
            <w:pPr>
              <w:pStyle w:val="Style_4"/>
              <w:spacing w:line="192" w:lineRule="auto"/>
              <w:ind/>
              <w:jc w:val="center"/>
              <w:rPr>
                <w:rFonts w:ascii="Times New Roman" w:hAnsi="Times New Roman"/>
                <w:sz w:val="28"/>
              </w:rPr>
            </w:pPr>
            <w:r>
              <w:rPr>
                <w:rFonts w:ascii="Times New Roman" w:hAnsi="Times New Roman"/>
                <w:sz w:val="28"/>
              </w:rPr>
              <w:t>2525,4</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9020000">
            <w:pPr>
              <w:pStyle w:val="Style_4"/>
              <w:spacing w:line="192" w:lineRule="auto"/>
              <w:ind/>
              <w:jc w:val="center"/>
              <w:rPr>
                <w:rFonts w:ascii="Times New Roman" w:hAnsi="Times New Roman"/>
                <w:sz w:val="28"/>
              </w:rPr>
            </w:pPr>
            <w:r>
              <w:rPr>
                <w:rFonts w:ascii="Times New Roman" w:hAnsi="Times New Roman"/>
                <w:sz w:val="28"/>
              </w:rPr>
              <w:t>2694,2</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A020000">
            <w:pPr>
              <w:pStyle w:val="Style_4"/>
              <w:spacing w:line="192" w:lineRule="auto"/>
              <w:ind/>
              <w:jc w:val="center"/>
              <w:rPr>
                <w:rFonts w:ascii="Times New Roman" w:hAnsi="Times New Roman"/>
                <w:sz w:val="28"/>
              </w:rPr>
            </w:pPr>
            <w:r>
              <w:rPr>
                <w:rFonts w:ascii="Times New Roman" w:hAnsi="Times New Roman"/>
                <w:sz w:val="28"/>
              </w:rPr>
              <w:t>2694,2</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B020000">
            <w:pPr>
              <w:pStyle w:val="Style_4"/>
              <w:spacing w:line="192" w:lineRule="auto"/>
              <w:ind/>
              <w:jc w:val="center"/>
              <w:rPr>
                <w:rFonts w:ascii="Times New Roman" w:hAnsi="Times New Roman"/>
                <w:sz w:val="28"/>
              </w:rPr>
            </w:pPr>
            <w:r>
              <w:rPr>
                <w:rFonts w:ascii="Times New Roman" w:hAnsi="Times New Roman"/>
                <w:sz w:val="28"/>
              </w:rPr>
              <w:t>2694,2</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C020000">
            <w:pPr>
              <w:pStyle w:val="Style_4"/>
              <w:spacing w:line="192" w:lineRule="auto"/>
              <w:ind w:firstLine="0" w:left="-283" w:right="1106"/>
              <w:jc w:val="center"/>
              <w:rPr>
                <w:rFonts w:ascii="Times New Roman" w:hAnsi="Times New Roman"/>
                <w:sz w:val="28"/>
              </w:rPr>
            </w:pPr>
            <w:r>
              <w:rPr>
                <w:rFonts w:ascii="Times New Roman" w:hAnsi="Times New Roman"/>
                <w:sz w:val="28"/>
              </w:rPr>
              <w:t>10608,0</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D020000">
            <w:pPr>
              <w:pStyle w:val="Style_4"/>
              <w:spacing w:line="192" w:lineRule="auto"/>
              <w:ind/>
              <w:jc w:val="both"/>
              <w:rPr>
                <w:rFonts w:ascii="Times New Roman" w:hAnsi="Times New Roman"/>
                <w:sz w:val="28"/>
              </w:rPr>
            </w:pPr>
            <w:r>
              <w:rPr>
                <w:rFonts w:ascii="Times New Roman" w:hAnsi="Times New Roman"/>
                <w:sz w:val="28"/>
              </w:rPr>
              <w:t>Расходы на организацию исполнительно – распорядительных функций, связанных с реализацией переданных государственных полномочий по поддержке сельскохозяйственного производства и осуществление мероприятий в области обеспечения плодородия земель сельскохозяйственного назначения (Иные закупки товаров, работ и услуг для обеспечения государственных (муниципальных) нужд)</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E020000">
            <w:pPr>
              <w:pStyle w:val="Style_4"/>
              <w:spacing w:line="192" w:lineRule="auto"/>
              <w:ind/>
              <w:jc w:val="center"/>
              <w:rPr>
                <w:rFonts w:ascii="Times New Roman" w:hAnsi="Times New Roman"/>
                <w:sz w:val="28"/>
              </w:rPr>
            </w:pPr>
            <w:r>
              <w:rPr>
                <w:rFonts w:ascii="Times New Roman" w:hAnsi="Times New Roman"/>
                <w:sz w:val="28"/>
              </w:rPr>
              <w:t>48,5</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F020000">
            <w:pPr>
              <w:pStyle w:val="Style_4"/>
              <w:spacing w:line="192" w:lineRule="auto"/>
              <w:ind/>
              <w:jc w:val="center"/>
              <w:rPr>
                <w:rFonts w:ascii="Times New Roman" w:hAnsi="Times New Roman"/>
                <w:sz w:val="28"/>
              </w:rPr>
            </w:pPr>
            <w:r>
              <w:rPr>
                <w:rFonts w:ascii="Times New Roman" w:hAnsi="Times New Roman"/>
                <w:sz w:val="28"/>
              </w:rPr>
              <w:t>45,0</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0020000">
            <w:pPr>
              <w:pStyle w:val="Style_4"/>
              <w:spacing w:line="192" w:lineRule="auto"/>
              <w:ind/>
              <w:jc w:val="center"/>
              <w:rPr>
                <w:rFonts w:ascii="Times New Roman" w:hAnsi="Times New Roman"/>
                <w:sz w:val="28"/>
              </w:rPr>
            </w:pPr>
            <w:r>
              <w:rPr>
                <w:rFonts w:ascii="Times New Roman" w:hAnsi="Times New Roman"/>
                <w:sz w:val="28"/>
              </w:rPr>
              <w:t>45,0</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1020000">
            <w:pPr>
              <w:pStyle w:val="Style_4"/>
              <w:spacing w:line="192" w:lineRule="auto"/>
              <w:ind/>
              <w:jc w:val="center"/>
              <w:rPr>
                <w:rFonts w:ascii="Times New Roman" w:hAnsi="Times New Roman"/>
                <w:sz w:val="28"/>
              </w:rPr>
            </w:pPr>
            <w:r>
              <w:rPr>
                <w:rFonts w:ascii="Times New Roman" w:hAnsi="Times New Roman"/>
                <w:sz w:val="28"/>
              </w:rPr>
              <w:t>45,0</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2020000">
            <w:pPr>
              <w:pStyle w:val="Style_4"/>
              <w:spacing w:line="192" w:lineRule="auto"/>
              <w:ind w:firstLine="0" w:left="-283" w:right="1106"/>
              <w:jc w:val="center"/>
              <w:rPr>
                <w:rFonts w:ascii="Times New Roman" w:hAnsi="Times New Roman"/>
                <w:sz w:val="28"/>
              </w:rPr>
            </w:pPr>
            <w:r>
              <w:rPr>
                <w:rFonts w:ascii="Times New Roman" w:hAnsi="Times New Roman"/>
                <w:sz w:val="28"/>
              </w:rPr>
              <w:t>183,5</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3020000">
            <w:pPr>
              <w:pStyle w:val="Style_4"/>
              <w:spacing w:line="192" w:lineRule="auto"/>
              <w:ind/>
              <w:jc w:val="both"/>
              <w:rPr>
                <w:rFonts w:ascii="Times New Roman" w:hAnsi="Times New Roman"/>
                <w:sz w:val="28"/>
              </w:rPr>
            </w:pPr>
            <w:r>
              <w:rPr>
                <w:rFonts w:ascii="Times New Roman" w:hAnsi="Times New Roman"/>
                <w:sz w:val="28"/>
              </w:rPr>
              <w:t>Местный бюджет</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4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5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6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7020000">
            <w:pPr>
              <w:pStyle w:val="Style_4"/>
              <w:spacing w:line="192" w:lineRule="auto"/>
              <w:ind/>
              <w:jc w:val="center"/>
              <w:rPr>
                <w:rFonts w:ascii="Times New Roman" w:hAnsi="Times New Roman"/>
                <w:sz w:val="28"/>
              </w:rPr>
            </w:pP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8020000">
            <w:pPr>
              <w:pStyle w:val="Style_4"/>
              <w:spacing w:line="192" w:lineRule="auto"/>
              <w:ind w:firstLine="0" w:left="-283" w:right="1106"/>
              <w:jc w:val="center"/>
              <w:rPr>
                <w:rFonts w:ascii="Times New Roman" w:hAnsi="Times New Roman"/>
                <w:sz w:val="28"/>
              </w:rPr>
            </w:pPr>
            <w:r>
              <w:rPr>
                <w:rFonts w:ascii="Times New Roman" w:hAnsi="Times New Roman"/>
                <w:sz w:val="28"/>
              </w:rPr>
              <w:t>-</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9020000">
            <w:pPr>
              <w:pStyle w:val="Style_4"/>
              <w:spacing w:line="192" w:lineRule="auto"/>
              <w:ind/>
              <w:jc w:val="both"/>
              <w:rPr>
                <w:rFonts w:ascii="Times New Roman" w:hAnsi="Times New Roman"/>
                <w:sz w:val="28"/>
              </w:rPr>
            </w:pPr>
            <w:r>
              <w:rPr>
                <w:rFonts w:ascii="Times New Roman" w:hAnsi="Times New Roman"/>
                <w:sz w:val="28"/>
              </w:rPr>
              <w:t>Областной бюджет</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A020000">
            <w:pPr>
              <w:pStyle w:val="Style_4"/>
              <w:spacing w:line="192" w:lineRule="auto"/>
              <w:ind/>
              <w:jc w:val="center"/>
              <w:rPr>
                <w:rFonts w:ascii="Times New Roman" w:hAnsi="Times New Roman"/>
                <w:sz w:val="28"/>
              </w:rPr>
            </w:pPr>
            <w:r>
              <w:rPr>
                <w:rFonts w:ascii="Times New Roman" w:hAnsi="Times New Roman"/>
                <w:sz w:val="28"/>
              </w:rPr>
              <w:t>2573,9</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B020000">
            <w:pPr>
              <w:pStyle w:val="Style_4"/>
              <w:spacing w:line="192" w:lineRule="auto"/>
              <w:ind/>
              <w:jc w:val="center"/>
              <w:rPr>
                <w:rFonts w:ascii="Times New Roman" w:hAnsi="Times New Roman"/>
                <w:sz w:val="28"/>
              </w:rPr>
            </w:pPr>
            <w:r>
              <w:rPr>
                <w:rFonts w:ascii="Times New Roman" w:hAnsi="Times New Roman"/>
                <w:sz w:val="28"/>
              </w:rPr>
              <w:t>2739,2</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C020000">
            <w:pPr>
              <w:pStyle w:val="Style_4"/>
              <w:spacing w:line="192" w:lineRule="auto"/>
              <w:ind/>
              <w:jc w:val="center"/>
              <w:rPr>
                <w:rFonts w:ascii="Times New Roman" w:hAnsi="Times New Roman"/>
                <w:sz w:val="28"/>
              </w:rPr>
            </w:pPr>
            <w:r>
              <w:rPr>
                <w:rFonts w:ascii="Times New Roman" w:hAnsi="Times New Roman"/>
                <w:sz w:val="28"/>
              </w:rPr>
              <w:t>2739,2</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D020000">
            <w:pPr>
              <w:pStyle w:val="Style_4"/>
              <w:spacing w:line="192" w:lineRule="auto"/>
              <w:ind/>
              <w:jc w:val="center"/>
              <w:rPr>
                <w:rFonts w:ascii="Times New Roman" w:hAnsi="Times New Roman"/>
                <w:sz w:val="28"/>
              </w:rPr>
            </w:pPr>
            <w:r>
              <w:rPr>
                <w:rFonts w:ascii="Times New Roman" w:hAnsi="Times New Roman"/>
                <w:sz w:val="28"/>
              </w:rPr>
              <w:t>2739,2</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E020000">
            <w:pPr>
              <w:pStyle w:val="Style_4"/>
              <w:spacing w:line="192" w:lineRule="auto"/>
              <w:ind w:firstLine="0" w:left="-283" w:right="1106"/>
              <w:jc w:val="center"/>
              <w:rPr>
                <w:rFonts w:ascii="Times New Roman" w:hAnsi="Times New Roman"/>
                <w:sz w:val="28"/>
              </w:rPr>
            </w:pPr>
            <w:r>
              <w:rPr>
                <w:rFonts w:ascii="Times New Roman" w:hAnsi="Times New Roman"/>
                <w:sz w:val="28"/>
              </w:rPr>
              <w:t>10791,5</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DF020000">
            <w:pPr>
              <w:pStyle w:val="Style_4"/>
              <w:spacing w:line="192" w:lineRule="auto"/>
              <w:ind/>
              <w:jc w:val="both"/>
              <w:rPr>
                <w:rFonts w:ascii="Times New Roman" w:hAnsi="Times New Roman"/>
                <w:sz w:val="28"/>
              </w:rPr>
            </w:pPr>
            <w:r>
              <w:rPr>
                <w:rFonts w:ascii="Times New Roman" w:hAnsi="Times New Roman"/>
                <w:sz w:val="28"/>
              </w:rPr>
              <w:t>Федеральный бюджет</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0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1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2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3020000">
            <w:pPr>
              <w:pStyle w:val="Style_4"/>
              <w:spacing w:line="192" w:lineRule="auto"/>
              <w:ind/>
              <w:jc w:val="center"/>
              <w:rPr>
                <w:rFonts w:ascii="Times New Roman" w:hAnsi="Times New Roman"/>
                <w:sz w:val="28"/>
              </w:rPr>
            </w:pPr>
            <w:r>
              <w:rPr>
                <w:rFonts w:ascii="Times New Roman" w:hAnsi="Times New Roman"/>
                <w:sz w:val="28"/>
              </w:rPr>
              <w:t>-</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4020000">
            <w:pPr>
              <w:pStyle w:val="Style_4"/>
              <w:spacing w:line="192" w:lineRule="auto"/>
              <w:ind w:firstLine="0" w:left="-283" w:right="1106"/>
              <w:jc w:val="center"/>
              <w:rPr>
                <w:rFonts w:ascii="Times New Roman" w:hAnsi="Times New Roman"/>
                <w:sz w:val="28"/>
              </w:rPr>
            </w:pPr>
            <w:r>
              <w:rPr>
                <w:rFonts w:ascii="Times New Roman" w:hAnsi="Times New Roman"/>
                <w:sz w:val="28"/>
              </w:rPr>
              <w:t>-</w:t>
            </w:r>
          </w:p>
        </w:tc>
      </w:tr>
      <w:tr>
        <w:tc>
          <w:tcPr>
            <w:tcW w:type="dxa" w:w="751"/>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637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5020000">
            <w:pPr>
              <w:pStyle w:val="Style_4"/>
              <w:spacing w:line="192" w:lineRule="auto"/>
              <w:ind/>
              <w:jc w:val="both"/>
              <w:rPr>
                <w:rFonts w:ascii="Times New Roman" w:hAnsi="Times New Roman"/>
                <w:sz w:val="28"/>
              </w:rPr>
            </w:pPr>
            <w:r>
              <w:rPr>
                <w:rFonts w:ascii="Times New Roman" w:hAnsi="Times New Roman"/>
                <w:sz w:val="28"/>
              </w:rPr>
              <w:t xml:space="preserve">Внебюджетные источники </w:t>
            </w:r>
          </w:p>
        </w:tc>
        <w:tc>
          <w:tcPr>
            <w:tcW w:type="dxa" w:w="137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6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0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7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4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8020000">
            <w:pPr>
              <w:pStyle w:val="Style_4"/>
              <w:spacing w:line="192" w:lineRule="auto"/>
              <w:ind/>
              <w:jc w:val="center"/>
              <w:rPr>
                <w:rFonts w:ascii="Times New Roman" w:hAnsi="Times New Roman"/>
                <w:sz w:val="28"/>
              </w:rPr>
            </w:pPr>
            <w:r>
              <w:rPr>
                <w:rFonts w:ascii="Times New Roman" w:hAnsi="Times New Roman"/>
                <w:sz w:val="28"/>
              </w:rPr>
              <w:t>-</w:t>
            </w:r>
          </w:p>
        </w:tc>
        <w:tc>
          <w:tcPr>
            <w:tcW w:type="dxa" w:w="137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9020000">
            <w:pPr>
              <w:pStyle w:val="Style_4"/>
              <w:spacing w:line="192" w:lineRule="auto"/>
              <w:ind/>
              <w:jc w:val="center"/>
              <w:rPr>
                <w:rFonts w:ascii="Times New Roman" w:hAnsi="Times New Roman"/>
                <w:sz w:val="28"/>
              </w:rPr>
            </w:pPr>
            <w:r>
              <w:rPr>
                <w:rFonts w:ascii="Times New Roman" w:hAnsi="Times New Roman"/>
                <w:sz w:val="28"/>
              </w:rPr>
              <w:t>-</w:t>
            </w:r>
          </w:p>
        </w:tc>
        <w:tc>
          <w:tcPr>
            <w:tcW w:type="dxa" w:w="308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EA020000">
            <w:pPr>
              <w:pStyle w:val="Style_4"/>
              <w:spacing w:line="192" w:lineRule="auto"/>
              <w:ind w:firstLine="0" w:left="-283" w:right="1106"/>
              <w:jc w:val="center"/>
              <w:rPr>
                <w:rFonts w:ascii="Times New Roman" w:hAnsi="Times New Roman"/>
                <w:sz w:val="28"/>
              </w:rPr>
            </w:pPr>
            <w:r>
              <w:rPr>
                <w:rFonts w:ascii="Times New Roman" w:hAnsi="Times New Roman"/>
                <w:sz w:val="28"/>
              </w:rPr>
              <w:t>-</w:t>
            </w:r>
          </w:p>
        </w:tc>
      </w:tr>
    </w:tbl>
    <w:p w14:paraId="EB020000">
      <w:pPr>
        <w:ind/>
        <w:jc w:val="both"/>
        <w:rPr>
          <w:sz w:val="26"/>
        </w:rPr>
      </w:pPr>
    </w:p>
    <w:p w14:paraId="EC020000">
      <w:pPr>
        <w:widowControl w:val="0"/>
        <w:ind/>
        <w:outlineLvl w:val="2"/>
        <w:rPr>
          <w:sz w:val="28"/>
        </w:rPr>
      </w:pPr>
    </w:p>
    <w:p w14:paraId="ED020000">
      <w:pPr>
        <w:widowControl w:val="0"/>
        <w:spacing w:line="264" w:lineRule="auto"/>
        <w:ind/>
        <w:jc w:val="center"/>
        <w:outlineLvl w:val="2"/>
        <w:rPr>
          <w:sz w:val="28"/>
        </w:rPr>
      </w:pPr>
      <w:r>
        <w:rPr>
          <w:sz w:val="28"/>
        </w:rPr>
        <w:t>III. ПАСПОРТ</w:t>
      </w:r>
    </w:p>
    <w:p w14:paraId="EE020000">
      <w:pPr>
        <w:widowControl w:val="0"/>
        <w:spacing w:line="264" w:lineRule="auto"/>
        <w:ind/>
        <w:jc w:val="center"/>
        <w:outlineLvl w:val="2"/>
        <w:rPr>
          <w:sz w:val="28"/>
        </w:rPr>
      </w:pPr>
      <w:r>
        <w:rPr>
          <w:sz w:val="28"/>
        </w:rPr>
        <w:t xml:space="preserve">комплекса процессных мероприятий «Обеспечение реализации муниципальной </w:t>
      </w:r>
      <w:r>
        <w:rPr>
          <w:sz w:val="28"/>
        </w:rPr>
        <w:t>программы</w:t>
      </w:r>
      <w:r>
        <w:rPr>
          <w:sz w:val="28"/>
        </w:rPr>
        <w:t xml:space="preserve"> </w:t>
      </w:r>
      <w:r>
        <w:rPr>
          <w:sz w:val="28"/>
        </w:rPr>
        <w:t>Обливского</w:t>
      </w:r>
      <w:r>
        <w:rPr>
          <w:sz w:val="28"/>
        </w:rPr>
        <w:t xml:space="preserve"> района </w:t>
      </w:r>
      <w:r>
        <w:rPr>
          <w:sz w:val="28"/>
        </w:rPr>
        <w:t xml:space="preserve">«Развитие сельского хозяйства </w:t>
      </w:r>
      <w:r>
        <w:rPr>
          <w:sz w:val="28"/>
        </w:rPr>
        <w:t>и регулирование рынков сельскохозяйственной продукции, сырья и продовольствия»</w:t>
      </w:r>
    </w:p>
    <w:p w14:paraId="EF020000">
      <w:pPr>
        <w:widowControl w:val="0"/>
        <w:spacing w:line="264" w:lineRule="auto"/>
        <w:ind w:firstLine="567" w:left="0"/>
        <w:jc w:val="both"/>
        <w:rPr>
          <w:sz w:val="28"/>
        </w:rPr>
      </w:pPr>
    </w:p>
    <w:p w14:paraId="F0020000">
      <w:pPr>
        <w:widowControl w:val="0"/>
        <w:spacing w:line="264" w:lineRule="auto"/>
        <w:ind/>
        <w:jc w:val="center"/>
        <w:outlineLvl w:val="2"/>
        <w:rPr>
          <w:sz w:val="28"/>
        </w:rPr>
      </w:pPr>
      <w:r>
        <w:rPr>
          <w:sz w:val="28"/>
        </w:rPr>
        <w:t>1. Основные положения</w:t>
      </w:r>
    </w:p>
    <w:p w14:paraId="F1020000">
      <w:pPr>
        <w:widowControl w:val="0"/>
        <w:spacing w:line="264" w:lineRule="auto"/>
        <w:ind/>
        <w:outlineLvl w:val="2"/>
        <w:rPr>
          <w:sz w:val="28"/>
        </w:rPr>
      </w:pPr>
    </w:p>
    <w:tbl>
      <w:tblPr>
        <w:tblStyle w:val="Style_3"/>
        <w:tblW w:type="auto" w:w="0"/>
        <w:tblLayout w:type="fixed"/>
      </w:tblPr>
      <w:tblGrid>
        <w:gridCol w:w="707"/>
        <w:gridCol w:w="5344"/>
        <w:gridCol w:w="594"/>
        <w:gridCol w:w="7926"/>
      </w:tblGrid>
      <w:tr>
        <w:tc>
          <w:tcPr>
            <w:tcW w:type="dxa" w:w="707"/>
          </w:tcPr>
          <w:p w14:paraId="F2020000">
            <w:pPr>
              <w:widowControl w:val="0"/>
              <w:spacing w:line="264" w:lineRule="auto"/>
              <w:ind/>
              <w:outlineLvl w:val="2"/>
              <w:rPr>
                <w:sz w:val="28"/>
              </w:rPr>
            </w:pPr>
            <w:r>
              <w:rPr>
                <w:sz w:val="28"/>
              </w:rPr>
              <w:t>1.1.</w:t>
            </w:r>
          </w:p>
        </w:tc>
        <w:tc>
          <w:tcPr>
            <w:tcW w:type="dxa" w:w="5344"/>
            <w:shd w:fill="auto" w:val="clear"/>
          </w:tcPr>
          <w:p w14:paraId="F3020000">
            <w:pPr>
              <w:widowControl w:val="0"/>
              <w:spacing w:line="264" w:lineRule="auto"/>
              <w:ind/>
              <w:outlineLvl w:val="2"/>
              <w:rPr>
                <w:sz w:val="28"/>
              </w:rPr>
            </w:pPr>
            <w:r>
              <w:rPr>
                <w:sz w:val="28"/>
              </w:rPr>
              <w:t xml:space="preserve">Ответственный за разработку и реализацию комплекса процессных мероприятий «Обеспечение реализации муниципальной </w:t>
            </w:r>
            <w:r>
              <w:rPr>
                <w:sz w:val="28"/>
              </w:rPr>
              <w:t>программы</w:t>
            </w:r>
            <w:r>
              <w:rPr>
                <w:sz w:val="28"/>
              </w:rPr>
              <w:t xml:space="preserve"> </w:t>
            </w:r>
            <w:r>
              <w:rPr>
                <w:sz w:val="28"/>
              </w:rPr>
              <w:t>Обливского</w:t>
            </w:r>
            <w:r>
              <w:rPr>
                <w:sz w:val="28"/>
              </w:rPr>
              <w:t xml:space="preserve"> района «Развитие сельского хозяйства и регулирование рынков сырья и продовольствия</w:t>
            </w:r>
          </w:p>
        </w:tc>
        <w:tc>
          <w:tcPr>
            <w:tcW w:type="dxa" w:w="594"/>
          </w:tcPr>
          <w:p w14:paraId="F4020000">
            <w:pPr>
              <w:widowControl w:val="0"/>
              <w:spacing w:line="264" w:lineRule="auto"/>
              <w:ind/>
              <w:jc w:val="center"/>
              <w:outlineLvl w:val="2"/>
              <w:rPr>
                <w:sz w:val="28"/>
              </w:rPr>
            </w:pPr>
            <w:r>
              <w:rPr>
                <w:sz w:val="28"/>
              </w:rPr>
              <w:t>‒</w:t>
            </w:r>
          </w:p>
        </w:tc>
        <w:tc>
          <w:tcPr>
            <w:tcW w:type="dxa" w:w="7926"/>
            <w:shd w:fill="auto" w:val="clear"/>
          </w:tcPr>
          <w:p w14:paraId="F5020000">
            <w:pPr>
              <w:widowControl w:val="0"/>
              <w:spacing w:line="264" w:lineRule="auto"/>
              <w:ind/>
              <w:jc w:val="both"/>
              <w:outlineLvl w:val="2"/>
              <w:rPr>
                <w:sz w:val="28"/>
              </w:rPr>
            </w:pPr>
            <w:r>
              <w:rPr>
                <w:sz w:val="28"/>
              </w:rPr>
              <w:t xml:space="preserve">отдел сельского хозяйства и охраны окружающей среды Администрации </w:t>
            </w:r>
            <w:r>
              <w:rPr>
                <w:sz w:val="28"/>
              </w:rPr>
              <w:t>Обливского</w:t>
            </w:r>
            <w:r>
              <w:rPr>
                <w:sz w:val="28"/>
              </w:rPr>
              <w:t xml:space="preserve"> </w:t>
            </w:r>
            <w:r>
              <w:rPr>
                <w:sz w:val="28"/>
              </w:rPr>
              <w:t>райна</w:t>
            </w:r>
            <w:r>
              <w:rPr>
                <w:sz w:val="28"/>
              </w:rPr>
              <w:t xml:space="preserve">, (Лагутин Геннадий Васильевич, заместитель главы Администрации </w:t>
            </w:r>
            <w:r>
              <w:rPr>
                <w:sz w:val="28"/>
              </w:rPr>
              <w:t>Обливского</w:t>
            </w:r>
            <w:r>
              <w:rPr>
                <w:sz w:val="28"/>
              </w:rPr>
              <w:t xml:space="preserve"> района – начальник отдела сельского хозяйства и охраны окружающей среды)</w:t>
            </w:r>
          </w:p>
        </w:tc>
      </w:tr>
      <w:tr>
        <w:tc>
          <w:tcPr>
            <w:tcW w:type="dxa" w:w="707"/>
          </w:tcPr>
          <w:p w14:paraId="F6020000">
            <w:pPr>
              <w:widowControl w:val="0"/>
              <w:spacing w:line="264" w:lineRule="auto"/>
              <w:ind/>
              <w:outlineLvl w:val="2"/>
              <w:rPr>
                <w:sz w:val="28"/>
              </w:rPr>
            </w:pPr>
            <w:r>
              <w:rPr>
                <w:sz w:val="28"/>
              </w:rPr>
              <w:t>1.2.</w:t>
            </w:r>
          </w:p>
        </w:tc>
        <w:tc>
          <w:tcPr>
            <w:tcW w:type="dxa" w:w="5344"/>
            <w:shd w:fill="auto" w:val="clear"/>
          </w:tcPr>
          <w:p w14:paraId="F7020000">
            <w:pPr>
              <w:widowControl w:val="0"/>
              <w:spacing w:line="264" w:lineRule="auto"/>
              <w:ind/>
              <w:outlineLvl w:val="2"/>
              <w:rPr>
                <w:sz w:val="28"/>
              </w:rPr>
            </w:pPr>
            <w:r>
              <w:rPr>
                <w:sz w:val="28"/>
              </w:rPr>
              <w:t xml:space="preserve">Связь с муниципальной программой </w:t>
            </w:r>
            <w:r>
              <w:rPr>
                <w:sz w:val="28"/>
              </w:rPr>
              <w:t>Обливского</w:t>
            </w:r>
            <w:r>
              <w:rPr>
                <w:sz w:val="28"/>
              </w:rPr>
              <w:t xml:space="preserve"> района</w:t>
            </w:r>
          </w:p>
        </w:tc>
        <w:tc>
          <w:tcPr>
            <w:tcW w:type="dxa" w:w="594"/>
          </w:tcPr>
          <w:p w14:paraId="F8020000">
            <w:pPr>
              <w:widowControl w:val="0"/>
              <w:spacing w:line="264" w:lineRule="auto"/>
              <w:ind/>
              <w:jc w:val="center"/>
              <w:outlineLvl w:val="2"/>
              <w:rPr>
                <w:sz w:val="28"/>
              </w:rPr>
            </w:pPr>
            <w:r>
              <w:rPr>
                <w:sz w:val="28"/>
              </w:rPr>
              <w:t>‒</w:t>
            </w:r>
          </w:p>
        </w:tc>
        <w:tc>
          <w:tcPr>
            <w:tcW w:type="dxa" w:w="7926"/>
            <w:shd w:fill="auto" w:val="clear"/>
          </w:tcPr>
          <w:p w14:paraId="F9020000">
            <w:pPr>
              <w:widowControl w:val="0"/>
              <w:spacing w:line="264" w:lineRule="auto"/>
              <w:ind/>
              <w:jc w:val="both"/>
              <w:outlineLvl w:val="2"/>
              <w:rPr>
                <w:sz w:val="28"/>
              </w:rPr>
            </w:pPr>
            <w:r>
              <w:rPr>
                <w:sz w:val="28"/>
              </w:rPr>
              <w:t xml:space="preserve">муниципальная программа </w:t>
            </w:r>
            <w:r>
              <w:rPr>
                <w:sz w:val="28"/>
              </w:rPr>
              <w:t>Обливского</w:t>
            </w:r>
            <w:r>
              <w:rPr>
                <w:sz w:val="28"/>
              </w:rPr>
              <w:t xml:space="preserve"> района</w:t>
            </w:r>
          </w:p>
          <w:p w14:paraId="FA020000">
            <w:pPr>
              <w:widowControl w:val="0"/>
              <w:spacing w:line="264" w:lineRule="auto"/>
              <w:ind/>
              <w:jc w:val="both"/>
              <w:rPr>
                <w:sz w:val="28"/>
              </w:rPr>
            </w:pPr>
            <w:r>
              <w:rPr>
                <w:sz w:val="28"/>
              </w:rPr>
              <w:t>«Развитие сельского хозяйства и регулирование рынков сельскохозяйственной продукции, сырья и продовольствия»</w:t>
            </w:r>
          </w:p>
        </w:tc>
      </w:tr>
    </w:tbl>
    <w:p w14:paraId="FB020000">
      <w:pPr>
        <w:widowControl w:val="0"/>
        <w:ind/>
        <w:outlineLvl w:val="2"/>
        <w:rPr>
          <w:sz w:val="28"/>
        </w:rPr>
      </w:pPr>
    </w:p>
    <w:p w14:paraId="FC020000">
      <w:pPr>
        <w:widowControl w:val="0"/>
        <w:ind/>
        <w:outlineLvl w:val="2"/>
        <w:rPr>
          <w:sz w:val="28"/>
        </w:rPr>
      </w:pPr>
    </w:p>
    <w:p w14:paraId="FD020000">
      <w:pPr>
        <w:widowControl w:val="0"/>
        <w:ind/>
        <w:outlineLvl w:val="2"/>
        <w:rPr>
          <w:sz w:val="28"/>
        </w:rPr>
      </w:pPr>
    </w:p>
    <w:p w14:paraId="FE020000">
      <w:pPr>
        <w:widowControl w:val="0"/>
        <w:ind/>
        <w:outlineLvl w:val="2"/>
        <w:rPr>
          <w:sz w:val="28"/>
        </w:rPr>
      </w:pPr>
    </w:p>
    <w:p w14:paraId="FF020000">
      <w:pPr>
        <w:widowControl w:val="0"/>
        <w:ind/>
        <w:outlineLvl w:val="2"/>
        <w:rPr>
          <w:sz w:val="28"/>
        </w:rPr>
      </w:pPr>
    </w:p>
    <w:p w14:paraId="00030000">
      <w:pPr>
        <w:widowControl w:val="0"/>
        <w:ind/>
        <w:outlineLvl w:val="2"/>
        <w:rPr>
          <w:sz w:val="28"/>
        </w:rPr>
      </w:pPr>
    </w:p>
    <w:p w14:paraId="01030000">
      <w:pPr>
        <w:widowControl w:val="0"/>
        <w:ind/>
        <w:outlineLvl w:val="2"/>
        <w:rPr>
          <w:sz w:val="28"/>
        </w:rPr>
      </w:pPr>
    </w:p>
    <w:p w14:paraId="02030000">
      <w:pPr>
        <w:widowControl w:val="0"/>
        <w:ind/>
        <w:outlineLvl w:val="2"/>
        <w:rPr>
          <w:sz w:val="28"/>
        </w:rPr>
      </w:pPr>
    </w:p>
    <w:p w14:paraId="03030000">
      <w:pPr>
        <w:widowControl w:val="0"/>
        <w:ind/>
        <w:outlineLvl w:val="2"/>
        <w:rPr>
          <w:sz w:val="28"/>
        </w:rPr>
      </w:pPr>
    </w:p>
    <w:p w14:paraId="04030000">
      <w:pPr>
        <w:widowControl w:val="0"/>
        <w:ind/>
        <w:outlineLvl w:val="2"/>
        <w:rPr>
          <w:sz w:val="28"/>
        </w:rPr>
      </w:pPr>
    </w:p>
    <w:p w14:paraId="05030000">
      <w:pPr>
        <w:widowControl w:val="0"/>
        <w:ind/>
        <w:outlineLvl w:val="2"/>
        <w:rPr>
          <w:sz w:val="28"/>
        </w:rPr>
      </w:pPr>
    </w:p>
    <w:p w14:paraId="06030000">
      <w:pPr>
        <w:widowControl w:val="0"/>
        <w:ind/>
        <w:outlineLvl w:val="2"/>
        <w:rPr>
          <w:sz w:val="28"/>
        </w:rPr>
      </w:pPr>
    </w:p>
    <w:p w14:paraId="07030000">
      <w:pPr>
        <w:widowControl w:val="0"/>
        <w:ind/>
        <w:jc w:val="center"/>
        <w:outlineLvl w:val="2"/>
        <w:rPr>
          <w:color w:val="FB290D"/>
          <w:sz w:val="28"/>
        </w:rPr>
      </w:pPr>
      <w:r>
        <w:rPr>
          <w:sz w:val="28"/>
        </w:rPr>
        <w:t>1.</w:t>
      </w:r>
      <w:r>
        <w:rPr>
          <w:color w:val="FB290D"/>
          <w:sz w:val="28"/>
        </w:rPr>
        <w:t xml:space="preserve"> </w:t>
      </w:r>
      <w:r>
        <w:rPr>
          <w:sz w:val="28"/>
        </w:rPr>
        <w:t>Показатели комплекса процессных мероприятий муниципальной программы Обливского района</w:t>
      </w:r>
    </w:p>
    <w:tbl>
      <w:tblPr>
        <w:tblStyle w:val="Style_3"/>
        <w:tblW w:type="auto" w:w="0"/>
        <w:tblInd w:type="dxa" w:w="-431"/>
        <w:tblLayout w:type="fixed"/>
        <w:tblCellMar>
          <w:left w:type="dxa" w:w="75"/>
          <w:right w:type="dxa" w:w="75"/>
        </w:tblCellMar>
      </w:tblPr>
      <w:tblGrid>
        <w:gridCol w:w="941"/>
        <w:gridCol w:w="3313"/>
        <w:gridCol w:w="1740"/>
        <w:gridCol w:w="1417"/>
        <w:gridCol w:w="993"/>
        <w:gridCol w:w="708"/>
        <w:gridCol w:w="709"/>
        <w:gridCol w:w="792"/>
        <w:gridCol w:w="767"/>
        <w:gridCol w:w="767"/>
        <w:gridCol w:w="1701"/>
        <w:gridCol w:w="2127"/>
      </w:tblGrid>
      <w:tr>
        <w:trPr>
          <w:trHeight w:hRule="atLeast" w:val="954"/>
        </w:trPr>
        <w:tc>
          <w:tcPr>
            <w:tcW w:type="dxa" w:w="941"/>
            <w:vMerge w:val="restart"/>
            <w:tcBorders>
              <w:top w:color="000000" w:sz="4" w:val="single"/>
              <w:left w:color="000000" w:sz="4" w:val="single"/>
              <w:bottom w:color="000000" w:sz="4" w:val="single"/>
              <w:right w:color="000000" w:sz="4" w:val="single"/>
            </w:tcBorders>
            <w:tcMar>
              <w:left w:type="dxa" w:w="75"/>
              <w:right w:type="dxa" w:w="75"/>
            </w:tcMar>
            <w:vAlign w:val="center"/>
          </w:tcPr>
          <w:p w14:paraId="08030000">
            <w:pPr>
              <w:widowControl w:val="0"/>
              <w:ind/>
              <w:jc w:val="center"/>
              <w:rPr>
                <w:sz w:val="24"/>
              </w:rPr>
            </w:pPr>
            <w:r>
              <w:rPr>
                <w:sz w:val="24"/>
              </w:rPr>
              <w:t>№</w:t>
            </w:r>
          </w:p>
          <w:p w14:paraId="09030000">
            <w:pPr>
              <w:widowControl w:val="0"/>
              <w:ind/>
              <w:jc w:val="center"/>
              <w:rPr>
                <w:sz w:val="24"/>
              </w:rPr>
            </w:pPr>
            <w:r>
              <w:rPr>
                <w:sz w:val="24"/>
              </w:rPr>
              <w:t>п/п</w:t>
            </w:r>
          </w:p>
        </w:tc>
        <w:tc>
          <w:tcPr>
            <w:tcW w:type="dxa" w:w="3313"/>
            <w:vMerge w:val="restart"/>
            <w:tcBorders>
              <w:top w:color="000000" w:sz="4" w:val="single"/>
              <w:left w:color="000000" w:sz="4" w:val="single"/>
              <w:bottom w:color="000000" w:sz="4" w:val="single"/>
              <w:right w:color="000000" w:sz="4" w:val="single"/>
            </w:tcBorders>
            <w:tcMar>
              <w:left w:type="dxa" w:w="75"/>
              <w:right w:type="dxa" w:w="75"/>
            </w:tcMar>
            <w:vAlign w:val="center"/>
          </w:tcPr>
          <w:p w14:paraId="0A030000">
            <w:pPr>
              <w:widowControl w:val="0"/>
              <w:ind/>
              <w:jc w:val="center"/>
              <w:rPr>
                <w:sz w:val="24"/>
              </w:rPr>
            </w:pPr>
            <w:r>
              <w:rPr>
                <w:sz w:val="24"/>
              </w:rPr>
              <w:t xml:space="preserve">Наименование показателя </w:t>
            </w:r>
          </w:p>
        </w:tc>
        <w:tc>
          <w:tcPr>
            <w:tcW w:type="dxa" w:w="1740"/>
            <w:vMerge w:val="restart"/>
            <w:tcBorders>
              <w:top w:color="000000" w:sz="4" w:val="single"/>
              <w:left w:color="000000" w:sz="4" w:val="single"/>
              <w:bottom w:color="000000" w:sz="4" w:val="single"/>
              <w:right w:color="000000" w:sz="4" w:val="single"/>
            </w:tcBorders>
            <w:tcMar>
              <w:left w:type="dxa" w:w="75"/>
              <w:right w:type="dxa" w:w="75"/>
            </w:tcMar>
            <w:vAlign w:val="center"/>
          </w:tcPr>
          <w:p w14:paraId="0B030000">
            <w:pPr>
              <w:widowControl w:val="0"/>
              <w:ind/>
              <w:jc w:val="center"/>
              <w:rPr>
                <w:sz w:val="24"/>
              </w:rPr>
            </w:pPr>
            <w:r>
              <w:rPr>
                <w:sz w:val="24"/>
              </w:rPr>
              <w:t>Признак возрастания/убывания</w:t>
            </w:r>
          </w:p>
        </w:tc>
        <w:tc>
          <w:tcPr>
            <w:tcW w:type="dxa" w:w="1417"/>
            <w:vMerge w:val="restart"/>
            <w:tcBorders>
              <w:top w:color="000000" w:sz="4" w:val="single"/>
              <w:left w:color="000000" w:sz="4" w:val="single"/>
              <w:bottom w:color="000000" w:sz="4" w:val="single"/>
              <w:right w:color="000000" w:sz="4" w:val="single"/>
            </w:tcBorders>
            <w:tcMar>
              <w:left w:type="dxa" w:w="75"/>
              <w:right w:type="dxa" w:w="75"/>
            </w:tcMar>
            <w:vAlign w:val="center"/>
          </w:tcPr>
          <w:p w14:paraId="0C030000">
            <w:pPr>
              <w:widowControl w:val="0"/>
              <w:ind/>
              <w:jc w:val="center"/>
              <w:rPr>
                <w:sz w:val="24"/>
              </w:rPr>
            </w:pPr>
            <w:r>
              <w:rPr>
                <w:sz w:val="24"/>
              </w:rPr>
              <w:t>Единица измерения (по ОКЕИ)</w:t>
            </w:r>
          </w:p>
        </w:tc>
        <w:tc>
          <w:tcPr>
            <w:tcW w:type="dxa" w:w="1701"/>
            <w:gridSpan w:val="2"/>
            <w:tcBorders>
              <w:top w:color="000000" w:sz="4" w:val="single"/>
              <w:left w:color="000000" w:sz="4" w:val="single"/>
              <w:bottom w:color="000000" w:sz="4" w:val="single"/>
              <w:right w:color="000000" w:sz="4" w:val="single"/>
            </w:tcBorders>
            <w:tcMar>
              <w:left w:type="dxa" w:w="75"/>
              <w:right w:type="dxa" w:w="75"/>
            </w:tcMar>
            <w:vAlign w:val="center"/>
          </w:tcPr>
          <w:p w14:paraId="0D030000">
            <w:pPr>
              <w:widowControl w:val="0"/>
              <w:ind/>
              <w:jc w:val="center"/>
              <w:rPr>
                <w:sz w:val="24"/>
              </w:rPr>
            </w:pPr>
            <w:r>
              <w:rPr>
                <w:sz w:val="24"/>
              </w:rPr>
              <w:t xml:space="preserve">Базовое значение показателя </w:t>
            </w:r>
          </w:p>
        </w:tc>
        <w:tc>
          <w:tcPr>
            <w:tcW w:type="dxa" w:w="3035"/>
            <w:gridSpan w:val="4"/>
            <w:tcBorders>
              <w:top w:color="000000" w:sz="4" w:val="single"/>
              <w:left w:color="000000" w:sz="4" w:val="single"/>
              <w:bottom w:color="000000" w:sz="4" w:val="single"/>
              <w:right w:color="000000" w:sz="4" w:val="single"/>
            </w:tcBorders>
            <w:tcMar>
              <w:left w:type="dxa" w:w="75"/>
              <w:right w:type="dxa" w:w="75"/>
            </w:tcMar>
            <w:vAlign w:val="center"/>
          </w:tcPr>
          <w:p w14:paraId="0E030000">
            <w:pPr>
              <w:widowControl w:val="0"/>
              <w:ind/>
              <w:jc w:val="center"/>
              <w:rPr>
                <w:sz w:val="24"/>
              </w:rPr>
            </w:pPr>
            <w:r>
              <w:rPr>
                <w:sz w:val="24"/>
              </w:rPr>
              <w:t>Значения показателей</w:t>
            </w:r>
          </w:p>
        </w:tc>
        <w:tc>
          <w:tcPr>
            <w:tcW w:type="dxa" w:w="1701"/>
            <w:vMerge w:val="restart"/>
            <w:tcBorders>
              <w:top w:color="000000" w:sz="4" w:val="single"/>
              <w:left w:color="000000" w:sz="4" w:val="single"/>
              <w:bottom w:color="000000" w:sz="4" w:val="single"/>
              <w:right w:color="000000" w:sz="4" w:val="single"/>
            </w:tcBorders>
            <w:tcMar>
              <w:left w:type="dxa" w:w="75"/>
              <w:right w:type="dxa" w:w="75"/>
            </w:tcMar>
            <w:vAlign w:val="center"/>
          </w:tcPr>
          <w:p w14:paraId="0F030000">
            <w:pPr>
              <w:widowControl w:val="0"/>
              <w:ind/>
              <w:jc w:val="center"/>
              <w:rPr>
                <w:sz w:val="24"/>
              </w:rPr>
            </w:pPr>
            <w:r>
              <w:rPr>
                <w:sz w:val="24"/>
              </w:rPr>
              <w:t xml:space="preserve">Ответственный за достижение показателя </w:t>
            </w:r>
          </w:p>
        </w:tc>
        <w:tc>
          <w:tcPr>
            <w:tcW w:type="dxa" w:w="2127"/>
            <w:vMerge w:val="restart"/>
            <w:tcBorders>
              <w:top w:color="000000" w:sz="4" w:val="single"/>
              <w:left w:color="000000" w:sz="4" w:val="single"/>
              <w:bottom w:color="000000" w:sz="4" w:val="single"/>
              <w:right w:color="000000" w:sz="4" w:val="single"/>
            </w:tcBorders>
            <w:tcMar>
              <w:left w:type="dxa" w:w="75"/>
              <w:right w:type="dxa" w:w="75"/>
            </w:tcMar>
            <w:vAlign w:val="center"/>
          </w:tcPr>
          <w:p w14:paraId="10030000">
            <w:pPr>
              <w:ind/>
              <w:jc w:val="center"/>
            </w:pPr>
            <w:r>
              <w:rPr>
                <w:sz w:val="24"/>
              </w:rPr>
              <w:t>Информационная система</w:t>
            </w:r>
          </w:p>
        </w:tc>
      </w:tr>
      <w:tr>
        <w:trPr>
          <w:trHeight w:hRule="atLeast" w:val="647"/>
        </w:trPr>
        <w:tc>
          <w:tcPr>
            <w:tcW w:type="dxa" w:w="941"/>
            <w:gridSpan w:val="1"/>
            <w:vMerge w:val="continue"/>
            <w:tcBorders>
              <w:top w:color="000000" w:sz="4" w:val="single"/>
              <w:left w:color="000000" w:sz="4" w:val="single"/>
              <w:bottom w:color="000000" w:sz="4" w:val="single"/>
              <w:right w:color="000000" w:sz="4" w:val="single"/>
            </w:tcBorders>
            <w:tcMar>
              <w:left w:type="dxa" w:w="75"/>
              <w:right w:type="dxa" w:w="75"/>
            </w:tcMar>
            <w:vAlign w:val="center"/>
          </w:tcPr>
          <w:p/>
        </w:tc>
        <w:tc>
          <w:tcPr>
            <w:tcW w:type="dxa" w:w="3313"/>
            <w:gridSpan w:val="1"/>
            <w:vMerge w:val="continue"/>
            <w:tcBorders>
              <w:top w:color="000000" w:sz="4" w:val="single"/>
              <w:left w:color="000000" w:sz="4" w:val="single"/>
              <w:bottom w:color="000000" w:sz="4" w:val="single"/>
              <w:right w:color="000000" w:sz="4" w:val="single"/>
            </w:tcBorders>
            <w:tcMar>
              <w:left w:type="dxa" w:w="75"/>
              <w:right w:type="dxa" w:w="75"/>
            </w:tcMar>
            <w:vAlign w:val="center"/>
          </w:tcPr>
          <w:p/>
        </w:tc>
        <w:tc>
          <w:tcPr>
            <w:tcW w:type="dxa" w:w="1740"/>
            <w:gridSpan w:val="1"/>
            <w:vMerge w:val="continue"/>
            <w:tcBorders>
              <w:top w:color="000000" w:sz="4" w:val="single"/>
              <w:left w:color="000000" w:sz="4" w:val="single"/>
              <w:bottom w:color="000000" w:sz="4" w:val="single"/>
              <w:right w:color="000000" w:sz="4" w:val="single"/>
            </w:tcBorders>
            <w:tcMar>
              <w:left w:type="dxa" w:w="75"/>
              <w:right w:type="dxa" w:w="75"/>
            </w:tcMar>
            <w:vAlign w:val="center"/>
          </w:tcPr>
          <w:p/>
        </w:tc>
        <w:tc>
          <w:tcPr>
            <w:tcW w:type="dxa" w:w="1417"/>
            <w:gridSpan w:val="1"/>
            <w:vMerge w:val="continue"/>
            <w:tcBorders>
              <w:top w:color="000000" w:sz="4" w:val="single"/>
              <w:left w:color="000000" w:sz="4" w:val="single"/>
              <w:bottom w:color="000000" w:sz="4" w:val="single"/>
              <w:right w:color="000000" w:sz="4" w:val="single"/>
            </w:tcBorders>
            <w:tcMar>
              <w:left w:type="dxa" w:w="75"/>
              <w:right w:type="dxa" w:w="75"/>
            </w:tcMar>
            <w:vAlign w:val="center"/>
          </w:tcPr>
          <w:p/>
        </w:tc>
        <w:tc>
          <w:tcPr>
            <w:tcW w:type="dxa" w:w="993"/>
            <w:tcBorders>
              <w:top w:color="000000" w:sz="4" w:val="single"/>
              <w:left w:color="000000" w:sz="4" w:val="single"/>
              <w:bottom w:color="000000" w:sz="4" w:val="single"/>
              <w:right w:color="000000" w:sz="4" w:val="single"/>
            </w:tcBorders>
            <w:tcMar>
              <w:left w:type="dxa" w:w="75"/>
              <w:right w:type="dxa" w:w="75"/>
            </w:tcMar>
            <w:vAlign w:val="center"/>
          </w:tcPr>
          <w:p w14:paraId="11030000">
            <w:pPr>
              <w:widowControl w:val="0"/>
              <w:ind/>
              <w:jc w:val="center"/>
              <w:rPr>
                <w:sz w:val="24"/>
              </w:rPr>
            </w:pPr>
            <w:r>
              <w:rPr>
                <w:sz w:val="24"/>
              </w:rPr>
              <w:t>значение</w:t>
            </w:r>
          </w:p>
        </w:tc>
        <w:tc>
          <w:tcPr>
            <w:tcW w:type="dxa" w:w="708"/>
            <w:tcBorders>
              <w:top w:color="000000" w:sz="4" w:val="single"/>
              <w:left w:color="000000" w:sz="4" w:val="single"/>
              <w:bottom w:color="000000" w:sz="4" w:val="single"/>
              <w:right w:color="000000" w:sz="4" w:val="single"/>
            </w:tcBorders>
            <w:tcMar>
              <w:left w:type="dxa" w:w="75"/>
              <w:right w:type="dxa" w:w="75"/>
            </w:tcMar>
            <w:vAlign w:val="center"/>
          </w:tcPr>
          <w:p w14:paraId="12030000">
            <w:pPr>
              <w:widowControl w:val="0"/>
              <w:ind/>
              <w:jc w:val="center"/>
              <w:rPr>
                <w:sz w:val="24"/>
              </w:rPr>
            </w:pPr>
            <w:r>
              <w:rPr>
                <w:sz w:val="24"/>
              </w:rPr>
              <w:t>год</w:t>
            </w:r>
          </w:p>
        </w:tc>
        <w:tc>
          <w:tcPr>
            <w:tcW w:type="dxa" w:w="709"/>
            <w:tcBorders>
              <w:top w:color="000000" w:sz="4" w:val="single"/>
              <w:left w:color="000000" w:sz="4" w:val="single"/>
              <w:bottom w:color="000000" w:sz="4" w:val="single"/>
              <w:right w:color="000000" w:sz="4" w:val="single"/>
            </w:tcBorders>
            <w:tcMar>
              <w:left w:type="dxa" w:w="75"/>
              <w:right w:type="dxa" w:w="75"/>
            </w:tcMar>
            <w:vAlign w:val="center"/>
          </w:tcPr>
          <w:p w14:paraId="13030000">
            <w:pPr>
              <w:widowControl w:val="0"/>
              <w:ind/>
              <w:jc w:val="center"/>
              <w:rPr>
                <w:sz w:val="24"/>
              </w:rPr>
            </w:pPr>
            <w:r>
              <w:rPr>
                <w:sz w:val="24"/>
              </w:rPr>
              <w:t>2025</w:t>
            </w:r>
          </w:p>
        </w:tc>
        <w:tc>
          <w:tcPr>
            <w:tcW w:type="dxa" w:w="792"/>
            <w:tcBorders>
              <w:top w:color="000000" w:sz="4" w:val="single"/>
              <w:left w:color="000000" w:sz="4" w:val="single"/>
              <w:bottom w:color="000000" w:sz="4" w:val="single"/>
              <w:right w:color="000000" w:sz="4" w:val="single"/>
            </w:tcBorders>
            <w:tcMar>
              <w:left w:type="dxa" w:w="75"/>
              <w:right w:type="dxa" w:w="75"/>
            </w:tcMar>
            <w:vAlign w:val="center"/>
          </w:tcPr>
          <w:p w14:paraId="14030000">
            <w:pPr>
              <w:widowControl w:val="0"/>
              <w:ind/>
              <w:jc w:val="center"/>
              <w:rPr>
                <w:sz w:val="24"/>
              </w:rPr>
            </w:pPr>
            <w:r>
              <w:rPr>
                <w:sz w:val="24"/>
              </w:rPr>
              <w:t>2026</w:t>
            </w:r>
          </w:p>
        </w:tc>
        <w:tc>
          <w:tcPr>
            <w:tcW w:type="dxa" w:w="767"/>
            <w:tcBorders>
              <w:top w:color="000000" w:sz="4" w:val="single"/>
              <w:left w:color="000000" w:sz="4" w:val="single"/>
              <w:bottom w:color="000000" w:sz="4" w:val="single"/>
              <w:right w:color="000000" w:sz="4" w:val="single"/>
            </w:tcBorders>
            <w:tcMar>
              <w:left w:type="dxa" w:w="75"/>
              <w:right w:type="dxa" w:w="75"/>
            </w:tcMar>
            <w:vAlign w:val="center"/>
          </w:tcPr>
          <w:p w14:paraId="15030000">
            <w:pPr>
              <w:widowControl w:val="0"/>
              <w:ind/>
              <w:jc w:val="center"/>
              <w:rPr>
                <w:sz w:val="24"/>
              </w:rPr>
            </w:pPr>
            <w:r>
              <w:rPr>
                <w:sz w:val="24"/>
              </w:rPr>
              <w:t>2027</w:t>
            </w:r>
          </w:p>
        </w:tc>
        <w:tc>
          <w:tcPr>
            <w:tcW w:type="dxa" w:w="767"/>
            <w:tcBorders>
              <w:top w:color="000000" w:sz="4" w:val="single"/>
              <w:left w:color="000000" w:sz="4" w:val="single"/>
              <w:bottom w:color="000000" w:sz="4" w:val="single"/>
              <w:right w:color="000000" w:sz="4" w:val="single"/>
            </w:tcBorders>
            <w:tcMar>
              <w:left w:type="dxa" w:w="75"/>
              <w:right w:type="dxa" w:w="75"/>
            </w:tcMar>
            <w:vAlign w:val="center"/>
          </w:tcPr>
          <w:p w14:paraId="16030000">
            <w:pPr>
              <w:widowControl w:val="0"/>
              <w:ind/>
              <w:jc w:val="center"/>
              <w:rPr>
                <w:sz w:val="24"/>
              </w:rPr>
            </w:pPr>
            <w:r>
              <w:rPr>
                <w:sz w:val="24"/>
              </w:rPr>
              <w:t>2028</w:t>
            </w:r>
          </w:p>
        </w:tc>
        <w:tc>
          <w:tcPr>
            <w:tcW w:type="dxa" w:w="1701"/>
            <w:gridSpan w:val="1"/>
            <w:vMerge w:val="continue"/>
            <w:tcBorders>
              <w:top w:color="000000" w:sz="4" w:val="single"/>
              <w:left w:color="000000" w:sz="4" w:val="single"/>
              <w:bottom w:color="000000" w:sz="4" w:val="single"/>
              <w:right w:color="000000" w:sz="4" w:val="single"/>
            </w:tcBorders>
            <w:tcMar>
              <w:left w:type="dxa" w:w="75"/>
              <w:right w:type="dxa" w:w="75"/>
            </w:tcMar>
            <w:vAlign w:val="center"/>
          </w:tcPr>
          <w:p/>
        </w:tc>
        <w:tc>
          <w:tcPr>
            <w:tcW w:type="dxa" w:w="2127"/>
            <w:gridSpan w:val="1"/>
            <w:vMerge w:val="continue"/>
            <w:tcBorders>
              <w:top w:color="000000" w:sz="4" w:val="single"/>
              <w:left w:color="000000" w:sz="4" w:val="single"/>
              <w:bottom w:color="000000" w:sz="4" w:val="single"/>
              <w:right w:color="000000" w:sz="4" w:val="single"/>
            </w:tcBorders>
            <w:tcMar>
              <w:left w:type="dxa" w:w="75"/>
              <w:right w:type="dxa" w:w="75"/>
            </w:tcMar>
            <w:vAlign w:val="center"/>
          </w:tcPr>
          <w:p/>
        </w:tc>
      </w:tr>
      <w:tr>
        <w:tc>
          <w:tcPr>
            <w:tcW w:type="dxa" w:w="941"/>
            <w:tcBorders>
              <w:top w:sz="4" w:val="nil"/>
              <w:left w:color="000000" w:sz="4" w:val="single"/>
              <w:bottom w:color="000000" w:sz="4" w:val="single"/>
              <w:right w:color="000000" w:sz="4" w:val="single"/>
            </w:tcBorders>
            <w:tcMar>
              <w:left w:type="dxa" w:w="75"/>
              <w:right w:type="dxa" w:w="75"/>
            </w:tcMar>
            <w:vAlign w:val="center"/>
          </w:tcPr>
          <w:p w14:paraId="17030000">
            <w:pPr>
              <w:widowControl w:val="0"/>
              <w:ind/>
              <w:jc w:val="center"/>
              <w:rPr>
                <w:sz w:val="24"/>
              </w:rPr>
            </w:pPr>
            <w:r>
              <w:rPr>
                <w:sz w:val="24"/>
              </w:rPr>
              <w:t>1</w:t>
            </w:r>
          </w:p>
        </w:tc>
        <w:tc>
          <w:tcPr>
            <w:tcW w:type="dxa" w:w="3313"/>
            <w:tcBorders>
              <w:top w:color="000000" w:sz="4" w:val="single"/>
              <w:left w:color="000000" w:sz="4" w:val="single"/>
              <w:bottom w:color="000000" w:sz="4" w:val="single"/>
              <w:right w:color="000000" w:sz="4" w:val="single"/>
            </w:tcBorders>
            <w:tcMar>
              <w:left w:type="dxa" w:w="75"/>
              <w:right w:type="dxa" w:w="75"/>
            </w:tcMar>
            <w:vAlign w:val="center"/>
          </w:tcPr>
          <w:p w14:paraId="18030000">
            <w:pPr>
              <w:widowControl w:val="0"/>
              <w:ind/>
              <w:jc w:val="center"/>
              <w:rPr>
                <w:sz w:val="24"/>
              </w:rPr>
            </w:pPr>
            <w:r>
              <w:rPr>
                <w:sz w:val="24"/>
              </w:rPr>
              <w:t>2</w:t>
            </w:r>
          </w:p>
        </w:tc>
        <w:tc>
          <w:tcPr>
            <w:tcW w:type="dxa" w:w="1740"/>
            <w:tcBorders>
              <w:top w:color="000000" w:sz="4" w:val="single"/>
              <w:left w:color="000000" w:sz="4" w:val="single"/>
              <w:bottom w:color="000000" w:sz="4" w:val="single"/>
              <w:right w:color="000000" w:sz="4" w:val="single"/>
            </w:tcBorders>
            <w:tcMar>
              <w:left w:type="dxa" w:w="75"/>
              <w:right w:type="dxa" w:w="75"/>
            </w:tcMar>
            <w:vAlign w:val="center"/>
          </w:tcPr>
          <w:p w14:paraId="19030000">
            <w:pPr>
              <w:widowControl w:val="0"/>
              <w:ind/>
              <w:jc w:val="center"/>
              <w:rPr>
                <w:sz w:val="24"/>
              </w:rPr>
            </w:pPr>
            <w:r>
              <w:rPr>
                <w:sz w:val="24"/>
              </w:rPr>
              <w:t>3</w:t>
            </w:r>
          </w:p>
        </w:tc>
        <w:tc>
          <w:tcPr>
            <w:tcW w:type="dxa" w:w="1417"/>
            <w:tcBorders>
              <w:top w:color="000000" w:sz="4" w:val="single"/>
              <w:left w:color="000000" w:sz="4" w:val="single"/>
              <w:bottom w:color="000000" w:sz="4" w:val="single"/>
              <w:right w:color="000000" w:sz="4" w:val="single"/>
            </w:tcBorders>
            <w:tcMar>
              <w:left w:type="dxa" w:w="75"/>
              <w:right w:type="dxa" w:w="75"/>
            </w:tcMar>
            <w:vAlign w:val="center"/>
          </w:tcPr>
          <w:p w14:paraId="1A030000">
            <w:pPr>
              <w:widowControl w:val="0"/>
              <w:ind/>
              <w:jc w:val="center"/>
              <w:rPr>
                <w:sz w:val="24"/>
              </w:rPr>
            </w:pPr>
            <w:r>
              <w:rPr>
                <w:sz w:val="24"/>
              </w:rPr>
              <w:t>4</w:t>
            </w:r>
          </w:p>
        </w:tc>
        <w:tc>
          <w:tcPr>
            <w:tcW w:type="dxa" w:w="993"/>
            <w:tcBorders>
              <w:top w:color="000000" w:sz="4" w:val="single"/>
              <w:left w:color="000000" w:sz="4" w:val="single"/>
              <w:bottom w:color="000000" w:sz="4" w:val="single"/>
              <w:right w:color="000000" w:sz="4" w:val="single"/>
            </w:tcBorders>
            <w:tcMar>
              <w:left w:type="dxa" w:w="75"/>
              <w:right w:type="dxa" w:w="75"/>
            </w:tcMar>
            <w:vAlign w:val="center"/>
          </w:tcPr>
          <w:p w14:paraId="1B030000">
            <w:pPr>
              <w:widowControl w:val="0"/>
              <w:ind/>
              <w:jc w:val="center"/>
              <w:rPr>
                <w:sz w:val="24"/>
              </w:rPr>
            </w:pPr>
            <w:r>
              <w:rPr>
                <w:sz w:val="24"/>
              </w:rPr>
              <w:t>5</w:t>
            </w:r>
          </w:p>
        </w:tc>
        <w:tc>
          <w:tcPr>
            <w:tcW w:type="dxa" w:w="708"/>
            <w:tcBorders>
              <w:top w:color="000000" w:sz="4" w:val="single"/>
              <w:left w:color="000000" w:sz="4" w:val="single"/>
              <w:bottom w:color="000000" w:sz="4" w:val="single"/>
              <w:right w:color="000000" w:sz="4" w:val="single"/>
            </w:tcBorders>
            <w:tcMar>
              <w:left w:type="dxa" w:w="75"/>
              <w:right w:type="dxa" w:w="75"/>
            </w:tcMar>
            <w:vAlign w:val="center"/>
          </w:tcPr>
          <w:p w14:paraId="1C030000">
            <w:pPr>
              <w:widowControl w:val="0"/>
              <w:ind/>
              <w:jc w:val="center"/>
              <w:rPr>
                <w:sz w:val="24"/>
              </w:rPr>
            </w:pPr>
            <w:r>
              <w:rPr>
                <w:sz w:val="24"/>
              </w:rPr>
              <w:t>6</w:t>
            </w:r>
          </w:p>
        </w:tc>
        <w:tc>
          <w:tcPr>
            <w:tcW w:type="dxa" w:w="709"/>
            <w:tcBorders>
              <w:top w:color="000000" w:sz="4" w:val="single"/>
              <w:left w:color="000000" w:sz="4" w:val="single"/>
              <w:bottom w:color="000000" w:sz="4" w:val="single"/>
              <w:right w:color="000000" w:sz="4" w:val="single"/>
            </w:tcBorders>
            <w:tcMar>
              <w:left w:type="dxa" w:w="75"/>
              <w:right w:type="dxa" w:w="75"/>
            </w:tcMar>
            <w:vAlign w:val="center"/>
          </w:tcPr>
          <w:p w14:paraId="1D030000">
            <w:pPr>
              <w:widowControl w:val="0"/>
              <w:ind/>
              <w:jc w:val="center"/>
              <w:rPr>
                <w:sz w:val="24"/>
              </w:rPr>
            </w:pPr>
            <w:r>
              <w:rPr>
                <w:sz w:val="24"/>
              </w:rPr>
              <w:t>7</w:t>
            </w:r>
          </w:p>
        </w:tc>
        <w:tc>
          <w:tcPr>
            <w:tcW w:type="dxa" w:w="792"/>
            <w:tcBorders>
              <w:top w:color="000000" w:sz="4" w:val="single"/>
              <w:left w:color="000000" w:sz="4" w:val="single"/>
              <w:bottom w:color="000000" w:sz="4" w:val="single"/>
              <w:right w:color="000000" w:sz="4" w:val="single"/>
            </w:tcBorders>
            <w:tcMar>
              <w:left w:type="dxa" w:w="75"/>
              <w:right w:type="dxa" w:w="75"/>
            </w:tcMar>
            <w:vAlign w:val="center"/>
          </w:tcPr>
          <w:p w14:paraId="1E030000">
            <w:pPr>
              <w:widowControl w:val="0"/>
              <w:ind/>
              <w:jc w:val="center"/>
              <w:rPr>
                <w:sz w:val="24"/>
              </w:rPr>
            </w:pPr>
            <w:r>
              <w:rPr>
                <w:sz w:val="24"/>
              </w:rPr>
              <w:t>8</w:t>
            </w:r>
          </w:p>
        </w:tc>
        <w:tc>
          <w:tcPr>
            <w:tcW w:type="dxa" w:w="767"/>
            <w:tcBorders>
              <w:top w:color="000000" w:sz="4" w:val="single"/>
              <w:left w:color="000000" w:sz="4" w:val="single"/>
              <w:bottom w:color="000000" w:sz="4" w:val="single"/>
              <w:right w:color="000000" w:sz="4" w:val="single"/>
            </w:tcBorders>
            <w:tcMar>
              <w:left w:type="dxa" w:w="75"/>
              <w:right w:type="dxa" w:w="75"/>
            </w:tcMar>
            <w:vAlign w:val="center"/>
          </w:tcPr>
          <w:p w14:paraId="1F030000">
            <w:pPr>
              <w:widowControl w:val="0"/>
              <w:ind/>
              <w:jc w:val="center"/>
              <w:rPr>
                <w:sz w:val="24"/>
              </w:rPr>
            </w:pPr>
            <w:r>
              <w:rPr>
                <w:sz w:val="24"/>
              </w:rPr>
              <w:t>9</w:t>
            </w:r>
          </w:p>
        </w:tc>
        <w:tc>
          <w:tcPr>
            <w:tcW w:type="dxa" w:w="767"/>
            <w:tcBorders>
              <w:top w:color="000000" w:sz="4" w:val="single"/>
              <w:left w:color="000000" w:sz="4" w:val="single"/>
              <w:bottom w:color="000000" w:sz="4" w:val="single"/>
              <w:right w:color="000000" w:sz="4" w:val="single"/>
            </w:tcBorders>
            <w:tcMar>
              <w:left w:type="dxa" w:w="75"/>
              <w:right w:type="dxa" w:w="75"/>
            </w:tcMar>
            <w:vAlign w:val="center"/>
          </w:tcPr>
          <w:p w14:paraId="20030000">
            <w:pPr>
              <w:widowControl w:val="0"/>
              <w:ind/>
              <w:jc w:val="center"/>
              <w:rPr>
                <w:sz w:val="24"/>
              </w:rPr>
            </w:pPr>
            <w:r>
              <w:rPr>
                <w:sz w:val="24"/>
              </w:rPr>
              <w:t>10</w:t>
            </w:r>
          </w:p>
        </w:tc>
        <w:tc>
          <w:tcPr>
            <w:tcW w:type="dxa" w:w="1701"/>
            <w:tcBorders>
              <w:top w:color="000000" w:sz="4" w:val="single"/>
              <w:left w:color="000000" w:sz="4" w:val="single"/>
              <w:bottom w:color="000000" w:sz="4" w:val="single"/>
              <w:right w:color="000000" w:sz="4" w:val="single"/>
            </w:tcBorders>
            <w:tcMar>
              <w:left w:type="dxa" w:w="75"/>
              <w:right w:type="dxa" w:w="75"/>
            </w:tcMar>
            <w:vAlign w:val="center"/>
          </w:tcPr>
          <w:p w14:paraId="21030000">
            <w:pPr>
              <w:widowControl w:val="0"/>
              <w:ind/>
              <w:jc w:val="center"/>
              <w:rPr>
                <w:sz w:val="24"/>
              </w:rPr>
            </w:pPr>
            <w:r>
              <w:rPr>
                <w:sz w:val="24"/>
              </w:rPr>
              <w:t>11</w:t>
            </w:r>
          </w:p>
        </w:tc>
        <w:tc>
          <w:tcPr>
            <w:tcW w:type="dxa" w:w="2127"/>
            <w:tcBorders>
              <w:top w:color="000000" w:sz="4" w:val="single"/>
              <w:left w:color="000000" w:sz="4" w:val="single"/>
              <w:bottom w:color="000000" w:sz="4" w:val="single"/>
              <w:right w:color="000000" w:sz="4" w:val="single"/>
            </w:tcBorders>
            <w:tcMar>
              <w:left w:type="dxa" w:w="75"/>
              <w:right w:type="dxa" w:w="75"/>
            </w:tcMar>
            <w:vAlign w:val="center"/>
          </w:tcPr>
          <w:p w14:paraId="22030000">
            <w:pPr>
              <w:ind/>
              <w:jc w:val="center"/>
            </w:pPr>
            <w:r>
              <w:rPr>
                <w:sz w:val="24"/>
              </w:rPr>
              <w:t>12</w:t>
            </w:r>
          </w:p>
        </w:tc>
      </w:tr>
      <w:tr>
        <w:tc>
          <w:tcPr>
            <w:tcW w:type="dxa" w:w="15975"/>
            <w:gridSpan w:val="12"/>
            <w:tcBorders>
              <w:top w:color="000000" w:sz="4" w:val="single"/>
              <w:left w:color="000000" w:sz="4" w:val="single"/>
              <w:bottom w:color="000000" w:sz="4" w:val="single"/>
              <w:right w:color="000000" w:sz="4" w:val="single"/>
            </w:tcBorders>
            <w:tcMar>
              <w:left w:type="dxa" w:w="75"/>
              <w:right w:type="dxa" w:w="75"/>
            </w:tcMar>
          </w:tcPr>
          <w:p w14:paraId="23030000">
            <w:pPr>
              <w:widowControl w:val="0"/>
              <w:ind/>
              <w:jc w:val="center"/>
              <w:rPr>
                <w:sz w:val="22"/>
              </w:rPr>
            </w:pPr>
            <w:r>
              <w:rPr>
                <w:sz w:val="22"/>
              </w:rPr>
              <w:t>1. Задача комплекса процессных мероприятий «Оказание муниципальных услуг и выполнение муниципальных функций в сфере агропромышленного комплекса»</w:t>
            </w:r>
          </w:p>
        </w:tc>
      </w:tr>
      <w:tr>
        <w:trPr>
          <w:trHeight w:hRule="atLeast" w:val="191"/>
        </w:trPr>
        <w:tc>
          <w:tcPr>
            <w:tcW w:type="dxa" w:w="941"/>
            <w:tcBorders>
              <w:top w:sz="4" w:val="nil"/>
              <w:left w:color="000000" w:sz="4" w:val="single"/>
              <w:bottom w:color="000000" w:sz="4" w:val="single"/>
              <w:right w:color="000000" w:sz="4" w:val="single"/>
            </w:tcBorders>
            <w:tcMar>
              <w:left w:type="dxa" w:w="75"/>
              <w:right w:type="dxa" w:w="75"/>
            </w:tcMar>
          </w:tcPr>
          <w:p w14:paraId="24030000">
            <w:pPr>
              <w:widowControl w:val="0"/>
              <w:ind/>
              <w:jc w:val="center"/>
              <w:rPr>
                <w:sz w:val="24"/>
              </w:rPr>
            </w:pPr>
            <w:r>
              <w:rPr>
                <w:sz w:val="24"/>
              </w:rPr>
              <w:t>1.1.</w:t>
            </w:r>
          </w:p>
        </w:tc>
        <w:tc>
          <w:tcPr>
            <w:tcW w:type="dxa" w:w="3313"/>
            <w:tcBorders>
              <w:top w:color="000000" w:sz="4" w:val="single"/>
              <w:left w:color="000000" w:sz="4" w:val="single"/>
              <w:bottom w:color="000000" w:sz="4" w:val="single"/>
              <w:right w:color="000000" w:sz="4" w:val="single"/>
            </w:tcBorders>
            <w:tcMar>
              <w:left w:type="dxa" w:w="75"/>
              <w:right w:type="dxa" w:w="75"/>
            </w:tcMar>
          </w:tcPr>
          <w:p w14:paraId="25030000">
            <w:pPr>
              <w:widowControl w:val="0"/>
              <w:ind/>
              <w:rPr>
                <w:sz w:val="22"/>
              </w:rPr>
            </w:pPr>
            <w:r>
              <w:rPr>
                <w:sz w:val="22"/>
              </w:rPr>
              <w:t>Процент освоения лимита бюджетных средств на поддержку агропромышленного комплекса</w:t>
            </w:r>
          </w:p>
        </w:tc>
        <w:tc>
          <w:tcPr>
            <w:tcW w:type="dxa" w:w="1740"/>
            <w:tcBorders>
              <w:top w:color="000000" w:sz="4" w:val="single"/>
              <w:left w:color="000000" w:sz="4" w:val="single"/>
              <w:bottom w:color="000000" w:sz="4" w:val="single"/>
              <w:right w:color="000000" w:sz="4" w:val="single"/>
            </w:tcBorders>
            <w:tcMar>
              <w:left w:type="dxa" w:w="75"/>
              <w:right w:type="dxa" w:w="75"/>
            </w:tcMar>
            <w:vAlign w:val="center"/>
          </w:tcPr>
          <w:p w14:paraId="26030000">
            <w:pPr>
              <w:widowControl w:val="0"/>
              <w:ind/>
              <w:jc w:val="center"/>
              <w:rPr>
                <w:sz w:val="24"/>
              </w:rPr>
            </w:pPr>
            <w:r>
              <w:rPr>
                <w:sz w:val="24"/>
              </w:rPr>
              <w:t>возрастающий</w:t>
            </w:r>
          </w:p>
        </w:tc>
        <w:tc>
          <w:tcPr>
            <w:tcW w:type="dxa" w:w="1417"/>
            <w:tcBorders>
              <w:top w:color="000000" w:sz="4" w:val="single"/>
              <w:left w:color="000000" w:sz="4" w:val="single"/>
              <w:bottom w:color="000000" w:sz="4" w:val="single"/>
              <w:right w:color="000000" w:sz="4" w:val="single"/>
            </w:tcBorders>
            <w:tcMar>
              <w:left w:type="dxa" w:w="75"/>
              <w:right w:type="dxa" w:w="75"/>
            </w:tcMar>
            <w:vAlign w:val="center"/>
          </w:tcPr>
          <w:p w14:paraId="27030000">
            <w:pPr>
              <w:widowControl w:val="0"/>
              <w:ind/>
              <w:jc w:val="center"/>
              <w:rPr>
                <w:sz w:val="24"/>
              </w:rPr>
            </w:pPr>
            <w:r>
              <w:rPr>
                <w:sz w:val="24"/>
              </w:rPr>
              <w:t>процентов</w:t>
            </w:r>
          </w:p>
        </w:tc>
        <w:tc>
          <w:tcPr>
            <w:tcW w:type="dxa" w:w="993"/>
            <w:tcBorders>
              <w:top w:color="000000" w:sz="4" w:val="single"/>
              <w:left w:color="000000" w:sz="4" w:val="single"/>
              <w:bottom w:color="000000" w:sz="4" w:val="single"/>
              <w:right w:color="000000" w:sz="4" w:val="single"/>
            </w:tcBorders>
            <w:tcMar>
              <w:left w:type="dxa" w:w="75"/>
              <w:right w:type="dxa" w:w="75"/>
            </w:tcMar>
            <w:vAlign w:val="center"/>
          </w:tcPr>
          <w:p w14:paraId="28030000">
            <w:pPr>
              <w:widowControl w:val="0"/>
              <w:ind/>
              <w:jc w:val="center"/>
              <w:rPr>
                <w:sz w:val="24"/>
              </w:rPr>
            </w:pPr>
            <w:r>
              <w:rPr>
                <w:sz w:val="24"/>
              </w:rPr>
              <w:t>100</w:t>
            </w:r>
          </w:p>
        </w:tc>
        <w:tc>
          <w:tcPr>
            <w:tcW w:type="dxa" w:w="708"/>
            <w:tcBorders>
              <w:top w:color="000000" w:sz="4" w:val="single"/>
              <w:left w:color="000000" w:sz="4" w:val="single"/>
              <w:bottom w:color="000000" w:sz="4" w:val="single"/>
              <w:right w:color="000000" w:sz="4" w:val="single"/>
            </w:tcBorders>
            <w:tcMar>
              <w:left w:type="dxa" w:w="75"/>
              <w:right w:type="dxa" w:w="75"/>
            </w:tcMar>
            <w:vAlign w:val="center"/>
          </w:tcPr>
          <w:p w14:paraId="29030000">
            <w:pPr>
              <w:widowControl w:val="0"/>
              <w:ind/>
              <w:jc w:val="center"/>
              <w:rPr>
                <w:sz w:val="24"/>
              </w:rPr>
            </w:pPr>
            <w:r>
              <w:rPr>
                <w:sz w:val="24"/>
              </w:rPr>
              <w:t>2024</w:t>
            </w:r>
          </w:p>
        </w:tc>
        <w:tc>
          <w:tcPr>
            <w:tcW w:type="dxa" w:w="709"/>
            <w:tcBorders>
              <w:top w:color="000000" w:sz="4" w:val="single"/>
              <w:left w:color="000000" w:sz="4" w:val="single"/>
              <w:bottom w:color="000000" w:sz="4" w:val="single"/>
              <w:right w:color="000000" w:sz="4" w:val="single"/>
            </w:tcBorders>
            <w:tcMar>
              <w:left w:type="dxa" w:w="75"/>
              <w:right w:type="dxa" w:w="75"/>
            </w:tcMar>
            <w:vAlign w:val="center"/>
          </w:tcPr>
          <w:p w14:paraId="2A030000">
            <w:pPr>
              <w:widowControl w:val="0"/>
              <w:ind/>
              <w:jc w:val="center"/>
              <w:rPr>
                <w:sz w:val="24"/>
              </w:rPr>
            </w:pPr>
            <w:r>
              <w:rPr>
                <w:sz w:val="24"/>
              </w:rPr>
              <w:t>100</w:t>
            </w:r>
          </w:p>
        </w:tc>
        <w:tc>
          <w:tcPr>
            <w:tcW w:type="dxa" w:w="792"/>
            <w:tcBorders>
              <w:top w:color="000000" w:sz="4" w:val="single"/>
              <w:left w:color="000000" w:sz="4" w:val="single"/>
              <w:bottom w:color="000000" w:sz="4" w:val="single"/>
              <w:right w:color="000000" w:sz="4" w:val="single"/>
            </w:tcBorders>
            <w:tcMar>
              <w:left w:type="dxa" w:w="75"/>
              <w:right w:type="dxa" w:w="75"/>
            </w:tcMar>
            <w:vAlign w:val="center"/>
          </w:tcPr>
          <w:p w14:paraId="2B030000">
            <w:pPr>
              <w:widowControl w:val="0"/>
              <w:ind/>
              <w:jc w:val="center"/>
              <w:rPr>
                <w:sz w:val="24"/>
              </w:rPr>
            </w:pPr>
            <w:r>
              <w:rPr>
                <w:sz w:val="24"/>
              </w:rPr>
              <w:t>100</w:t>
            </w:r>
          </w:p>
        </w:tc>
        <w:tc>
          <w:tcPr>
            <w:tcW w:type="dxa" w:w="767"/>
            <w:tcBorders>
              <w:top w:color="000000" w:sz="4" w:val="single"/>
              <w:left w:color="000000" w:sz="4" w:val="single"/>
              <w:bottom w:color="000000" w:sz="4" w:val="single"/>
              <w:right w:color="000000" w:sz="4" w:val="single"/>
            </w:tcBorders>
            <w:tcMar>
              <w:left w:type="dxa" w:w="75"/>
              <w:right w:type="dxa" w:w="75"/>
            </w:tcMar>
            <w:vAlign w:val="center"/>
          </w:tcPr>
          <w:p w14:paraId="2C030000">
            <w:pPr>
              <w:widowControl w:val="0"/>
              <w:ind/>
              <w:jc w:val="center"/>
              <w:rPr>
                <w:sz w:val="24"/>
              </w:rPr>
            </w:pPr>
            <w:r>
              <w:rPr>
                <w:sz w:val="24"/>
              </w:rPr>
              <w:t>100</w:t>
            </w:r>
          </w:p>
        </w:tc>
        <w:tc>
          <w:tcPr>
            <w:tcW w:type="dxa" w:w="767"/>
            <w:tcBorders>
              <w:top w:color="000000" w:sz="4" w:val="single"/>
              <w:left w:color="000000" w:sz="4" w:val="single"/>
              <w:bottom w:color="000000" w:sz="4" w:val="single"/>
              <w:right w:color="000000" w:sz="4" w:val="single"/>
            </w:tcBorders>
            <w:tcMar>
              <w:left w:type="dxa" w:w="75"/>
              <w:right w:type="dxa" w:w="75"/>
            </w:tcMar>
            <w:vAlign w:val="center"/>
          </w:tcPr>
          <w:p w14:paraId="2D030000">
            <w:pPr>
              <w:widowControl w:val="0"/>
              <w:ind/>
              <w:jc w:val="center"/>
              <w:rPr>
                <w:sz w:val="24"/>
              </w:rPr>
            </w:pPr>
            <w:r>
              <w:rPr>
                <w:sz w:val="24"/>
              </w:rPr>
              <w:t>100</w:t>
            </w:r>
          </w:p>
        </w:tc>
        <w:tc>
          <w:tcPr>
            <w:tcW w:type="dxa" w:w="1701"/>
            <w:tcBorders>
              <w:top w:color="000000" w:sz="4" w:val="single"/>
              <w:left w:color="000000" w:sz="4" w:val="single"/>
              <w:bottom w:color="000000" w:sz="4" w:val="single"/>
              <w:right w:color="000000" w:sz="4" w:val="single"/>
            </w:tcBorders>
            <w:tcMar>
              <w:left w:type="dxa" w:w="75"/>
              <w:right w:type="dxa" w:w="75"/>
            </w:tcMar>
            <w:vAlign w:val="center"/>
          </w:tcPr>
          <w:p w14:paraId="2E030000">
            <w:pPr>
              <w:widowControl w:val="0"/>
              <w:ind/>
              <w:rPr>
                <w:sz w:val="22"/>
              </w:rPr>
            </w:pPr>
            <w:r>
              <w:rPr>
                <w:sz w:val="22"/>
              </w:rPr>
              <w:t xml:space="preserve">отдел сельского хозяйства и охраны окружающей среды Администрации </w:t>
            </w:r>
            <w:r>
              <w:rPr>
                <w:sz w:val="22"/>
              </w:rPr>
              <w:t>Обливского</w:t>
            </w:r>
            <w:r>
              <w:rPr>
                <w:sz w:val="22"/>
              </w:rPr>
              <w:t xml:space="preserve"> </w:t>
            </w:r>
            <w:r>
              <w:rPr>
                <w:sz w:val="22"/>
              </w:rPr>
              <w:t>райна</w:t>
            </w:r>
            <w:r>
              <w:rPr>
                <w:sz w:val="22"/>
              </w:rPr>
              <w:t xml:space="preserve">, (Лагутин Геннадий Васильевич, заместитель главы Администрации </w:t>
            </w:r>
            <w:r>
              <w:rPr>
                <w:sz w:val="22"/>
              </w:rPr>
              <w:t>Обливского</w:t>
            </w:r>
            <w:r>
              <w:rPr>
                <w:sz w:val="22"/>
              </w:rPr>
              <w:t xml:space="preserve"> района – начальник отдела сельского хозяйства и охраны окружающей среды)</w:t>
            </w:r>
          </w:p>
        </w:tc>
        <w:tc>
          <w:tcPr>
            <w:tcW w:type="dxa" w:w="2127"/>
            <w:tcBorders>
              <w:top w:color="000000" w:sz="4" w:val="single"/>
              <w:left w:color="000000" w:sz="4" w:val="single"/>
              <w:bottom w:color="000000" w:sz="4" w:val="single"/>
              <w:right w:color="000000" w:sz="4" w:val="single"/>
            </w:tcBorders>
            <w:tcMar>
              <w:left w:type="dxa" w:w="75"/>
              <w:right w:type="dxa" w:w="75"/>
            </w:tcMar>
            <w:vAlign w:val="center"/>
          </w:tcPr>
          <w:p w14:paraId="2F030000">
            <w:pPr>
              <w:ind/>
              <w:jc w:val="center"/>
              <w:rPr>
                <w:sz w:val="24"/>
              </w:rPr>
            </w:pPr>
            <w:r>
              <w:rPr>
                <w:sz w:val="24"/>
              </w:rPr>
              <w:t>-</w:t>
            </w:r>
          </w:p>
        </w:tc>
      </w:tr>
    </w:tbl>
    <w:p w14:paraId="30030000">
      <w:pPr>
        <w:widowControl w:val="0"/>
        <w:ind/>
        <w:outlineLvl w:val="2"/>
        <w:rPr>
          <w:sz w:val="28"/>
        </w:rPr>
      </w:pPr>
    </w:p>
    <w:p w14:paraId="31030000">
      <w:pPr>
        <w:widowControl w:val="0"/>
        <w:ind/>
        <w:outlineLvl w:val="2"/>
        <w:rPr>
          <w:sz w:val="28"/>
        </w:rPr>
      </w:pPr>
    </w:p>
    <w:p w14:paraId="32030000">
      <w:pPr>
        <w:widowControl w:val="0"/>
        <w:ind/>
        <w:outlineLvl w:val="2"/>
        <w:rPr>
          <w:sz w:val="24"/>
        </w:rPr>
      </w:pPr>
    </w:p>
    <w:p w14:paraId="33030000">
      <w:pPr>
        <w:widowControl w:val="0"/>
        <w:numPr>
          <w:ilvl w:val="0"/>
          <w:numId w:val="5"/>
        </w:numPr>
        <w:ind/>
        <w:jc w:val="center"/>
        <w:outlineLvl w:val="2"/>
        <w:rPr>
          <w:sz w:val="28"/>
        </w:rPr>
      </w:pPr>
      <w:r>
        <w:rPr>
          <w:sz w:val="28"/>
        </w:rPr>
        <w:t>Перечень мероприятий (результатов) комплекса процессных мероприятий муниципальной программы Обливского района</w:t>
      </w: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31"/>
        <w:gridCol w:w="2915"/>
        <w:gridCol w:w="1616"/>
        <w:gridCol w:w="1361"/>
        <w:gridCol w:w="1134"/>
        <w:gridCol w:w="928"/>
        <w:gridCol w:w="920"/>
        <w:gridCol w:w="920"/>
        <w:gridCol w:w="920"/>
        <w:gridCol w:w="4146"/>
      </w:tblGrid>
      <w:tr>
        <w:tc>
          <w:tcPr>
            <w:tcW w:type="dxa" w:w="631"/>
            <w:vMerge w:val="restart"/>
            <w:tcBorders>
              <w:top w:color="000000" w:sz="4" w:val="single"/>
              <w:left w:color="000000" w:sz="4" w:val="single"/>
              <w:bottom w:color="000000" w:sz="4" w:val="single"/>
              <w:right w:color="000000" w:sz="4" w:val="single"/>
            </w:tcBorders>
            <w:vAlign w:val="center"/>
          </w:tcPr>
          <w:p w14:paraId="34030000">
            <w:pPr>
              <w:widowControl w:val="0"/>
              <w:ind/>
              <w:jc w:val="center"/>
              <w:outlineLvl w:val="2"/>
              <w:rPr>
                <w:sz w:val="24"/>
              </w:rPr>
            </w:pPr>
            <w:r>
              <w:rPr>
                <w:sz w:val="24"/>
              </w:rPr>
              <w:t>№ п/п</w:t>
            </w:r>
          </w:p>
        </w:tc>
        <w:tc>
          <w:tcPr>
            <w:tcW w:type="dxa" w:w="2915"/>
            <w:vMerge w:val="restart"/>
            <w:tcBorders>
              <w:top w:color="000000" w:sz="4" w:val="single"/>
              <w:left w:color="000000" w:sz="4" w:val="single"/>
              <w:bottom w:color="000000" w:sz="4" w:val="single"/>
              <w:right w:color="000000" w:sz="4" w:val="single"/>
            </w:tcBorders>
            <w:vAlign w:val="center"/>
          </w:tcPr>
          <w:p w14:paraId="35030000">
            <w:pPr>
              <w:widowControl w:val="0"/>
              <w:ind/>
              <w:jc w:val="center"/>
              <w:outlineLvl w:val="2"/>
              <w:rPr>
                <w:sz w:val="24"/>
              </w:rPr>
            </w:pPr>
            <w:r>
              <w:rPr>
                <w:sz w:val="24"/>
              </w:rPr>
              <w:t>Наименование мероприятия (результата)</w:t>
            </w:r>
          </w:p>
        </w:tc>
        <w:tc>
          <w:tcPr>
            <w:tcW w:type="dxa" w:w="1616"/>
            <w:vMerge w:val="restart"/>
            <w:tcBorders>
              <w:top w:color="000000" w:sz="4" w:val="single"/>
              <w:left w:color="000000" w:sz="4" w:val="single"/>
              <w:bottom w:color="000000" w:sz="4" w:val="single"/>
              <w:right w:color="000000" w:sz="4" w:val="single"/>
            </w:tcBorders>
            <w:vAlign w:val="center"/>
          </w:tcPr>
          <w:p w14:paraId="36030000">
            <w:pPr>
              <w:widowControl w:val="0"/>
              <w:ind/>
              <w:jc w:val="center"/>
              <w:outlineLvl w:val="2"/>
              <w:rPr>
                <w:sz w:val="24"/>
              </w:rPr>
            </w:pPr>
            <w:r>
              <w:rPr>
                <w:sz w:val="24"/>
              </w:rPr>
              <w:t>Единица измерения</w:t>
            </w:r>
          </w:p>
          <w:p w14:paraId="37030000">
            <w:pPr>
              <w:widowControl w:val="0"/>
              <w:ind/>
              <w:jc w:val="center"/>
              <w:outlineLvl w:val="2"/>
              <w:rPr>
                <w:sz w:val="24"/>
              </w:rPr>
            </w:pPr>
            <w:r>
              <w:rPr>
                <w:sz w:val="24"/>
              </w:rPr>
              <w:t>(по ОКЕИ)</w:t>
            </w:r>
          </w:p>
        </w:tc>
        <w:tc>
          <w:tcPr>
            <w:tcW w:type="dxa" w:w="2495"/>
            <w:gridSpan w:val="2"/>
            <w:tcBorders>
              <w:top w:color="000000" w:sz="4" w:val="single"/>
              <w:left w:color="000000" w:sz="4" w:val="single"/>
              <w:bottom w:color="000000" w:sz="4" w:val="single"/>
              <w:right w:color="000000" w:sz="4" w:val="single"/>
            </w:tcBorders>
            <w:vAlign w:val="center"/>
          </w:tcPr>
          <w:p w14:paraId="38030000">
            <w:pPr>
              <w:widowControl w:val="0"/>
              <w:ind/>
              <w:jc w:val="center"/>
              <w:outlineLvl w:val="2"/>
              <w:rPr>
                <w:sz w:val="24"/>
              </w:rPr>
            </w:pPr>
            <w:r>
              <w:rPr>
                <w:sz w:val="24"/>
              </w:rPr>
              <w:t>Базовое значение</w:t>
            </w:r>
          </w:p>
        </w:tc>
        <w:tc>
          <w:tcPr>
            <w:tcW w:type="dxa" w:w="7834"/>
            <w:gridSpan w:val="5"/>
            <w:tcBorders>
              <w:top w:color="000000" w:sz="4" w:val="single"/>
              <w:left w:color="000000" w:sz="4" w:val="single"/>
              <w:bottom w:color="000000" w:sz="4" w:val="single"/>
              <w:right w:color="000000" w:sz="4" w:val="single"/>
            </w:tcBorders>
            <w:vAlign w:val="center"/>
          </w:tcPr>
          <w:p w14:paraId="39030000">
            <w:pPr>
              <w:widowControl w:val="0"/>
              <w:ind/>
              <w:jc w:val="center"/>
              <w:outlineLvl w:val="2"/>
              <w:rPr>
                <w:sz w:val="24"/>
              </w:rPr>
            </w:pPr>
            <w:r>
              <w:rPr>
                <w:sz w:val="24"/>
              </w:rPr>
              <w:t>Значение результата по годам реализации</w:t>
            </w:r>
          </w:p>
        </w:tc>
      </w:tr>
      <w:tr>
        <w:tc>
          <w:tcPr>
            <w:tcW w:type="dxa" w:w="631"/>
            <w:gridSpan w:val="1"/>
            <w:vMerge w:val="continue"/>
            <w:tcBorders>
              <w:top w:color="000000" w:sz="4" w:val="single"/>
              <w:left w:color="000000" w:sz="4" w:val="single"/>
              <w:bottom w:color="000000" w:sz="4" w:val="single"/>
              <w:right w:color="000000" w:sz="4" w:val="single"/>
            </w:tcBorders>
            <w:vAlign w:val="center"/>
          </w:tcPr>
          <w:p/>
        </w:tc>
        <w:tc>
          <w:tcPr>
            <w:tcW w:type="dxa" w:w="2915"/>
            <w:gridSpan w:val="1"/>
            <w:vMerge w:val="continue"/>
            <w:tcBorders>
              <w:top w:color="000000" w:sz="4" w:val="single"/>
              <w:left w:color="000000" w:sz="4" w:val="single"/>
              <w:bottom w:color="000000" w:sz="4" w:val="single"/>
              <w:right w:color="000000" w:sz="4" w:val="single"/>
            </w:tcBorders>
            <w:vAlign w:val="center"/>
          </w:tcPr>
          <w:p/>
        </w:tc>
        <w:tc>
          <w:tcPr>
            <w:tcW w:type="dxa" w:w="1616"/>
            <w:gridSpan w:val="1"/>
            <w:vMerge w:val="continue"/>
            <w:tcBorders>
              <w:top w:color="000000" w:sz="4" w:val="single"/>
              <w:left w:color="000000" w:sz="4" w:val="single"/>
              <w:bottom w:color="000000" w:sz="4" w:val="single"/>
              <w:right w:color="000000" w:sz="4" w:val="single"/>
            </w:tcBorders>
            <w:vAlign w:val="center"/>
          </w:tcPr>
          <w:p/>
        </w:tc>
        <w:tc>
          <w:tcPr>
            <w:tcW w:type="dxa" w:w="1361"/>
            <w:tcBorders>
              <w:top w:color="000000" w:sz="4" w:val="single"/>
              <w:left w:color="000000" w:sz="4" w:val="single"/>
              <w:bottom w:color="000000" w:sz="4" w:val="single"/>
              <w:right w:color="000000" w:sz="4" w:val="single"/>
            </w:tcBorders>
            <w:vAlign w:val="center"/>
          </w:tcPr>
          <w:p w14:paraId="3A030000">
            <w:pPr>
              <w:widowControl w:val="0"/>
              <w:ind/>
              <w:jc w:val="center"/>
              <w:outlineLvl w:val="2"/>
              <w:rPr>
                <w:sz w:val="24"/>
              </w:rPr>
            </w:pPr>
            <w:r>
              <w:rPr>
                <w:sz w:val="24"/>
              </w:rPr>
              <w:t>значение</w:t>
            </w:r>
          </w:p>
        </w:tc>
        <w:tc>
          <w:tcPr>
            <w:tcW w:type="dxa" w:w="1134"/>
            <w:tcBorders>
              <w:top w:color="000000" w:sz="4" w:val="single"/>
              <w:left w:color="000000" w:sz="4" w:val="single"/>
              <w:bottom w:color="000000" w:sz="4" w:val="single"/>
              <w:right w:color="000000" w:sz="4" w:val="single"/>
            </w:tcBorders>
            <w:vAlign w:val="center"/>
          </w:tcPr>
          <w:p w14:paraId="3B030000">
            <w:pPr>
              <w:widowControl w:val="0"/>
              <w:ind/>
              <w:jc w:val="center"/>
              <w:outlineLvl w:val="2"/>
              <w:rPr>
                <w:sz w:val="24"/>
              </w:rPr>
            </w:pPr>
            <w:r>
              <w:rPr>
                <w:sz w:val="24"/>
              </w:rPr>
              <w:t>год</w:t>
            </w:r>
          </w:p>
        </w:tc>
        <w:tc>
          <w:tcPr>
            <w:tcW w:type="dxa" w:w="928"/>
            <w:tcBorders>
              <w:top w:color="000000" w:sz="4" w:val="single"/>
              <w:left w:color="000000" w:sz="4" w:val="single"/>
              <w:bottom w:color="000000" w:sz="4" w:val="single"/>
              <w:right w:color="000000" w:sz="4" w:val="single"/>
            </w:tcBorders>
            <w:vAlign w:val="center"/>
          </w:tcPr>
          <w:p w14:paraId="3C030000">
            <w:pPr>
              <w:widowControl w:val="0"/>
              <w:ind/>
              <w:jc w:val="center"/>
              <w:outlineLvl w:val="2"/>
              <w:rPr>
                <w:sz w:val="24"/>
              </w:rPr>
            </w:pPr>
            <w:r>
              <w:rPr>
                <w:sz w:val="24"/>
              </w:rPr>
              <w:t>2025</w:t>
            </w:r>
          </w:p>
        </w:tc>
        <w:tc>
          <w:tcPr>
            <w:tcW w:type="dxa" w:w="920"/>
            <w:tcBorders>
              <w:top w:color="000000" w:sz="4" w:val="single"/>
              <w:left w:color="000000" w:sz="4" w:val="single"/>
              <w:bottom w:color="000000" w:sz="4" w:val="single"/>
              <w:right w:color="000000" w:sz="4" w:val="single"/>
            </w:tcBorders>
            <w:vAlign w:val="center"/>
          </w:tcPr>
          <w:p w14:paraId="3D030000">
            <w:pPr>
              <w:widowControl w:val="0"/>
              <w:ind/>
              <w:jc w:val="center"/>
              <w:outlineLvl w:val="2"/>
              <w:rPr>
                <w:sz w:val="24"/>
              </w:rPr>
            </w:pPr>
            <w:r>
              <w:rPr>
                <w:sz w:val="24"/>
              </w:rPr>
              <w:t>2026</w:t>
            </w:r>
          </w:p>
        </w:tc>
        <w:tc>
          <w:tcPr>
            <w:tcW w:type="dxa" w:w="920"/>
            <w:tcBorders>
              <w:top w:color="000000" w:sz="4" w:val="single"/>
              <w:left w:color="000000" w:sz="4" w:val="single"/>
              <w:bottom w:color="000000" w:sz="4" w:val="single"/>
              <w:right w:color="000000" w:sz="4" w:val="single"/>
            </w:tcBorders>
            <w:vAlign w:val="center"/>
          </w:tcPr>
          <w:p w14:paraId="3E030000">
            <w:pPr>
              <w:widowControl w:val="0"/>
              <w:ind/>
              <w:jc w:val="center"/>
              <w:outlineLvl w:val="2"/>
              <w:rPr>
                <w:sz w:val="24"/>
              </w:rPr>
            </w:pPr>
            <w:r>
              <w:rPr>
                <w:sz w:val="24"/>
              </w:rPr>
              <w:t>2027</w:t>
            </w:r>
          </w:p>
        </w:tc>
        <w:tc>
          <w:tcPr>
            <w:tcW w:type="dxa" w:w="920"/>
            <w:tcBorders>
              <w:top w:color="000000" w:sz="4" w:val="single"/>
              <w:left w:color="000000" w:sz="4" w:val="single"/>
              <w:bottom w:color="000000" w:sz="4" w:val="single"/>
              <w:right w:color="000000" w:sz="4" w:val="single"/>
            </w:tcBorders>
            <w:vAlign w:val="center"/>
          </w:tcPr>
          <w:p w14:paraId="3F030000">
            <w:pPr>
              <w:widowControl w:val="0"/>
              <w:ind/>
              <w:jc w:val="center"/>
              <w:outlineLvl w:val="2"/>
              <w:rPr>
                <w:sz w:val="24"/>
              </w:rPr>
            </w:pPr>
            <w:r>
              <w:rPr>
                <w:sz w:val="24"/>
              </w:rPr>
              <w:t>2028</w:t>
            </w:r>
          </w:p>
        </w:tc>
        <w:tc>
          <w:tcPr>
            <w:tcW w:type="dxa" w:w="4146"/>
            <w:tcBorders>
              <w:top w:color="000000" w:sz="4" w:val="single"/>
              <w:left w:color="000000" w:sz="4" w:val="single"/>
              <w:bottom w:color="000000" w:sz="4" w:val="single"/>
              <w:right w:color="000000" w:sz="4" w:val="single"/>
            </w:tcBorders>
            <w:vAlign w:val="center"/>
          </w:tcPr>
          <w:p w14:paraId="40030000">
            <w:pPr>
              <w:widowControl w:val="0"/>
              <w:ind/>
              <w:jc w:val="center"/>
              <w:outlineLvl w:val="2"/>
              <w:rPr>
                <w:sz w:val="24"/>
              </w:rPr>
            </w:pPr>
            <w:r>
              <w:rPr>
                <w:sz w:val="24"/>
              </w:rPr>
              <w:t>Всего</w:t>
            </w:r>
          </w:p>
        </w:tc>
      </w:tr>
      <w:tr>
        <w:tc>
          <w:tcPr>
            <w:tcW w:type="dxa" w:w="631"/>
            <w:tcBorders>
              <w:top w:color="000000" w:sz="4" w:val="single"/>
              <w:left w:color="000000" w:sz="4" w:val="single"/>
              <w:bottom w:color="000000" w:sz="4" w:val="single"/>
              <w:right w:color="000000" w:sz="4" w:val="single"/>
            </w:tcBorders>
            <w:vAlign w:val="center"/>
          </w:tcPr>
          <w:p w14:paraId="41030000">
            <w:pPr>
              <w:widowControl w:val="0"/>
              <w:ind/>
              <w:jc w:val="center"/>
              <w:outlineLvl w:val="2"/>
              <w:rPr>
                <w:sz w:val="24"/>
              </w:rPr>
            </w:pPr>
          </w:p>
        </w:tc>
        <w:tc>
          <w:tcPr>
            <w:tcW w:type="dxa" w:w="2915"/>
            <w:tcBorders>
              <w:top w:color="000000" w:sz="4" w:val="single"/>
              <w:left w:color="000000" w:sz="4" w:val="single"/>
              <w:bottom w:color="000000" w:sz="4" w:val="single"/>
              <w:right w:color="000000" w:sz="4" w:val="single"/>
            </w:tcBorders>
            <w:vAlign w:val="center"/>
          </w:tcPr>
          <w:p w14:paraId="42030000">
            <w:pPr>
              <w:widowControl w:val="0"/>
              <w:ind/>
              <w:jc w:val="center"/>
              <w:outlineLvl w:val="2"/>
              <w:rPr>
                <w:sz w:val="24"/>
              </w:rPr>
            </w:pPr>
            <w:r>
              <w:rPr>
                <w:sz w:val="24"/>
              </w:rPr>
              <w:t>1</w:t>
            </w:r>
          </w:p>
        </w:tc>
        <w:tc>
          <w:tcPr>
            <w:tcW w:type="dxa" w:w="1616"/>
            <w:tcBorders>
              <w:top w:color="000000" w:sz="4" w:val="single"/>
              <w:left w:color="000000" w:sz="4" w:val="single"/>
              <w:bottom w:color="000000" w:sz="4" w:val="single"/>
              <w:right w:color="000000" w:sz="4" w:val="single"/>
            </w:tcBorders>
            <w:vAlign w:val="center"/>
          </w:tcPr>
          <w:p w14:paraId="43030000">
            <w:pPr>
              <w:widowControl w:val="0"/>
              <w:ind/>
              <w:jc w:val="center"/>
              <w:outlineLvl w:val="2"/>
              <w:rPr>
                <w:sz w:val="24"/>
              </w:rPr>
            </w:pPr>
            <w:r>
              <w:rPr>
                <w:sz w:val="24"/>
              </w:rPr>
              <w:t>2</w:t>
            </w:r>
          </w:p>
        </w:tc>
        <w:tc>
          <w:tcPr>
            <w:tcW w:type="dxa" w:w="1361"/>
            <w:tcBorders>
              <w:top w:color="000000" w:sz="4" w:val="single"/>
              <w:left w:color="000000" w:sz="4" w:val="single"/>
              <w:bottom w:color="000000" w:sz="4" w:val="single"/>
              <w:right w:color="000000" w:sz="4" w:val="single"/>
            </w:tcBorders>
            <w:vAlign w:val="center"/>
          </w:tcPr>
          <w:p w14:paraId="44030000">
            <w:pPr>
              <w:widowControl w:val="0"/>
              <w:ind/>
              <w:jc w:val="center"/>
              <w:outlineLvl w:val="2"/>
              <w:rPr>
                <w:sz w:val="24"/>
              </w:rPr>
            </w:pPr>
            <w:r>
              <w:rPr>
                <w:sz w:val="24"/>
              </w:rPr>
              <w:t>3</w:t>
            </w:r>
          </w:p>
        </w:tc>
        <w:tc>
          <w:tcPr>
            <w:tcW w:type="dxa" w:w="1134"/>
            <w:tcBorders>
              <w:top w:color="000000" w:sz="4" w:val="single"/>
              <w:left w:color="000000" w:sz="4" w:val="single"/>
              <w:bottom w:color="000000" w:sz="4" w:val="single"/>
              <w:right w:color="000000" w:sz="4" w:val="single"/>
            </w:tcBorders>
            <w:vAlign w:val="center"/>
          </w:tcPr>
          <w:p w14:paraId="45030000">
            <w:pPr>
              <w:widowControl w:val="0"/>
              <w:ind/>
              <w:jc w:val="center"/>
              <w:outlineLvl w:val="2"/>
              <w:rPr>
                <w:sz w:val="24"/>
              </w:rPr>
            </w:pPr>
            <w:r>
              <w:rPr>
                <w:sz w:val="24"/>
              </w:rPr>
              <w:t>4</w:t>
            </w:r>
          </w:p>
        </w:tc>
        <w:tc>
          <w:tcPr>
            <w:tcW w:type="dxa" w:w="928"/>
            <w:tcBorders>
              <w:top w:color="000000" w:sz="4" w:val="single"/>
              <w:left w:color="000000" w:sz="4" w:val="single"/>
              <w:bottom w:color="000000" w:sz="4" w:val="single"/>
              <w:right w:color="000000" w:sz="4" w:val="single"/>
            </w:tcBorders>
            <w:vAlign w:val="center"/>
          </w:tcPr>
          <w:p w14:paraId="46030000">
            <w:pPr>
              <w:widowControl w:val="0"/>
              <w:ind/>
              <w:jc w:val="center"/>
              <w:outlineLvl w:val="2"/>
              <w:rPr>
                <w:sz w:val="24"/>
              </w:rPr>
            </w:pPr>
            <w:r>
              <w:rPr>
                <w:sz w:val="24"/>
              </w:rPr>
              <w:t>5</w:t>
            </w:r>
          </w:p>
        </w:tc>
        <w:tc>
          <w:tcPr>
            <w:tcW w:type="dxa" w:w="920"/>
            <w:tcBorders>
              <w:top w:color="000000" w:sz="4" w:val="single"/>
              <w:left w:color="000000" w:sz="4" w:val="single"/>
              <w:bottom w:color="000000" w:sz="4" w:val="single"/>
              <w:right w:color="000000" w:sz="4" w:val="single"/>
            </w:tcBorders>
            <w:vAlign w:val="center"/>
          </w:tcPr>
          <w:p w14:paraId="47030000">
            <w:pPr>
              <w:widowControl w:val="0"/>
              <w:ind/>
              <w:jc w:val="center"/>
              <w:outlineLvl w:val="2"/>
              <w:rPr>
                <w:sz w:val="24"/>
              </w:rPr>
            </w:pPr>
            <w:r>
              <w:rPr>
                <w:sz w:val="24"/>
              </w:rPr>
              <w:t>6</w:t>
            </w:r>
          </w:p>
        </w:tc>
        <w:tc>
          <w:tcPr>
            <w:tcW w:type="dxa" w:w="920"/>
            <w:tcBorders>
              <w:top w:color="000000" w:sz="4" w:val="single"/>
              <w:left w:color="000000" w:sz="4" w:val="single"/>
              <w:bottom w:color="000000" w:sz="4" w:val="single"/>
              <w:right w:color="000000" w:sz="4" w:val="single"/>
            </w:tcBorders>
            <w:vAlign w:val="center"/>
          </w:tcPr>
          <w:p w14:paraId="48030000">
            <w:pPr>
              <w:widowControl w:val="0"/>
              <w:ind/>
              <w:jc w:val="center"/>
              <w:outlineLvl w:val="2"/>
              <w:rPr>
                <w:sz w:val="24"/>
              </w:rPr>
            </w:pPr>
            <w:r>
              <w:rPr>
                <w:sz w:val="24"/>
              </w:rPr>
              <w:t>7</w:t>
            </w:r>
          </w:p>
        </w:tc>
        <w:tc>
          <w:tcPr>
            <w:tcW w:type="dxa" w:w="920"/>
            <w:tcBorders>
              <w:top w:color="000000" w:sz="4" w:val="single"/>
              <w:left w:color="000000" w:sz="4" w:val="single"/>
              <w:bottom w:color="000000" w:sz="4" w:val="single"/>
              <w:right w:color="000000" w:sz="4" w:val="single"/>
            </w:tcBorders>
            <w:vAlign w:val="center"/>
          </w:tcPr>
          <w:p w14:paraId="49030000">
            <w:pPr>
              <w:widowControl w:val="0"/>
              <w:ind/>
              <w:jc w:val="center"/>
              <w:outlineLvl w:val="2"/>
              <w:rPr>
                <w:sz w:val="24"/>
              </w:rPr>
            </w:pPr>
            <w:r>
              <w:rPr>
                <w:sz w:val="24"/>
              </w:rPr>
              <w:t>8</w:t>
            </w:r>
          </w:p>
        </w:tc>
        <w:tc>
          <w:tcPr>
            <w:tcW w:type="dxa" w:w="4146"/>
            <w:tcBorders>
              <w:top w:color="000000" w:sz="4" w:val="single"/>
              <w:left w:color="000000" w:sz="4" w:val="single"/>
              <w:bottom w:color="000000" w:sz="4" w:val="single"/>
              <w:right w:color="000000" w:sz="4" w:val="single"/>
            </w:tcBorders>
            <w:vAlign w:val="center"/>
          </w:tcPr>
          <w:p w14:paraId="4A030000">
            <w:pPr>
              <w:widowControl w:val="0"/>
              <w:ind/>
              <w:jc w:val="center"/>
              <w:outlineLvl w:val="2"/>
              <w:rPr>
                <w:sz w:val="24"/>
              </w:rPr>
            </w:pPr>
            <w:r>
              <w:rPr>
                <w:sz w:val="24"/>
              </w:rPr>
              <w:t>9</w:t>
            </w:r>
          </w:p>
        </w:tc>
      </w:tr>
      <w:tr>
        <w:tc>
          <w:tcPr>
            <w:tcW w:type="dxa" w:w="15491"/>
            <w:gridSpan w:val="10"/>
            <w:tcBorders>
              <w:top w:color="000000" w:sz="4" w:val="single"/>
              <w:left w:color="000000" w:sz="4" w:val="single"/>
              <w:bottom w:color="000000" w:sz="4" w:val="single"/>
              <w:right w:color="000000" w:sz="4" w:val="single"/>
            </w:tcBorders>
          </w:tcPr>
          <w:p w14:paraId="4B030000">
            <w:pPr>
              <w:widowControl w:val="0"/>
              <w:spacing w:line="228" w:lineRule="auto"/>
              <w:ind/>
              <w:jc w:val="center"/>
              <w:outlineLvl w:val="2"/>
              <w:rPr>
                <w:sz w:val="22"/>
              </w:rPr>
            </w:pPr>
            <w:r>
              <w:rPr>
                <w:sz w:val="22"/>
              </w:rPr>
              <w:t>1. Задача комплекса процессных мероприятий «Оказание муниципальных услуг и выполнение муниципальных функций в сфере агропромышленного комплекса»</w:t>
            </w:r>
          </w:p>
        </w:tc>
      </w:tr>
      <w:tr>
        <w:tc>
          <w:tcPr>
            <w:tcW w:type="dxa" w:w="631"/>
            <w:tcBorders>
              <w:top w:color="000000" w:sz="4" w:val="single"/>
              <w:left w:color="000000" w:sz="4" w:val="single"/>
              <w:bottom w:color="000000" w:sz="4" w:val="single"/>
              <w:right w:color="000000" w:sz="4" w:val="single"/>
            </w:tcBorders>
            <w:vAlign w:val="center"/>
          </w:tcPr>
          <w:p w14:paraId="4C030000">
            <w:pPr>
              <w:widowControl w:val="0"/>
              <w:ind/>
              <w:jc w:val="center"/>
              <w:outlineLvl w:val="2"/>
              <w:rPr>
                <w:sz w:val="24"/>
              </w:rPr>
            </w:pPr>
            <w:r>
              <w:rPr>
                <w:sz w:val="24"/>
              </w:rPr>
              <w:t>1.1.</w:t>
            </w:r>
          </w:p>
        </w:tc>
        <w:tc>
          <w:tcPr>
            <w:tcW w:type="dxa" w:w="2915"/>
            <w:tcBorders>
              <w:top w:color="000000" w:sz="4" w:val="single"/>
              <w:left w:color="000000" w:sz="4" w:val="single"/>
              <w:bottom w:color="000000" w:sz="4" w:val="single"/>
              <w:right w:color="000000" w:sz="4" w:val="single"/>
            </w:tcBorders>
          </w:tcPr>
          <w:p w14:paraId="4D030000">
            <w:pPr>
              <w:widowControl w:val="0"/>
              <w:spacing w:line="228" w:lineRule="auto"/>
              <w:ind/>
              <w:rPr>
                <w:i w:val="1"/>
                <w:sz w:val="22"/>
                <w:vertAlign w:val="subscript"/>
              </w:rPr>
            </w:pPr>
            <w:r>
              <w:rPr>
                <w:sz w:val="22"/>
              </w:rPr>
              <w:t>Содержание аппарата ответственных исполнителей и участников муниципальной программы</w:t>
            </w:r>
          </w:p>
        </w:tc>
        <w:tc>
          <w:tcPr>
            <w:tcW w:type="dxa" w:w="1616"/>
            <w:tcBorders>
              <w:top w:color="000000" w:sz="4" w:val="single"/>
              <w:left w:color="000000" w:sz="4" w:val="single"/>
              <w:bottom w:color="000000" w:sz="4" w:val="single"/>
              <w:right w:color="000000" w:sz="4" w:val="single"/>
            </w:tcBorders>
            <w:vAlign w:val="center"/>
          </w:tcPr>
          <w:p w14:paraId="4E030000">
            <w:pPr>
              <w:widowControl w:val="0"/>
              <w:ind/>
              <w:jc w:val="center"/>
              <w:outlineLvl w:val="2"/>
              <w:rPr>
                <w:sz w:val="24"/>
              </w:rPr>
            </w:pPr>
            <w:r>
              <w:rPr>
                <w:sz w:val="24"/>
              </w:rPr>
              <w:t>процентов</w:t>
            </w:r>
          </w:p>
        </w:tc>
        <w:tc>
          <w:tcPr>
            <w:tcW w:type="dxa" w:w="1361"/>
            <w:tcBorders>
              <w:top w:color="000000" w:sz="4" w:val="single"/>
              <w:left w:color="000000" w:sz="4" w:val="single"/>
              <w:bottom w:color="000000" w:sz="4" w:val="single"/>
              <w:right w:color="000000" w:sz="4" w:val="single"/>
            </w:tcBorders>
            <w:vAlign w:val="center"/>
          </w:tcPr>
          <w:p w14:paraId="4F030000">
            <w:pPr>
              <w:widowControl w:val="0"/>
              <w:ind/>
              <w:jc w:val="center"/>
              <w:outlineLvl w:val="2"/>
              <w:rPr>
                <w:sz w:val="24"/>
              </w:rPr>
            </w:pPr>
            <w:r>
              <w:rPr>
                <w:sz w:val="24"/>
              </w:rPr>
              <w:t>100</w:t>
            </w:r>
          </w:p>
        </w:tc>
        <w:tc>
          <w:tcPr>
            <w:tcW w:type="dxa" w:w="1134"/>
            <w:tcBorders>
              <w:top w:color="000000" w:sz="4" w:val="single"/>
              <w:left w:color="000000" w:sz="4" w:val="single"/>
              <w:bottom w:color="000000" w:sz="4" w:val="single"/>
              <w:right w:color="000000" w:sz="4" w:val="single"/>
            </w:tcBorders>
            <w:vAlign w:val="center"/>
          </w:tcPr>
          <w:p w14:paraId="50030000">
            <w:pPr>
              <w:widowControl w:val="0"/>
              <w:ind/>
              <w:jc w:val="center"/>
              <w:outlineLvl w:val="2"/>
              <w:rPr>
                <w:sz w:val="24"/>
              </w:rPr>
            </w:pPr>
            <w:r>
              <w:rPr>
                <w:sz w:val="24"/>
              </w:rPr>
              <w:t>2024</w:t>
            </w:r>
          </w:p>
        </w:tc>
        <w:tc>
          <w:tcPr>
            <w:tcW w:type="dxa" w:w="928"/>
            <w:tcBorders>
              <w:top w:color="000000" w:sz="4" w:val="single"/>
              <w:left w:color="000000" w:sz="4" w:val="single"/>
              <w:bottom w:color="000000" w:sz="4" w:val="single"/>
              <w:right w:color="000000" w:sz="4" w:val="single"/>
            </w:tcBorders>
            <w:vAlign w:val="center"/>
          </w:tcPr>
          <w:p w14:paraId="51030000">
            <w:pPr>
              <w:widowControl w:val="0"/>
              <w:ind/>
              <w:jc w:val="center"/>
              <w:outlineLvl w:val="2"/>
              <w:rPr>
                <w:sz w:val="24"/>
              </w:rPr>
            </w:pPr>
            <w:r>
              <w:rPr>
                <w:sz w:val="24"/>
              </w:rPr>
              <w:t>100</w:t>
            </w:r>
          </w:p>
        </w:tc>
        <w:tc>
          <w:tcPr>
            <w:tcW w:type="dxa" w:w="920"/>
            <w:tcBorders>
              <w:top w:color="000000" w:sz="4" w:val="single"/>
              <w:left w:color="000000" w:sz="4" w:val="single"/>
              <w:bottom w:color="000000" w:sz="4" w:val="single"/>
              <w:right w:color="000000" w:sz="4" w:val="single"/>
            </w:tcBorders>
            <w:vAlign w:val="center"/>
          </w:tcPr>
          <w:p w14:paraId="52030000">
            <w:pPr>
              <w:widowControl w:val="0"/>
              <w:ind/>
              <w:jc w:val="center"/>
              <w:outlineLvl w:val="2"/>
              <w:rPr>
                <w:sz w:val="24"/>
              </w:rPr>
            </w:pPr>
            <w:r>
              <w:rPr>
                <w:sz w:val="24"/>
              </w:rPr>
              <w:t>100</w:t>
            </w:r>
          </w:p>
        </w:tc>
        <w:tc>
          <w:tcPr>
            <w:tcW w:type="dxa" w:w="920"/>
            <w:tcBorders>
              <w:top w:color="000000" w:sz="4" w:val="single"/>
              <w:left w:color="000000" w:sz="4" w:val="single"/>
              <w:bottom w:color="000000" w:sz="4" w:val="single"/>
              <w:right w:color="000000" w:sz="4" w:val="single"/>
            </w:tcBorders>
            <w:vAlign w:val="center"/>
          </w:tcPr>
          <w:p w14:paraId="53030000">
            <w:pPr>
              <w:widowControl w:val="0"/>
              <w:ind/>
              <w:jc w:val="center"/>
              <w:outlineLvl w:val="2"/>
              <w:rPr>
                <w:sz w:val="24"/>
              </w:rPr>
            </w:pPr>
            <w:r>
              <w:rPr>
                <w:sz w:val="24"/>
              </w:rPr>
              <w:t>100</w:t>
            </w:r>
          </w:p>
        </w:tc>
        <w:tc>
          <w:tcPr>
            <w:tcW w:type="dxa" w:w="920"/>
            <w:tcBorders>
              <w:top w:color="000000" w:sz="4" w:val="single"/>
              <w:left w:color="000000" w:sz="4" w:val="single"/>
              <w:bottom w:color="000000" w:sz="4" w:val="single"/>
              <w:right w:color="000000" w:sz="4" w:val="single"/>
            </w:tcBorders>
            <w:vAlign w:val="center"/>
          </w:tcPr>
          <w:p w14:paraId="54030000">
            <w:pPr>
              <w:widowControl w:val="0"/>
              <w:ind/>
              <w:jc w:val="center"/>
              <w:outlineLvl w:val="2"/>
              <w:rPr>
                <w:sz w:val="24"/>
              </w:rPr>
            </w:pPr>
            <w:r>
              <w:rPr>
                <w:sz w:val="24"/>
              </w:rPr>
              <w:t>100</w:t>
            </w:r>
          </w:p>
        </w:tc>
        <w:tc>
          <w:tcPr>
            <w:tcW w:type="dxa" w:w="4146"/>
            <w:tcBorders>
              <w:top w:color="000000" w:sz="4" w:val="single"/>
              <w:left w:color="000000" w:sz="4" w:val="single"/>
              <w:bottom w:color="000000" w:sz="4" w:val="single"/>
              <w:right w:color="000000" w:sz="4" w:val="single"/>
            </w:tcBorders>
            <w:vAlign w:val="center"/>
          </w:tcPr>
          <w:p w14:paraId="55030000">
            <w:pPr>
              <w:widowControl w:val="0"/>
              <w:ind/>
              <w:jc w:val="center"/>
              <w:outlineLvl w:val="2"/>
              <w:rPr>
                <w:sz w:val="24"/>
              </w:rPr>
            </w:pPr>
            <w:r>
              <w:rPr>
                <w:sz w:val="24"/>
              </w:rPr>
              <w:t>100</w:t>
            </w:r>
          </w:p>
        </w:tc>
      </w:tr>
    </w:tbl>
    <w:p w14:paraId="56030000">
      <w:pPr>
        <w:widowControl w:val="0"/>
        <w:ind/>
        <w:outlineLvl w:val="2"/>
        <w:rPr>
          <w:sz w:val="24"/>
        </w:rPr>
      </w:pPr>
    </w:p>
    <w:p w14:paraId="57030000">
      <w:pPr>
        <w:widowControl w:val="0"/>
        <w:ind/>
        <w:outlineLvl w:val="2"/>
        <w:rPr>
          <w:sz w:val="24"/>
        </w:rPr>
      </w:pPr>
    </w:p>
    <w:p w14:paraId="58030000">
      <w:pPr>
        <w:widowControl w:val="0"/>
        <w:ind/>
        <w:outlineLvl w:val="2"/>
        <w:rPr>
          <w:sz w:val="24"/>
        </w:rPr>
      </w:pPr>
    </w:p>
    <w:p w14:paraId="59030000">
      <w:pPr>
        <w:widowControl w:val="0"/>
        <w:ind/>
        <w:outlineLvl w:val="2"/>
        <w:rPr>
          <w:sz w:val="24"/>
        </w:rPr>
      </w:pPr>
    </w:p>
    <w:p w14:paraId="5A030000">
      <w:pPr>
        <w:widowControl w:val="0"/>
        <w:ind/>
        <w:outlineLvl w:val="2"/>
        <w:rPr>
          <w:sz w:val="24"/>
        </w:rPr>
      </w:pPr>
    </w:p>
    <w:p w14:paraId="5B030000">
      <w:pPr>
        <w:widowControl w:val="0"/>
        <w:ind/>
        <w:outlineLvl w:val="2"/>
        <w:rPr>
          <w:sz w:val="24"/>
        </w:rPr>
      </w:pPr>
    </w:p>
    <w:p w14:paraId="5C030000">
      <w:pPr>
        <w:pStyle w:val="Style_5"/>
        <w:keepNext w:val="0"/>
        <w:widowControl w:val="0"/>
        <w:tabs>
          <w:tab w:leader="none" w:pos="709" w:val="left"/>
        </w:tabs>
        <w:spacing w:line="240" w:lineRule="auto"/>
        <w:ind/>
        <w:rPr>
          <w:rFonts w:ascii="Times New Roman" w:hAnsi="Times New Roman"/>
          <w:b w:val="0"/>
          <w:spacing w:val="0"/>
        </w:rPr>
      </w:pPr>
    </w:p>
    <w:p w14:paraId="5D030000">
      <w:pPr>
        <w:pStyle w:val="Style_4"/>
      </w:pPr>
    </w:p>
    <w:p w14:paraId="5E030000">
      <w:pPr>
        <w:pStyle w:val="Style_4"/>
      </w:pPr>
    </w:p>
    <w:p w14:paraId="5F030000">
      <w:pPr>
        <w:pStyle w:val="Style_4"/>
      </w:pPr>
    </w:p>
    <w:p w14:paraId="60030000">
      <w:pPr>
        <w:pStyle w:val="Style_4"/>
      </w:pPr>
    </w:p>
    <w:p w14:paraId="61030000">
      <w:pPr>
        <w:pStyle w:val="Style_4"/>
      </w:pPr>
    </w:p>
    <w:p w14:paraId="62030000">
      <w:pPr>
        <w:pStyle w:val="Style_4"/>
      </w:pPr>
    </w:p>
    <w:p w14:paraId="63030000">
      <w:pPr>
        <w:pStyle w:val="Style_4"/>
      </w:pPr>
    </w:p>
    <w:p w14:paraId="64030000">
      <w:pPr>
        <w:pStyle w:val="Style_4"/>
      </w:pPr>
    </w:p>
    <w:p w14:paraId="65030000">
      <w:pPr>
        <w:pStyle w:val="Style_4"/>
      </w:pPr>
    </w:p>
    <w:p w14:paraId="66030000">
      <w:pPr>
        <w:pStyle w:val="Style_4"/>
      </w:pPr>
    </w:p>
    <w:p w14:paraId="67030000">
      <w:pPr>
        <w:pStyle w:val="Style_4"/>
      </w:pPr>
    </w:p>
    <w:p w14:paraId="68030000">
      <w:pPr>
        <w:pStyle w:val="Style_4"/>
      </w:pPr>
    </w:p>
    <w:p w14:paraId="69030000">
      <w:pPr>
        <w:pStyle w:val="Style_4"/>
      </w:pPr>
    </w:p>
    <w:p w14:paraId="6A030000">
      <w:pPr>
        <w:pStyle w:val="Style_4"/>
      </w:pPr>
    </w:p>
    <w:p w14:paraId="6B030000">
      <w:pPr>
        <w:pStyle w:val="Style_4"/>
      </w:pPr>
    </w:p>
    <w:p w14:paraId="6C030000">
      <w:pPr>
        <w:pStyle w:val="Style_4"/>
      </w:pPr>
    </w:p>
    <w:p w14:paraId="6D030000">
      <w:pPr>
        <w:pStyle w:val="Style_5"/>
        <w:keepNext w:val="0"/>
        <w:widowControl w:val="0"/>
        <w:tabs>
          <w:tab w:leader="none" w:pos="709" w:val="left"/>
        </w:tabs>
        <w:spacing w:line="240" w:lineRule="auto"/>
        <w:ind/>
        <w:rPr>
          <w:rFonts w:ascii="Times New Roman" w:hAnsi="Times New Roman"/>
          <w:b w:val="0"/>
          <w:spacing w:val="0"/>
        </w:rPr>
      </w:pPr>
    </w:p>
    <w:p w14:paraId="6E030000">
      <w:pPr>
        <w:pStyle w:val="Style_5"/>
        <w:keepNext w:val="0"/>
        <w:widowControl w:val="0"/>
        <w:tabs>
          <w:tab w:leader="none" w:pos="709" w:val="left"/>
        </w:tabs>
        <w:spacing w:line="240" w:lineRule="auto"/>
        <w:ind/>
        <w:rPr>
          <w:rFonts w:ascii="Times New Roman" w:hAnsi="Times New Roman"/>
          <w:b w:val="0"/>
          <w:spacing w:val="0"/>
          <w:sz w:val="28"/>
        </w:rPr>
      </w:pPr>
      <w:r>
        <w:rPr>
          <w:rFonts w:ascii="Times New Roman" w:hAnsi="Times New Roman"/>
          <w:b w:val="0"/>
          <w:spacing w:val="0"/>
          <w:sz w:val="28"/>
        </w:rPr>
        <w:t>3. Финансового обеспечения комплекса процессных мероприятий муниципальной программы Обливского района</w:t>
      </w:r>
    </w:p>
    <w:p w14:paraId="6F030000">
      <w:pPr>
        <w:pStyle w:val="Style_4"/>
      </w:pPr>
    </w:p>
    <w:tbl>
      <w:tblPr>
        <w:tblStyle w:val="Style_3"/>
        <w:tblW w:type="auto" w:w="0"/>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979"/>
        <w:gridCol w:w="1886"/>
        <w:gridCol w:w="1440"/>
        <w:gridCol w:w="1390"/>
        <w:gridCol w:w="1420"/>
        <w:gridCol w:w="4518"/>
      </w:tblGrid>
      <w:tr>
        <w:trPr>
          <w:trHeight w:hRule="atLeast" w:val="341"/>
        </w:trPr>
        <w:tc>
          <w:tcPr>
            <w:tcW w:type="dxa" w:w="497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0030000">
            <w:pPr>
              <w:pStyle w:val="Style_4"/>
              <w:spacing w:line="192" w:lineRule="auto"/>
              <w:ind w:right="0"/>
              <w:jc w:val="both"/>
              <w:rPr>
                <w:rFonts w:ascii="Times New Roman" w:hAnsi="Times New Roman"/>
                <w:sz w:val="24"/>
              </w:rPr>
            </w:pPr>
            <w:r>
              <w:rPr>
                <w:rFonts w:ascii="Times New Roman" w:hAnsi="Times New Roman"/>
                <w:sz w:val="24"/>
              </w:rPr>
              <w:t>Наименование муниципальной программы, структурного элемента , мероприятия (результата)/источник финансового обеспечения</w:t>
            </w:r>
          </w:p>
        </w:tc>
        <w:tc>
          <w:tcPr>
            <w:tcW w:type="dxa" w:w="10654"/>
            <w:gridSpan w:val="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1030000">
            <w:pPr>
              <w:pStyle w:val="Style_4"/>
              <w:spacing w:line="192" w:lineRule="auto"/>
              <w:ind w:right="0"/>
              <w:jc w:val="both"/>
              <w:rPr>
                <w:rFonts w:ascii="Times New Roman" w:hAnsi="Times New Roman"/>
                <w:sz w:val="24"/>
              </w:rPr>
            </w:pPr>
            <w:r>
              <w:rPr>
                <w:rFonts w:ascii="Times New Roman" w:hAnsi="Times New Roman"/>
                <w:sz w:val="24"/>
              </w:rPr>
              <w:t>Объем финансового обеспечения по годам, тыс. рублей</w:t>
            </w:r>
          </w:p>
        </w:tc>
      </w:tr>
      <w:tr>
        <w:trPr>
          <w:trHeight w:hRule="atLeast" w:val="341"/>
        </w:trPr>
        <w:tc>
          <w:tcPr>
            <w:tcW w:type="dxa" w:w="497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tc>
        <w:tc>
          <w:tcPr>
            <w:tcW w:type="dxa" w:w="188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2030000">
            <w:pPr>
              <w:pStyle w:val="Style_4"/>
              <w:spacing w:line="192" w:lineRule="auto"/>
              <w:ind/>
              <w:jc w:val="center"/>
              <w:rPr>
                <w:rFonts w:ascii="Times New Roman" w:hAnsi="Times New Roman"/>
                <w:sz w:val="24"/>
              </w:rPr>
            </w:pPr>
          </w:p>
          <w:p w14:paraId="73030000">
            <w:pPr>
              <w:pStyle w:val="Style_4"/>
              <w:spacing w:line="192" w:lineRule="auto"/>
              <w:ind/>
              <w:jc w:val="center"/>
              <w:rPr>
                <w:rFonts w:ascii="Times New Roman" w:hAnsi="Times New Roman"/>
                <w:sz w:val="24"/>
              </w:rPr>
            </w:pPr>
            <w:r>
              <w:rPr>
                <w:rFonts w:ascii="Times New Roman" w:hAnsi="Times New Roman"/>
                <w:sz w:val="24"/>
              </w:rPr>
              <w:t>2025 год</w:t>
            </w:r>
          </w:p>
        </w:tc>
        <w:tc>
          <w:tcPr>
            <w:tcW w:type="dxa" w:w="14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4030000">
            <w:pPr>
              <w:pStyle w:val="Style_4"/>
              <w:spacing w:line="192" w:lineRule="auto"/>
              <w:ind/>
              <w:jc w:val="center"/>
              <w:rPr>
                <w:rFonts w:ascii="Times New Roman" w:hAnsi="Times New Roman"/>
                <w:sz w:val="24"/>
              </w:rPr>
            </w:pPr>
          </w:p>
          <w:p w14:paraId="75030000">
            <w:pPr>
              <w:pStyle w:val="Style_4"/>
              <w:spacing w:line="192" w:lineRule="auto"/>
              <w:ind/>
              <w:jc w:val="center"/>
              <w:rPr>
                <w:rFonts w:ascii="Times New Roman" w:hAnsi="Times New Roman"/>
                <w:sz w:val="24"/>
              </w:rPr>
            </w:pPr>
            <w:r>
              <w:rPr>
                <w:rFonts w:ascii="Times New Roman" w:hAnsi="Times New Roman"/>
                <w:sz w:val="24"/>
              </w:rPr>
              <w:t>2026 год</w:t>
            </w:r>
          </w:p>
        </w:tc>
        <w:tc>
          <w:tcPr>
            <w:tcW w:type="dxa" w:w="139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76030000">
            <w:pPr>
              <w:pStyle w:val="Style_4"/>
              <w:spacing w:line="192" w:lineRule="auto"/>
              <w:ind/>
              <w:jc w:val="center"/>
              <w:rPr>
                <w:rFonts w:ascii="Times New Roman" w:hAnsi="Times New Roman"/>
                <w:sz w:val="24"/>
              </w:rPr>
            </w:pPr>
          </w:p>
          <w:p w14:paraId="77030000">
            <w:pPr>
              <w:pStyle w:val="Style_4"/>
              <w:spacing w:line="192" w:lineRule="auto"/>
              <w:ind/>
              <w:jc w:val="center"/>
              <w:rPr>
                <w:rFonts w:ascii="Times New Roman" w:hAnsi="Times New Roman"/>
                <w:sz w:val="24"/>
              </w:rPr>
            </w:pPr>
            <w:r>
              <w:rPr>
                <w:rFonts w:ascii="Times New Roman" w:hAnsi="Times New Roman"/>
                <w:sz w:val="24"/>
              </w:rPr>
              <w:t>2027 год</w:t>
            </w:r>
          </w:p>
        </w:tc>
        <w:tc>
          <w:tcPr>
            <w:tcW w:type="dxa" w:w="1420"/>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78030000">
            <w:pPr>
              <w:pStyle w:val="Style_4"/>
              <w:spacing w:line="192" w:lineRule="auto"/>
              <w:ind/>
              <w:jc w:val="center"/>
              <w:rPr>
                <w:rFonts w:ascii="Times New Roman" w:hAnsi="Times New Roman"/>
                <w:sz w:val="24"/>
              </w:rPr>
            </w:pPr>
          </w:p>
          <w:p w14:paraId="79030000">
            <w:pPr>
              <w:pStyle w:val="Style_4"/>
              <w:spacing w:line="192" w:lineRule="auto"/>
              <w:ind/>
              <w:jc w:val="center"/>
              <w:rPr>
                <w:rFonts w:ascii="Times New Roman" w:hAnsi="Times New Roman"/>
                <w:sz w:val="24"/>
              </w:rPr>
            </w:pPr>
            <w:r>
              <w:rPr>
                <w:rFonts w:ascii="Times New Roman" w:hAnsi="Times New Roman"/>
                <w:sz w:val="24"/>
              </w:rPr>
              <w:t>2028 год</w:t>
            </w:r>
          </w:p>
        </w:tc>
        <w:tc>
          <w:tcPr>
            <w:tcW w:type="dxa" w:w="4518"/>
            <w:tcBorders>
              <w:top w:color="000000" w:sz="4" w:val="single"/>
              <w:left w:color="000000" w:sz="4" w:val="single"/>
              <w:bottom w:color="000000" w:sz="4" w:val="single"/>
              <w:right w:color="000000" w:sz="4" w:val="single"/>
            </w:tcBorders>
            <w:tcMar>
              <w:top w:type="dxa" w:w="0"/>
              <w:left w:type="dxa" w:w="108"/>
              <w:bottom w:type="dxa" w:w="0"/>
              <w:right w:type="dxa" w:w="108"/>
            </w:tcMar>
            <w:vAlign w:val="top"/>
          </w:tcPr>
          <w:p w14:paraId="7A030000">
            <w:pPr>
              <w:pStyle w:val="Style_4"/>
              <w:spacing w:line="192" w:lineRule="auto"/>
              <w:ind w:right="0"/>
              <w:jc w:val="center"/>
              <w:rPr>
                <w:rFonts w:ascii="Times New Roman" w:hAnsi="Times New Roman"/>
                <w:sz w:val="24"/>
              </w:rPr>
            </w:pPr>
            <w:r>
              <w:rPr>
                <w:rFonts w:ascii="Times New Roman" w:hAnsi="Times New Roman"/>
                <w:sz w:val="24"/>
              </w:rPr>
              <w:t>Всего</w:t>
            </w:r>
          </w:p>
        </w:tc>
      </w:tr>
      <w:tr>
        <w:trPr>
          <w:trHeight w:hRule="atLeast" w:val="415"/>
        </w:trPr>
        <w:tc>
          <w:tcPr>
            <w:tcW w:type="dxa" w:w="497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B030000">
            <w:pPr>
              <w:pStyle w:val="Style_4"/>
              <w:spacing w:line="192" w:lineRule="auto"/>
              <w:ind/>
              <w:jc w:val="center"/>
              <w:rPr>
                <w:rFonts w:ascii="Times New Roman" w:hAnsi="Times New Roman"/>
                <w:sz w:val="24"/>
              </w:rPr>
            </w:pPr>
          </w:p>
          <w:p w14:paraId="7C030000">
            <w:pPr>
              <w:pStyle w:val="Style_4"/>
              <w:spacing w:line="192" w:lineRule="auto"/>
              <w:ind/>
              <w:jc w:val="center"/>
              <w:rPr>
                <w:rFonts w:ascii="Times New Roman" w:hAnsi="Times New Roman"/>
                <w:sz w:val="24"/>
              </w:rPr>
            </w:pPr>
            <w:r>
              <w:rPr>
                <w:rFonts w:ascii="Times New Roman" w:hAnsi="Times New Roman"/>
                <w:sz w:val="24"/>
              </w:rPr>
              <w:t>1</w:t>
            </w:r>
          </w:p>
        </w:tc>
        <w:tc>
          <w:tcPr>
            <w:tcW w:type="dxa" w:w="188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D030000">
            <w:pPr>
              <w:pStyle w:val="Style_4"/>
              <w:spacing w:line="192" w:lineRule="auto"/>
              <w:ind/>
              <w:jc w:val="center"/>
              <w:rPr>
                <w:rFonts w:ascii="Times New Roman" w:hAnsi="Times New Roman"/>
                <w:sz w:val="24"/>
              </w:rPr>
            </w:pPr>
          </w:p>
          <w:p w14:paraId="7E030000">
            <w:pPr>
              <w:pStyle w:val="Style_4"/>
              <w:spacing w:line="192" w:lineRule="auto"/>
              <w:ind/>
              <w:jc w:val="center"/>
              <w:rPr>
                <w:rFonts w:ascii="Times New Roman" w:hAnsi="Times New Roman"/>
                <w:sz w:val="24"/>
              </w:rPr>
            </w:pPr>
            <w:r>
              <w:rPr>
                <w:rFonts w:ascii="Times New Roman" w:hAnsi="Times New Roman"/>
                <w:sz w:val="24"/>
              </w:rPr>
              <w:t>2</w:t>
            </w:r>
          </w:p>
        </w:tc>
        <w:tc>
          <w:tcPr>
            <w:tcW w:type="dxa" w:w="14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7F030000">
            <w:pPr>
              <w:pStyle w:val="Style_4"/>
              <w:spacing w:line="192" w:lineRule="auto"/>
              <w:ind/>
              <w:jc w:val="center"/>
              <w:rPr>
                <w:rFonts w:ascii="Times New Roman" w:hAnsi="Times New Roman"/>
                <w:sz w:val="24"/>
              </w:rPr>
            </w:pPr>
          </w:p>
          <w:p w14:paraId="80030000">
            <w:pPr>
              <w:pStyle w:val="Style_4"/>
              <w:spacing w:line="192" w:lineRule="auto"/>
              <w:ind/>
              <w:jc w:val="center"/>
              <w:rPr>
                <w:rFonts w:ascii="Times New Roman" w:hAnsi="Times New Roman"/>
                <w:sz w:val="24"/>
              </w:rPr>
            </w:pPr>
            <w:r>
              <w:rPr>
                <w:rFonts w:ascii="Times New Roman" w:hAnsi="Times New Roman"/>
                <w:sz w:val="24"/>
              </w:rPr>
              <w:t>3</w:t>
            </w:r>
          </w:p>
        </w:tc>
        <w:tc>
          <w:tcPr>
            <w:tcW w:type="dxa" w:w="13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1030000">
            <w:pPr>
              <w:pStyle w:val="Style_4"/>
              <w:spacing w:line="192" w:lineRule="auto"/>
              <w:ind/>
              <w:jc w:val="center"/>
              <w:rPr>
                <w:rFonts w:ascii="Times New Roman" w:hAnsi="Times New Roman"/>
                <w:sz w:val="24"/>
              </w:rPr>
            </w:pPr>
          </w:p>
          <w:p w14:paraId="82030000">
            <w:pPr>
              <w:pStyle w:val="Style_4"/>
              <w:spacing w:line="192" w:lineRule="auto"/>
              <w:ind/>
              <w:jc w:val="center"/>
              <w:rPr>
                <w:rFonts w:ascii="Times New Roman" w:hAnsi="Times New Roman"/>
                <w:sz w:val="24"/>
              </w:rPr>
            </w:pPr>
            <w:r>
              <w:rPr>
                <w:rFonts w:ascii="Times New Roman" w:hAnsi="Times New Roman"/>
                <w:sz w:val="24"/>
              </w:rPr>
              <w:t>4</w:t>
            </w:r>
          </w:p>
        </w:tc>
        <w:tc>
          <w:tcPr>
            <w:tcW w:type="dxa" w:w="14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3030000">
            <w:pPr>
              <w:pStyle w:val="Style_4"/>
              <w:spacing w:line="192" w:lineRule="auto"/>
              <w:ind/>
              <w:jc w:val="center"/>
              <w:rPr>
                <w:rFonts w:ascii="Times New Roman" w:hAnsi="Times New Roman"/>
                <w:sz w:val="24"/>
              </w:rPr>
            </w:pPr>
          </w:p>
          <w:p w14:paraId="84030000">
            <w:pPr>
              <w:pStyle w:val="Style_4"/>
              <w:spacing w:line="192" w:lineRule="auto"/>
              <w:ind/>
              <w:jc w:val="center"/>
              <w:rPr>
                <w:rFonts w:ascii="Times New Roman" w:hAnsi="Times New Roman"/>
                <w:sz w:val="24"/>
              </w:rPr>
            </w:pPr>
            <w:r>
              <w:rPr>
                <w:rFonts w:ascii="Times New Roman" w:hAnsi="Times New Roman"/>
                <w:sz w:val="24"/>
              </w:rPr>
              <w:t>5</w:t>
            </w:r>
          </w:p>
        </w:tc>
        <w:tc>
          <w:tcPr>
            <w:tcW w:type="dxa" w:w="45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5030000">
            <w:pPr>
              <w:pStyle w:val="Style_4"/>
              <w:spacing w:line="192" w:lineRule="auto"/>
              <w:ind/>
              <w:jc w:val="center"/>
              <w:rPr>
                <w:rFonts w:ascii="Times New Roman" w:hAnsi="Times New Roman"/>
                <w:sz w:val="24"/>
              </w:rPr>
            </w:pPr>
          </w:p>
          <w:p w14:paraId="86030000">
            <w:pPr>
              <w:pStyle w:val="Style_4"/>
              <w:spacing w:line="192" w:lineRule="auto"/>
              <w:ind/>
              <w:jc w:val="center"/>
              <w:rPr>
                <w:rFonts w:ascii="Times New Roman" w:hAnsi="Times New Roman"/>
                <w:sz w:val="24"/>
              </w:rPr>
            </w:pPr>
            <w:r>
              <w:rPr>
                <w:rFonts w:ascii="Times New Roman" w:hAnsi="Times New Roman"/>
                <w:sz w:val="24"/>
              </w:rPr>
              <w:t>6</w:t>
            </w:r>
          </w:p>
        </w:tc>
      </w:tr>
      <w:tr>
        <w:trPr>
          <w:trHeight w:hRule="atLeast" w:val="341"/>
        </w:trPr>
        <w:tc>
          <w:tcPr>
            <w:tcW w:type="dxa" w:w="497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7030000">
            <w:pPr>
              <w:pStyle w:val="Style_4"/>
              <w:spacing w:line="192" w:lineRule="auto"/>
              <w:ind/>
              <w:jc w:val="both"/>
              <w:rPr>
                <w:rFonts w:ascii="Times New Roman" w:hAnsi="Times New Roman"/>
                <w:sz w:val="24"/>
              </w:rPr>
            </w:pPr>
            <w:r>
              <w:rPr>
                <w:rFonts w:ascii="Times New Roman" w:hAnsi="Times New Roman"/>
                <w:sz w:val="24"/>
              </w:rPr>
              <w:t xml:space="preserve">Муниципальная программа </w:t>
            </w:r>
            <w:r>
              <w:rPr>
                <w:rFonts w:ascii="Times New Roman" w:hAnsi="Times New Roman"/>
                <w:sz w:val="24"/>
              </w:rPr>
              <w:t>Обливского</w:t>
            </w:r>
            <w:r>
              <w:rPr>
                <w:rFonts w:ascii="Times New Roman" w:hAnsi="Times New Roman"/>
                <w:sz w:val="24"/>
              </w:rPr>
              <w:t xml:space="preserve"> района</w:t>
            </w:r>
          </w:p>
          <w:p w14:paraId="88030000">
            <w:pPr>
              <w:pStyle w:val="Style_4"/>
              <w:spacing w:line="192" w:lineRule="auto"/>
              <w:ind/>
              <w:jc w:val="both"/>
              <w:rPr>
                <w:rFonts w:ascii="Times New Roman" w:hAnsi="Times New Roman"/>
                <w:sz w:val="24"/>
              </w:rPr>
            </w:pPr>
            <w:r>
              <w:rPr>
                <w:rFonts w:ascii="Times New Roman" w:hAnsi="Times New Roman"/>
                <w:sz w:val="24"/>
              </w:rPr>
              <w:t>«Развитие сельского хозяйства и регулирование рынков сельскохозяйственной продукции, сырья и продовольствия»</w:t>
            </w:r>
          </w:p>
        </w:tc>
        <w:tc>
          <w:tcPr>
            <w:tcW w:type="dxa" w:w="188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9030000">
            <w:pPr>
              <w:ind/>
              <w:jc w:val="center"/>
              <w:rPr>
                <w:sz w:val="24"/>
              </w:rPr>
            </w:pPr>
          </w:p>
          <w:p w14:paraId="8A030000">
            <w:pPr>
              <w:ind/>
              <w:jc w:val="center"/>
              <w:rPr>
                <w:sz w:val="24"/>
              </w:rPr>
            </w:pPr>
            <w:r>
              <w:rPr>
                <w:sz w:val="24"/>
              </w:rPr>
              <w:t>2573,9</w:t>
            </w:r>
          </w:p>
        </w:tc>
        <w:tc>
          <w:tcPr>
            <w:tcW w:type="dxa" w:w="14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B030000">
            <w:pPr>
              <w:pStyle w:val="Style_4"/>
              <w:spacing w:line="192" w:lineRule="auto"/>
              <w:ind/>
              <w:jc w:val="center"/>
              <w:rPr>
                <w:rFonts w:ascii="Times New Roman" w:hAnsi="Times New Roman"/>
                <w:sz w:val="24"/>
              </w:rPr>
            </w:pPr>
          </w:p>
          <w:p w14:paraId="8C030000">
            <w:pPr>
              <w:pStyle w:val="Style_4"/>
              <w:spacing w:line="192" w:lineRule="auto"/>
              <w:ind/>
              <w:jc w:val="center"/>
              <w:rPr>
                <w:rFonts w:ascii="Times New Roman" w:hAnsi="Times New Roman"/>
                <w:sz w:val="24"/>
              </w:rPr>
            </w:pPr>
            <w:r>
              <w:rPr>
                <w:rFonts w:ascii="Times New Roman" w:hAnsi="Times New Roman"/>
                <w:sz w:val="24"/>
              </w:rPr>
              <w:t>5232,1</w:t>
            </w:r>
          </w:p>
        </w:tc>
        <w:tc>
          <w:tcPr>
            <w:tcW w:type="dxa" w:w="13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D030000">
            <w:pPr>
              <w:pStyle w:val="Style_4"/>
              <w:spacing w:line="192" w:lineRule="auto"/>
              <w:ind/>
              <w:jc w:val="center"/>
              <w:rPr>
                <w:rFonts w:ascii="Times New Roman" w:hAnsi="Times New Roman"/>
                <w:sz w:val="24"/>
              </w:rPr>
            </w:pPr>
          </w:p>
          <w:p w14:paraId="8E030000">
            <w:pPr>
              <w:pStyle w:val="Style_4"/>
              <w:spacing w:line="192" w:lineRule="auto"/>
              <w:ind/>
              <w:jc w:val="center"/>
              <w:rPr>
                <w:rFonts w:ascii="Times New Roman" w:hAnsi="Times New Roman"/>
                <w:sz w:val="24"/>
              </w:rPr>
            </w:pPr>
            <w:r>
              <w:rPr>
                <w:rFonts w:ascii="Times New Roman" w:hAnsi="Times New Roman"/>
                <w:sz w:val="24"/>
              </w:rPr>
              <w:t>5232,5</w:t>
            </w:r>
          </w:p>
        </w:tc>
        <w:tc>
          <w:tcPr>
            <w:tcW w:type="dxa" w:w="14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8F030000">
            <w:pPr>
              <w:pStyle w:val="Style_4"/>
              <w:spacing w:line="192" w:lineRule="auto"/>
              <w:ind/>
              <w:jc w:val="center"/>
              <w:rPr>
                <w:rFonts w:ascii="Times New Roman" w:hAnsi="Times New Roman"/>
                <w:sz w:val="24"/>
              </w:rPr>
            </w:pPr>
          </w:p>
          <w:p w14:paraId="90030000">
            <w:pPr>
              <w:pStyle w:val="Style_4"/>
              <w:spacing w:line="192" w:lineRule="auto"/>
              <w:ind/>
              <w:jc w:val="center"/>
              <w:rPr>
                <w:rFonts w:ascii="Times New Roman" w:hAnsi="Times New Roman"/>
                <w:sz w:val="24"/>
              </w:rPr>
            </w:pPr>
            <w:r>
              <w:rPr>
                <w:rFonts w:ascii="Times New Roman" w:hAnsi="Times New Roman"/>
                <w:sz w:val="24"/>
              </w:rPr>
              <w:t>5263,3</w:t>
            </w:r>
          </w:p>
        </w:tc>
        <w:tc>
          <w:tcPr>
            <w:tcW w:type="dxa" w:w="45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1030000">
            <w:pPr>
              <w:pStyle w:val="Style_4"/>
              <w:spacing w:line="192" w:lineRule="auto"/>
              <w:ind/>
              <w:jc w:val="center"/>
              <w:rPr>
                <w:rFonts w:ascii="Times New Roman" w:hAnsi="Times New Roman"/>
                <w:sz w:val="24"/>
              </w:rPr>
            </w:pPr>
          </w:p>
          <w:p w14:paraId="92030000">
            <w:pPr>
              <w:pStyle w:val="Style_4"/>
              <w:spacing w:line="192" w:lineRule="auto"/>
              <w:ind/>
              <w:jc w:val="center"/>
              <w:rPr>
                <w:rFonts w:ascii="Times New Roman" w:hAnsi="Times New Roman"/>
                <w:sz w:val="24"/>
              </w:rPr>
            </w:pPr>
            <w:r>
              <w:rPr>
                <w:rFonts w:ascii="Times New Roman" w:hAnsi="Times New Roman"/>
                <w:sz w:val="24"/>
              </w:rPr>
              <w:t>18301,8</w:t>
            </w:r>
          </w:p>
        </w:tc>
      </w:tr>
      <w:tr>
        <w:trPr>
          <w:trHeight w:hRule="atLeast" w:val="341"/>
        </w:trPr>
        <w:tc>
          <w:tcPr>
            <w:tcW w:type="dxa" w:w="497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30000">
            <w:pPr>
              <w:rPr>
                <w:sz w:val="24"/>
              </w:rPr>
            </w:pPr>
            <w:r>
              <w:rPr>
                <w:sz w:val="24"/>
              </w:rPr>
              <w:t>Муниципальный проект</w:t>
            </w:r>
          </w:p>
        </w:tc>
        <w:tc>
          <w:tcPr>
            <w:tcW w:type="dxa" w:w="18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30000">
            <w:pPr>
              <w:ind/>
              <w:jc w:val="center"/>
              <w:rPr>
                <w:sz w:val="24"/>
              </w:rPr>
            </w:pPr>
            <w:r>
              <w:rPr>
                <w:sz w:val="24"/>
              </w:rPr>
              <w:t>-</w:t>
            </w:r>
          </w:p>
        </w:tc>
        <w:tc>
          <w:tcPr>
            <w:tcW w:type="dxa" w:w="1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30000">
            <w:pPr>
              <w:ind/>
              <w:jc w:val="center"/>
              <w:rPr>
                <w:sz w:val="24"/>
              </w:rPr>
            </w:pPr>
            <w:r>
              <w:rPr>
                <w:sz w:val="24"/>
              </w:rPr>
              <w:t>2492,9</w:t>
            </w:r>
          </w:p>
        </w:tc>
        <w:tc>
          <w:tcPr>
            <w:tcW w:type="dxa" w:w="13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30000">
            <w:pPr>
              <w:ind/>
              <w:jc w:val="center"/>
              <w:rPr>
                <w:sz w:val="24"/>
              </w:rPr>
            </w:pPr>
            <w:r>
              <w:rPr>
                <w:sz w:val="24"/>
              </w:rPr>
              <w:t>2493,3</w:t>
            </w:r>
          </w:p>
        </w:tc>
        <w:tc>
          <w:tcPr>
            <w:tcW w:type="dxa" w:w="14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30000">
            <w:pPr>
              <w:ind/>
              <w:jc w:val="center"/>
              <w:rPr>
                <w:sz w:val="24"/>
              </w:rPr>
            </w:pPr>
            <w:r>
              <w:rPr>
                <w:sz w:val="24"/>
              </w:rPr>
              <w:t>2524,1</w:t>
            </w:r>
          </w:p>
        </w:tc>
        <w:tc>
          <w:tcPr>
            <w:tcW w:type="dxa" w:w="4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30000">
            <w:pPr>
              <w:ind/>
              <w:jc w:val="center"/>
              <w:rPr>
                <w:sz w:val="24"/>
              </w:rPr>
            </w:pPr>
            <w:r>
              <w:rPr>
                <w:sz w:val="24"/>
              </w:rPr>
              <w:t>7510,3</w:t>
            </w:r>
          </w:p>
        </w:tc>
      </w:tr>
      <w:tr>
        <w:trPr>
          <w:trHeight w:hRule="atLeast" w:val="341"/>
        </w:trPr>
        <w:tc>
          <w:tcPr>
            <w:tcW w:type="dxa" w:w="497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9030000">
            <w:pPr>
              <w:pStyle w:val="Style_4"/>
              <w:spacing w:line="192" w:lineRule="auto"/>
              <w:ind/>
              <w:jc w:val="both"/>
              <w:rPr>
                <w:rFonts w:ascii="Times New Roman" w:hAnsi="Times New Roman"/>
                <w:sz w:val="24"/>
              </w:rPr>
            </w:pPr>
            <w:r>
              <w:rPr>
                <w:rFonts w:ascii="Times New Roman" w:hAnsi="Times New Roman"/>
                <w:sz w:val="24"/>
              </w:rPr>
              <w:t>Муниципальный проект «Развитие отраслей агропромышленного комплекса»</w:t>
            </w:r>
          </w:p>
        </w:tc>
        <w:tc>
          <w:tcPr>
            <w:tcW w:type="dxa" w:w="18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30000">
            <w:pPr>
              <w:ind/>
              <w:jc w:val="center"/>
              <w:rPr>
                <w:sz w:val="24"/>
              </w:rPr>
            </w:pPr>
            <w:r>
              <w:rPr>
                <w:sz w:val="24"/>
              </w:rPr>
              <w:t>-</w:t>
            </w:r>
          </w:p>
        </w:tc>
        <w:tc>
          <w:tcPr>
            <w:tcW w:type="dxa" w:w="1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30000">
            <w:pPr>
              <w:ind/>
              <w:jc w:val="center"/>
              <w:rPr>
                <w:sz w:val="24"/>
              </w:rPr>
            </w:pPr>
            <w:r>
              <w:rPr>
                <w:sz w:val="24"/>
              </w:rPr>
              <w:t>2492,9</w:t>
            </w:r>
          </w:p>
        </w:tc>
        <w:tc>
          <w:tcPr>
            <w:tcW w:type="dxa" w:w="13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30000">
            <w:pPr>
              <w:ind/>
              <w:jc w:val="center"/>
              <w:rPr>
                <w:sz w:val="24"/>
              </w:rPr>
            </w:pPr>
            <w:r>
              <w:rPr>
                <w:sz w:val="24"/>
              </w:rPr>
              <w:t>2493,3</w:t>
            </w:r>
          </w:p>
        </w:tc>
        <w:tc>
          <w:tcPr>
            <w:tcW w:type="dxa" w:w="14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30000">
            <w:pPr>
              <w:ind/>
              <w:jc w:val="center"/>
              <w:rPr>
                <w:sz w:val="24"/>
              </w:rPr>
            </w:pPr>
            <w:r>
              <w:rPr>
                <w:sz w:val="24"/>
              </w:rPr>
              <w:t>2524,1</w:t>
            </w:r>
          </w:p>
        </w:tc>
        <w:tc>
          <w:tcPr>
            <w:tcW w:type="dxa" w:w="4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30000">
            <w:pPr>
              <w:ind/>
              <w:jc w:val="center"/>
              <w:rPr>
                <w:sz w:val="24"/>
              </w:rPr>
            </w:pPr>
            <w:r>
              <w:rPr>
                <w:sz w:val="24"/>
              </w:rPr>
              <w:t>7510,3</w:t>
            </w:r>
          </w:p>
        </w:tc>
      </w:tr>
      <w:tr>
        <w:trPr>
          <w:trHeight w:hRule="atLeast" w:val="341"/>
        </w:trPr>
        <w:tc>
          <w:tcPr>
            <w:tcW w:type="dxa" w:w="497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9F030000">
            <w:pPr>
              <w:pStyle w:val="Style_4"/>
              <w:spacing w:line="192" w:lineRule="auto"/>
              <w:ind/>
              <w:jc w:val="both"/>
              <w:rPr>
                <w:rFonts w:ascii="Times New Roman" w:hAnsi="Times New Roman"/>
                <w:sz w:val="24"/>
              </w:rPr>
            </w:pPr>
            <w:r>
              <w:rPr>
                <w:rFonts w:ascii="Times New Roman" w:hAnsi="Times New Roman"/>
                <w:sz w:val="24"/>
              </w:rPr>
              <w:t>Расходы на поддержку приоритетных направлений агропромышленного комплекса и развитие малых форм хозяйствования (Субвенция на осуществление полномочий по поддержке сельскохозяйственного производства и осуществление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(кроме граждан, ведущих личное подсобное хозяйство и сельскохозяйственных кредитных потребительских кооперативов) на поддержку элитного семеноводства) (Субсидии юридическим лицам ( кроме некоммерческих организаций), индивидуальным предпринимателям, физическим лицам – производителям товаров, работ, услуг))</w:t>
            </w:r>
          </w:p>
        </w:tc>
        <w:tc>
          <w:tcPr>
            <w:tcW w:type="dxa" w:w="188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30000">
            <w:pPr>
              <w:ind/>
              <w:jc w:val="center"/>
              <w:rPr>
                <w:sz w:val="24"/>
              </w:rPr>
            </w:pPr>
            <w:r>
              <w:rPr>
                <w:sz w:val="24"/>
              </w:rPr>
              <w:t>-</w:t>
            </w:r>
          </w:p>
        </w:tc>
        <w:tc>
          <w:tcPr>
            <w:tcW w:type="dxa" w:w="1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30000">
            <w:pPr>
              <w:ind/>
              <w:jc w:val="center"/>
              <w:rPr>
                <w:sz w:val="24"/>
              </w:rPr>
            </w:pPr>
            <w:r>
              <w:rPr>
                <w:sz w:val="24"/>
              </w:rPr>
              <w:t>2492,9</w:t>
            </w:r>
          </w:p>
        </w:tc>
        <w:tc>
          <w:tcPr>
            <w:tcW w:type="dxa" w:w="139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30000">
            <w:pPr>
              <w:ind/>
              <w:jc w:val="center"/>
              <w:rPr>
                <w:sz w:val="24"/>
              </w:rPr>
            </w:pPr>
            <w:r>
              <w:rPr>
                <w:sz w:val="24"/>
              </w:rPr>
              <w:t>2493,3</w:t>
            </w:r>
          </w:p>
        </w:tc>
        <w:tc>
          <w:tcPr>
            <w:tcW w:type="dxa" w:w="14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30000">
            <w:pPr>
              <w:ind/>
              <w:jc w:val="center"/>
              <w:rPr>
                <w:sz w:val="24"/>
              </w:rPr>
            </w:pPr>
            <w:r>
              <w:rPr>
                <w:sz w:val="24"/>
              </w:rPr>
              <w:t>2524,1</w:t>
            </w:r>
          </w:p>
        </w:tc>
        <w:tc>
          <w:tcPr>
            <w:tcW w:type="dxa" w:w="4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30000">
            <w:pPr>
              <w:ind/>
              <w:jc w:val="center"/>
              <w:rPr>
                <w:sz w:val="24"/>
              </w:rPr>
            </w:pPr>
            <w:r>
              <w:rPr>
                <w:sz w:val="24"/>
              </w:rPr>
              <w:t>7510,3</w:t>
            </w:r>
          </w:p>
        </w:tc>
      </w:tr>
      <w:tr>
        <w:trPr>
          <w:trHeight w:hRule="atLeast" w:val="585"/>
        </w:trPr>
        <w:tc>
          <w:tcPr>
            <w:tcW w:type="dxa" w:w="497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5030000">
            <w:pPr>
              <w:pStyle w:val="Style_4"/>
              <w:spacing w:line="192" w:lineRule="auto"/>
              <w:ind/>
              <w:jc w:val="both"/>
              <w:rPr>
                <w:rFonts w:ascii="Times New Roman" w:hAnsi="Times New Roman"/>
                <w:sz w:val="24"/>
              </w:rPr>
            </w:pPr>
            <w:r>
              <w:rPr>
                <w:rFonts w:ascii="Times New Roman" w:hAnsi="Times New Roman"/>
                <w:sz w:val="24"/>
              </w:rPr>
              <w:t>Комплекс процессных мероприятий</w:t>
            </w:r>
          </w:p>
        </w:tc>
        <w:tc>
          <w:tcPr>
            <w:tcW w:type="dxa" w:w="188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6030000">
            <w:pPr>
              <w:pStyle w:val="Style_4"/>
              <w:spacing w:line="192" w:lineRule="auto"/>
              <w:ind/>
              <w:jc w:val="center"/>
              <w:rPr>
                <w:rFonts w:ascii="Times New Roman" w:hAnsi="Times New Roman"/>
                <w:sz w:val="24"/>
              </w:rPr>
            </w:pPr>
          </w:p>
          <w:p w14:paraId="A7030000">
            <w:pPr>
              <w:pStyle w:val="Style_4"/>
              <w:spacing w:line="192" w:lineRule="auto"/>
              <w:ind/>
              <w:jc w:val="center"/>
              <w:rPr>
                <w:rFonts w:ascii="Times New Roman" w:hAnsi="Times New Roman"/>
                <w:sz w:val="24"/>
              </w:rPr>
            </w:pPr>
            <w:r>
              <w:rPr>
                <w:rFonts w:ascii="Times New Roman" w:hAnsi="Times New Roman"/>
                <w:sz w:val="24"/>
              </w:rPr>
              <w:t>2573,9</w:t>
            </w:r>
          </w:p>
        </w:tc>
        <w:tc>
          <w:tcPr>
            <w:tcW w:type="dxa" w:w="14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8030000">
            <w:pPr>
              <w:pStyle w:val="Style_4"/>
              <w:spacing w:line="192" w:lineRule="auto"/>
              <w:ind/>
              <w:jc w:val="center"/>
              <w:rPr>
                <w:rFonts w:ascii="Times New Roman" w:hAnsi="Times New Roman"/>
                <w:sz w:val="24"/>
              </w:rPr>
            </w:pPr>
          </w:p>
          <w:p w14:paraId="A9030000">
            <w:pPr>
              <w:pStyle w:val="Style_4"/>
              <w:spacing w:line="192" w:lineRule="auto"/>
              <w:ind/>
              <w:jc w:val="center"/>
              <w:rPr>
                <w:rFonts w:ascii="Times New Roman" w:hAnsi="Times New Roman"/>
                <w:sz w:val="24"/>
              </w:rPr>
            </w:pPr>
            <w:r>
              <w:rPr>
                <w:rFonts w:ascii="Times New Roman" w:hAnsi="Times New Roman"/>
                <w:sz w:val="24"/>
              </w:rPr>
              <w:t>2739,2</w:t>
            </w:r>
          </w:p>
        </w:tc>
        <w:tc>
          <w:tcPr>
            <w:tcW w:type="dxa" w:w="13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A030000">
            <w:pPr>
              <w:pStyle w:val="Style_4"/>
              <w:spacing w:line="192" w:lineRule="auto"/>
              <w:ind/>
              <w:jc w:val="center"/>
              <w:rPr>
                <w:rFonts w:ascii="Times New Roman" w:hAnsi="Times New Roman"/>
                <w:sz w:val="24"/>
              </w:rPr>
            </w:pPr>
          </w:p>
          <w:p w14:paraId="AB030000">
            <w:pPr>
              <w:pStyle w:val="Style_4"/>
              <w:spacing w:line="192" w:lineRule="auto"/>
              <w:ind/>
              <w:jc w:val="center"/>
              <w:rPr>
                <w:rFonts w:ascii="Times New Roman" w:hAnsi="Times New Roman"/>
                <w:sz w:val="24"/>
              </w:rPr>
            </w:pPr>
            <w:r>
              <w:rPr>
                <w:rFonts w:ascii="Times New Roman" w:hAnsi="Times New Roman"/>
                <w:sz w:val="24"/>
              </w:rPr>
              <w:t>2739,2</w:t>
            </w:r>
          </w:p>
        </w:tc>
        <w:tc>
          <w:tcPr>
            <w:tcW w:type="dxa" w:w="14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C030000">
            <w:pPr>
              <w:pStyle w:val="Style_4"/>
              <w:spacing w:line="192" w:lineRule="auto"/>
              <w:ind/>
              <w:jc w:val="center"/>
              <w:rPr>
                <w:rFonts w:ascii="Times New Roman" w:hAnsi="Times New Roman"/>
                <w:sz w:val="24"/>
              </w:rPr>
            </w:pPr>
          </w:p>
          <w:p w14:paraId="AD030000">
            <w:pPr>
              <w:pStyle w:val="Style_4"/>
              <w:spacing w:line="192" w:lineRule="auto"/>
              <w:ind/>
              <w:jc w:val="center"/>
              <w:rPr>
                <w:rFonts w:ascii="Times New Roman" w:hAnsi="Times New Roman"/>
                <w:sz w:val="24"/>
              </w:rPr>
            </w:pPr>
            <w:r>
              <w:rPr>
                <w:rFonts w:ascii="Times New Roman" w:hAnsi="Times New Roman"/>
                <w:sz w:val="24"/>
              </w:rPr>
              <w:t>2739,2</w:t>
            </w:r>
          </w:p>
        </w:tc>
        <w:tc>
          <w:tcPr>
            <w:tcW w:type="dxa" w:w="45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AE030000">
            <w:pPr>
              <w:pStyle w:val="Style_4"/>
              <w:spacing w:line="192" w:lineRule="auto"/>
              <w:ind/>
              <w:jc w:val="center"/>
              <w:rPr>
                <w:rFonts w:ascii="Times New Roman" w:hAnsi="Times New Roman"/>
                <w:sz w:val="24"/>
              </w:rPr>
            </w:pPr>
          </w:p>
          <w:p w14:paraId="AF030000">
            <w:pPr>
              <w:pStyle w:val="Style_4"/>
              <w:spacing w:line="192" w:lineRule="auto"/>
              <w:ind/>
              <w:jc w:val="center"/>
              <w:rPr>
                <w:rFonts w:ascii="Times New Roman" w:hAnsi="Times New Roman"/>
                <w:sz w:val="24"/>
              </w:rPr>
            </w:pPr>
            <w:r>
              <w:rPr>
                <w:rFonts w:ascii="Times New Roman" w:hAnsi="Times New Roman"/>
                <w:sz w:val="24"/>
              </w:rPr>
              <w:t>10791,5</w:t>
            </w:r>
          </w:p>
        </w:tc>
      </w:tr>
      <w:tr>
        <w:trPr>
          <w:trHeight w:hRule="atLeast" w:val="1441"/>
        </w:trPr>
        <w:tc>
          <w:tcPr>
            <w:tcW w:type="dxa" w:w="497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0030000">
            <w:pPr>
              <w:pStyle w:val="Style_4"/>
              <w:spacing w:line="192" w:lineRule="auto"/>
              <w:ind/>
              <w:jc w:val="both"/>
              <w:rPr>
                <w:rFonts w:ascii="Times New Roman" w:hAnsi="Times New Roman"/>
                <w:sz w:val="24"/>
              </w:rPr>
            </w:pPr>
            <w:r>
              <w:rPr>
                <w:rFonts w:ascii="Times New Roman" w:hAnsi="Times New Roman"/>
                <w:sz w:val="24"/>
              </w:rPr>
              <w:t xml:space="preserve">Комплекс процессных мероприятий «Обеспечение реализации муниципальной программы </w:t>
            </w:r>
            <w:r>
              <w:rPr>
                <w:rFonts w:ascii="Times New Roman" w:hAnsi="Times New Roman"/>
                <w:sz w:val="24"/>
              </w:rPr>
              <w:t>Обливского</w:t>
            </w:r>
            <w:r>
              <w:rPr>
                <w:rFonts w:ascii="Times New Roman" w:hAnsi="Times New Roman"/>
                <w:sz w:val="24"/>
              </w:rPr>
              <w:t xml:space="preserve"> района «Развитие сельского хозяйства и регулирование рынков сельскохозяйственной продукции, сырья и продовольствия»</w:t>
            </w:r>
          </w:p>
        </w:tc>
        <w:tc>
          <w:tcPr>
            <w:tcW w:type="dxa" w:w="188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1030000">
            <w:pPr>
              <w:pStyle w:val="Style_4"/>
              <w:spacing w:line="192" w:lineRule="auto"/>
              <w:ind/>
              <w:jc w:val="center"/>
              <w:rPr>
                <w:rFonts w:ascii="Times New Roman" w:hAnsi="Times New Roman"/>
                <w:sz w:val="24"/>
              </w:rPr>
            </w:pPr>
          </w:p>
          <w:p w14:paraId="B2030000">
            <w:pPr>
              <w:pStyle w:val="Style_4"/>
              <w:spacing w:line="192" w:lineRule="auto"/>
              <w:ind/>
              <w:jc w:val="center"/>
              <w:rPr>
                <w:rFonts w:ascii="Times New Roman" w:hAnsi="Times New Roman"/>
                <w:sz w:val="24"/>
              </w:rPr>
            </w:pPr>
            <w:r>
              <w:rPr>
                <w:rFonts w:ascii="Times New Roman" w:hAnsi="Times New Roman"/>
                <w:sz w:val="24"/>
              </w:rPr>
              <w:t>2573,9</w:t>
            </w:r>
          </w:p>
        </w:tc>
        <w:tc>
          <w:tcPr>
            <w:tcW w:type="dxa" w:w="14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3030000">
            <w:pPr>
              <w:pStyle w:val="Style_4"/>
              <w:spacing w:line="192" w:lineRule="auto"/>
              <w:ind/>
              <w:jc w:val="center"/>
              <w:rPr>
                <w:rFonts w:ascii="Times New Roman" w:hAnsi="Times New Roman"/>
                <w:sz w:val="24"/>
              </w:rPr>
            </w:pPr>
          </w:p>
          <w:p w14:paraId="B4030000">
            <w:pPr>
              <w:pStyle w:val="Style_4"/>
              <w:spacing w:line="192" w:lineRule="auto"/>
              <w:ind/>
              <w:jc w:val="center"/>
              <w:rPr>
                <w:rFonts w:ascii="Times New Roman" w:hAnsi="Times New Roman"/>
                <w:sz w:val="24"/>
              </w:rPr>
            </w:pPr>
            <w:r>
              <w:rPr>
                <w:rFonts w:ascii="Times New Roman" w:hAnsi="Times New Roman"/>
                <w:sz w:val="24"/>
              </w:rPr>
              <w:t>2739,2</w:t>
            </w:r>
          </w:p>
        </w:tc>
        <w:tc>
          <w:tcPr>
            <w:tcW w:type="dxa" w:w="13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5030000">
            <w:pPr>
              <w:pStyle w:val="Style_4"/>
              <w:spacing w:line="192" w:lineRule="auto"/>
              <w:ind/>
              <w:jc w:val="center"/>
              <w:rPr>
                <w:rFonts w:ascii="Times New Roman" w:hAnsi="Times New Roman"/>
                <w:sz w:val="24"/>
              </w:rPr>
            </w:pPr>
          </w:p>
          <w:p w14:paraId="B6030000">
            <w:pPr>
              <w:pStyle w:val="Style_4"/>
              <w:spacing w:line="192" w:lineRule="auto"/>
              <w:ind/>
              <w:jc w:val="center"/>
              <w:rPr>
                <w:rFonts w:ascii="Times New Roman" w:hAnsi="Times New Roman"/>
                <w:sz w:val="24"/>
              </w:rPr>
            </w:pPr>
            <w:r>
              <w:rPr>
                <w:rFonts w:ascii="Times New Roman" w:hAnsi="Times New Roman"/>
                <w:sz w:val="24"/>
              </w:rPr>
              <w:t>2739,2</w:t>
            </w:r>
          </w:p>
        </w:tc>
        <w:tc>
          <w:tcPr>
            <w:tcW w:type="dxa" w:w="14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7030000">
            <w:pPr>
              <w:pStyle w:val="Style_4"/>
              <w:spacing w:line="192" w:lineRule="auto"/>
              <w:ind/>
              <w:jc w:val="center"/>
              <w:rPr>
                <w:rFonts w:ascii="Times New Roman" w:hAnsi="Times New Roman"/>
                <w:sz w:val="24"/>
              </w:rPr>
            </w:pPr>
          </w:p>
          <w:p w14:paraId="B8030000">
            <w:pPr>
              <w:pStyle w:val="Style_4"/>
              <w:spacing w:line="192" w:lineRule="auto"/>
              <w:ind/>
              <w:jc w:val="center"/>
              <w:rPr>
                <w:rFonts w:ascii="Times New Roman" w:hAnsi="Times New Roman"/>
                <w:sz w:val="24"/>
              </w:rPr>
            </w:pPr>
            <w:r>
              <w:rPr>
                <w:rFonts w:ascii="Times New Roman" w:hAnsi="Times New Roman"/>
                <w:sz w:val="24"/>
              </w:rPr>
              <w:t>2739,2</w:t>
            </w:r>
          </w:p>
        </w:tc>
        <w:tc>
          <w:tcPr>
            <w:tcW w:type="dxa" w:w="45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9030000">
            <w:pPr>
              <w:pStyle w:val="Style_4"/>
              <w:spacing w:line="192" w:lineRule="auto"/>
              <w:ind/>
              <w:jc w:val="center"/>
              <w:rPr>
                <w:rFonts w:ascii="Times New Roman" w:hAnsi="Times New Roman"/>
                <w:sz w:val="24"/>
              </w:rPr>
            </w:pPr>
          </w:p>
          <w:p w14:paraId="BA030000">
            <w:pPr>
              <w:pStyle w:val="Style_4"/>
              <w:spacing w:line="192" w:lineRule="auto"/>
              <w:ind/>
              <w:jc w:val="center"/>
              <w:rPr>
                <w:rFonts w:ascii="Times New Roman" w:hAnsi="Times New Roman"/>
                <w:sz w:val="24"/>
              </w:rPr>
            </w:pPr>
            <w:r>
              <w:rPr>
                <w:rFonts w:ascii="Times New Roman" w:hAnsi="Times New Roman"/>
                <w:sz w:val="24"/>
              </w:rPr>
              <w:t>10791,5</w:t>
            </w:r>
          </w:p>
        </w:tc>
      </w:tr>
      <w:tr>
        <w:trPr>
          <w:trHeight w:hRule="atLeast" w:val="341"/>
        </w:trPr>
        <w:tc>
          <w:tcPr>
            <w:tcW w:type="dxa" w:w="497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B030000">
            <w:pPr>
              <w:pStyle w:val="Style_4"/>
              <w:spacing w:line="192" w:lineRule="auto"/>
              <w:ind/>
              <w:jc w:val="both"/>
              <w:rPr>
                <w:rFonts w:ascii="Times New Roman" w:hAnsi="Times New Roman"/>
                <w:sz w:val="24"/>
              </w:rPr>
            </w:pPr>
            <w:r>
              <w:rPr>
                <w:rFonts w:ascii="Times New Roman" w:hAnsi="Times New Roman"/>
                <w:sz w:val="24"/>
              </w:rPr>
              <w:t>Расходы на организацию исполнительно – распорядительных функций, связанных с реализацией переданных государственных полномочий по поддержке сельскохозяйственного производства и осуществление мероприятий в области обеспечения плодородия земель сельскохозяйственного назначения (Расходы на выплаты персоналу государственных (муниципальных) органов)</w:t>
            </w:r>
          </w:p>
        </w:tc>
        <w:tc>
          <w:tcPr>
            <w:tcW w:type="dxa" w:w="188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C030000">
            <w:pPr>
              <w:pStyle w:val="Style_4"/>
              <w:spacing w:line="192" w:lineRule="auto"/>
              <w:ind/>
              <w:jc w:val="center"/>
              <w:rPr>
                <w:rFonts w:ascii="Times New Roman" w:hAnsi="Times New Roman"/>
                <w:sz w:val="24"/>
              </w:rPr>
            </w:pPr>
          </w:p>
          <w:p w14:paraId="BD030000">
            <w:pPr>
              <w:pStyle w:val="Style_4"/>
              <w:spacing w:line="192" w:lineRule="auto"/>
              <w:ind/>
              <w:jc w:val="center"/>
              <w:rPr>
                <w:rFonts w:ascii="Times New Roman" w:hAnsi="Times New Roman"/>
                <w:sz w:val="24"/>
              </w:rPr>
            </w:pPr>
            <w:r>
              <w:rPr>
                <w:rFonts w:ascii="Times New Roman" w:hAnsi="Times New Roman"/>
                <w:sz w:val="24"/>
              </w:rPr>
              <w:t>2525,4</w:t>
            </w:r>
          </w:p>
        </w:tc>
        <w:tc>
          <w:tcPr>
            <w:tcW w:type="dxa" w:w="14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BE030000">
            <w:pPr>
              <w:pStyle w:val="Style_4"/>
              <w:spacing w:line="192" w:lineRule="auto"/>
              <w:ind/>
              <w:jc w:val="center"/>
              <w:rPr>
                <w:rFonts w:ascii="Times New Roman" w:hAnsi="Times New Roman"/>
                <w:sz w:val="24"/>
              </w:rPr>
            </w:pPr>
          </w:p>
          <w:p w14:paraId="BF030000">
            <w:pPr>
              <w:pStyle w:val="Style_4"/>
              <w:spacing w:line="192" w:lineRule="auto"/>
              <w:ind/>
              <w:jc w:val="center"/>
              <w:rPr>
                <w:rFonts w:ascii="Times New Roman" w:hAnsi="Times New Roman"/>
                <w:sz w:val="24"/>
              </w:rPr>
            </w:pPr>
            <w:r>
              <w:rPr>
                <w:rFonts w:ascii="Times New Roman" w:hAnsi="Times New Roman"/>
                <w:sz w:val="24"/>
              </w:rPr>
              <w:t>2694,2</w:t>
            </w:r>
          </w:p>
        </w:tc>
        <w:tc>
          <w:tcPr>
            <w:tcW w:type="dxa" w:w="13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0030000">
            <w:pPr>
              <w:pStyle w:val="Style_4"/>
              <w:spacing w:line="192" w:lineRule="auto"/>
              <w:ind/>
              <w:jc w:val="center"/>
              <w:rPr>
                <w:rFonts w:ascii="Times New Roman" w:hAnsi="Times New Roman"/>
                <w:sz w:val="24"/>
              </w:rPr>
            </w:pPr>
          </w:p>
          <w:p w14:paraId="C1030000">
            <w:pPr>
              <w:pStyle w:val="Style_4"/>
              <w:spacing w:line="192" w:lineRule="auto"/>
              <w:ind/>
              <w:jc w:val="center"/>
              <w:rPr>
                <w:rFonts w:ascii="Times New Roman" w:hAnsi="Times New Roman"/>
                <w:sz w:val="24"/>
              </w:rPr>
            </w:pPr>
            <w:r>
              <w:rPr>
                <w:rFonts w:ascii="Times New Roman" w:hAnsi="Times New Roman"/>
                <w:sz w:val="24"/>
              </w:rPr>
              <w:t>2694,2</w:t>
            </w:r>
          </w:p>
        </w:tc>
        <w:tc>
          <w:tcPr>
            <w:tcW w:type="dxa" w:w="14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2030000">
            <w:pPr>
              <w:pStyle w:val="Style_4"/>
              <w:spacing w:line="192" w:lineRule="auto"/>
              <w:ind/>
              <w:jc w:val="center"/>
              <w:rPr>
                <w:rFonts w:ascii="Times New Roman" w:hAnsi="Times New Roman"/>
                <w:sz w:val="24"/>
              </w:rPr>
            </w:pPr>
          </w:p>
          <w:p w14:paraId="C3030000">
            <w:pPr>
              <w:pStyle w:val="Style_4"/>
              <w:spacing w:line="192" w:lineRule="auto"/>
              <w:ind/>
              <w:jc w:val="center"/>
              <w:rPr>
                <w:rFonts w:ascii="Times New Roman" w:hAnsi="Times New Roman"/>
                <w:sz w:val="24"/>
              </w:rPr>
            </w:pPr>
            <w:r>
              <w:rPr>
                <w:rFonts w:ascii="Times New Roman" w:hAnsi="Times New Roman"/>
                <w:sz w:val="24"/>
              </w:rPr>
              <w:t>2694,2</w:t>
            </w:r>
          </w:p>
        </w:tc>
        <w:tc>
          <w:tcPr>
            <w:tcW w:type="dxa" w:w="45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4030000">
            <w:pPr>
              <w:pStyle w:val="Style_4"/>
              <w:spacing w:line="192" w:lineRule="auto"/>
              <w:ind/>
              <w:jc w:val="center"/>
              <w:rPr>
                <w:rFonts w:ascii="Times New Roman" w:hAnsi="Times New Roman"/>
                <w:sz w:val="24"/>
              </w:rPr>
            </w:pPr>
          </w:p>
          <w:p w14:paraId="C5030000">
            <w:pPr>
              <w:pStyle w:val="Style_4"/>
              <w:spacing w:line="192" w:lineRule="auto"/>
              <w:ind/>
              <w:jc w:val="center"/>
              <w:rPr>
                <w:rFonts w:ascii="Times New Roman" w:hAnsi="Times New Roman"/>
                <w:sz w:val="24"/>
              </w:rPr>
            </w:pPr>
            <w:r>
              <w:rPr>
                <w:rFonts w:ascii="Times New Roman" w:hAnsi="Times New Roman"/>
                <w:sz w:val="24"/>
              </w:rPr>
              <w:t>10608,0</w:t>
            </w:r>
          </w:p>
        </w:tc>
      </w:tr>
      <w:tr>
        <w:trPr>
          <w:trHeight w:hRule="atLeast" w:val="341"/>
        </w:trPr>
        <w:tc>
          <w:tcPr>
            <w:tcW w:type="dxa" w:w="497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6030000">
            <w:pPr>
              <w:pStyle w:val="Style_4"/>
              <w:spacing w:line="192" w:lineRule="auto"/>
              <w:ind/>
              <w:jc w:val="both"/>
              <w:rPr>
                <w:rFonts w:ascii="Times New Roman" w:hAnsi="Times New Roman"/>
                <w:sz w:val="24"/>
              </w:rPr>
            </w:pPr>
            <w:r>
              <w:rPr>
                <w:rFonts w:ascii="Times New Roman" w:hAnsi="Times New Roman"/>
                <w:sz w:val="24"/>
              </w:rPr>
              <w:t>Расходы на организацию исполнительно – распорядительных функций, связанных с реализацией переданных государственных полномочий по поддержке сельскохозяйственного производства и осуществление мероприятий в области обеспечения плодородия земель сельскохозяйственного назначения (Иные закупки товаров, работ и услуг для обеспечения государственных (муниципальных) нужд)</w:t>
            </w:r>
          </w:p>
        </w:tc>
        <w:tc>
          <w:tcPr>
            <w:tcW w:type="dxa" w:w="188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7030000">
            <w:pPr>
              <w:pStyle w:val="Style_4"/>
              <w:spacing w:line="192" w:lineRule="auto"/>
              <w:ind/>
              <w:jc w:val="center"/>
              <w:rPr>
                <w:rFonts w:ascii="Times New Roman" w:hAnsi="Times New Roman"/>
                <w:sz w:val="24"/>
              </w:rPr>
            </w:pPr>
          </w:p>
          <w:p w14:paraId="C8030000">
            <w:pPr>
              <w:pStyle w:val="Style_4"/>
              <w:spacing w:line="192" w:lineRule="auto"/>
              <w:ind/>
              <w:jc w:val="center"/>
              <w:rPr>
                <w:rFonts w:ascii="Times New Roman" w:hAnsi="Times New Roman"/>
                <w:sz w:val="24"/>
              </w:rPr>
            </w:pPr>
            <w:r>
              <w:rPr>
                <w:rFonts w:ascii="Times New Roman" w:hAnsi="Times New Roman"/>
                <w:sz w:val="24"/>
              </w:rPr>
              <w:t>48,5</w:t>
            </w:r>
          </w:p>
        </w:tc>
        <w:tc>
          <w:tcPr>
            <w:tcW w:type="dxa" w:w="14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9030000">
            <w:pPr>
              <w:pStyle w:val="Style_4"/>
              <w:spacing w:line="192" w:lineRule="auto"/>
              <w:ind/>
              <w:jc w:val="center"/>
              <w:rPr>
                <w:rFonts w:ascii="Times New Roman" w:hAnsi="Times New Roman"/>
                <w:sz w:val="24"/>
              </w:rPr>
            </w:pPr>
          </w:p>
          <w:p w14:paraId="CA030000">
            <w:pPr>
              <w:pStyle w:val="Style_4"/>
              <w:spacing w:line="192" w:lineRule="auto"/>
              <w:ind/>
              <w:jc w:val="center"/>
              <w:rPr>
                <w:rFonts w:ascii="Times New Roman" w:hAnsi="Times New Roman"/>
                <w:sz w:val="24"/>
              </w:rPr>
            </w:pPr>
            <w:r>
              <w:rPr>
                <w:rFonts w:ascii="Times New Roman" w:hAnsi="Times New Roman"/>
                <w:sz w:val="24"/>
              </w:rPr>
              <w:t>45,0</w:t>
            </w:r>
          </w:p>
        </w:tc>
        <w:tc>
          <w:tcPr>
            <w:tcW w:type="dxa" w:w="13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B030000">
            <w:pPr>
              <w:pStyle w:val="Style_4"/>
              <w:spacing w:line="192" w:lineRule="auto"/>
              <w:ind/>
              <w:jc w:val="center"/>
              <w:rPr>
                <w:rFonts w:ascii="Times New Roman" w:hAnsi="Times New Roman"/>
                <w:sz w:val="24"/>
              </w:rPr>
            </w:pPr>
          </w:p>
          <w:p w14:paraId="CC030000">
            <w:pPr>
              <w:pStyle w:val="Style_4"/>
              <w:spacing w:line="192" w:lineRule="auto"/>
              <w:ind/>
              <w:jc w:val="center"/>
              <w:rPr>
                <w:rFonts w:ascii="Times New Roman" w:hAnsi="Times New Roman"/>
                <w:sz w:val="24"/>
              </w:rPr>
            </w:pPr>
            <w:r>
              <w:rPr>
                <w:rFonts w:ascii="Times New Roman" w:hAnsi="Times New Roman"/>
                <w:sz w:val="24"/>
              </w:rPr>
              <w:t>45,0</w:t>
            </w:r>
          </w:p>
        </w:tc>
        <w:tc>
          <w:tcPr>
            <w:tcW w:type="dxa" w:w="142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D030000">
            <w:pPr>
              <w:pStyle w:val="Style_4"/>
              <w:spacing w:line="192" w:lineRule="auto"/>
              <w:ind/>
              <w:jc w:val="center"/>
              <w:rPr>
                <w:rFonts w:ascii="Times New Roman" w:hAnsi="Times New Roman"/>
                <w:sz w:val="24"/>
              </w:rPr>
            </w:pPr>
          </w:p>
          <w:p w14:paraId="CE030000">
            <w:pPr>
              <w:pStyle w:val="Style_4"/>
              <w:spacing w:line="192" w:lineRule="auto"/>
              <w:ind/>
              <w:jc w:val="center"/>
              <w:rPr>
                <w:rFonts w:ascii="Times New Roman" w:hAnsi="Times New Roman"/>
                <w:sz w:val="24"/>
              </w:rPr>
            </w:pPr>
            <w:r>
              <w:rPr>
                <w:rFonts w:ascii="Times New Roman" w:hAnsi="Times New Roman"/>
                <w:sz w:val="24"/>
              </w:rPr>
              <w:t>45,0</w:t>
            </w:r>
          </w:p>
        </w:tc>
        <w:tc>
          <w:tcPr>
            <w:tcW w:type="dxa" w:w="451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top"/>
          </w:tcPr>
          <w:p w14:paraId="CF030000">
            <w:pPr>
              <w:pStyle w:val="Style_4"/>
              <w:spacing w:line="192" w:lineRule="auto"/>
              <w:ind/>
              <w:jc w:val="center"/>
              <w:rPr>
                <w:rFonts w:ascii="Times New Roman" w:hAnsi="Times New Roman"/>
                <w:sz w:val="24"/>
              </w:rPr>
            </w:pPr>
          </w:p>
          <w:p w14:paraId="D0030000">
            <w:pPr>
              <w:pStyle w:val="Style_4"/>
              <w:spacing w:line="192" w:lineRule="auto"/>
              <w:ind/>
              <w:jc w:val="center"/>
              <w:rPr>
                <w:rFonts w:ascii="Times New Roman" w:hAnsi="Times New Roman"/>
                <w:sz w:val="24"/>
              </w:rPr>
            </w:pPr>
            <w:r>
              <w:rPr>
                <w:rFonts w:ascii="Times New Roman" w:hAnsi="Times New Roman"/>
                <w:sz w:val="24"/>
              </w:rPr>
              <w:t>183,5</w:t>
            </w:r>
          </w:p>
        </w:tc>
      </w:tr>
    </w:tbl>
    <w:p w14:paraId="D1030000">
      <w:pPr>
        <w:widowControl w:val="0"/>
        <w:ind/>
        <w:jc w:val="center"/>
        <w:outlineLvl w:val="2"/>
        <w:rPr>
          <w:sz w:val="22"/>
        </w:rPr>
      </w:pPr>
    </w:p>
    <w:p w14:paraId="D2030000">
      <w:pPr>
        <w:widowControl w:val="0"/>
        <w:ind/>
        <w:jc w:val="center"/>
        <w:outlineLvl w:val="2"/>
        <w:rPr>
          <w:sz w:val="28"/>
        </w:rPr>
      </w:pPr>
    </w:p>
    <w:p w14:paraId="D3030000">
      <w:pPr>
        <w:widowControl w:val="0"/>
        <w:ind/>
        <w:jc w:val="center"/>
        <w:outlineLvl w:val="2"/>
        <w:rPr>
          <w:sz w:val="28"/>
        </w:rPr>
      </w:pPr>
    </w:p>
    <w:p w14:paraId="D4030000">
      <w:pPr>
        <w:widowControl w:val="0"/>
        <w:ind/>
        <w:jc w:val="center"/>
        <w:outlineLvl w:val="2"/>
        <w:rPr>
          <w:sz w:val="28"/>
        </w:rPr>
      </w:pPr>
    </w:p>
    <w:p w14:paraId="D5030000">
      <w:pPr>
        <w:widowControl w:val="0"/>
        <w:ind/>
        <w:jc w:val="center"/>
        <w:outlineLvl w:val="2"/>
        <w:rPr>
          <w:sz w:val="28"/>
        </w:rPr>
      </w:pPr>
    </w:p>
    <w:p w14:paraId="D6030000">
      <w:pPr>
        <w:widowControl w:val="0"/>
        <w:ind/>
        <w:jc w:val="center"/>
        <w:outlineLvl w:val="2"/>
        <w:rPr>
          <w:sz w:val="28"/>
        </w:rPr>
      </w:pPr>
    </w:p>
    <w:p w14:paraId="D7030000">
      <w:pPr>
        <w:widowControl w:val="0"/>
        <w:ind/>
        <w:jc w:val="center"/>
        <w:outlineLvl w:val="2"/>
        <w:rPr>
          <w:sz w:val="28"/>
        </w:rPr>
      </w:pPr>
    </w:p>
    <w:p w14:paraId="D8030000">
      <w:pPr>
        <w:widowControl w:val="0"/>
        <w:ind/>
        <w:jc w:val="center"/>
        <w:outlineLvl w:val="2"/>
        <w:rPr>
          <w:sz w:val="28"/>
        </w:rPr>
      </w:pPr>
    </w:p>
    <w:p w14:paraId="D9030000">
      <w:pPr>
        <w:widowControl w:val="0"/>
        <w:ind/>
        <w:jc w:val="center"/>
        <w:outlineLvl w:val="2"/>
        <w:rPr>
          <w:sz w:val="28"/>
        </w:rPr>
      </w:pPr>
    </w:p>
    <w:p w14:paraId="DA030000">
      <w:pPr>
        <w:widowControl w:val="0"/>
        <w:ind/>
        <w:jc w:val="center"/>
        <w:outlineLvl w:val="2"/>
        <w:rPr>
          <w:sz w:val="28"/>
        </w:rPr>
      </w:pPr>
    </w:p>
    <w:p w14:paraId="DB030000">
      <w:pPr>
        <w:widowControl w:val="0"/>
        <w:ind/>
        <w:jc w:val="center"/>
        <w:outlineLvl w:val="2"/>
        <w:rPr>
          <w:sz w:val="28"/>
        </w:rPr>
      </w:pPr>
      <w:r>
        <w:rPr>
          <w:sz w:val="28"/>
        </w:rPr>
        <w:t>4. План реализац</w:t>
      </w:r>
      <w:r>
        <w:rPr>
          <w:sz w:val="28"/>
        </w:rPr>
        <w:t>ии комплекса процессных мероприятий на 2026 – 2028 годы муниципальной программы Обливского района</w:t>
      </w:r>
    </w:p>
    <w:p w14:paraId="DC030000">
      <w:pPr>
        <w:widowControl w:val="0"/>
        <w:ind/>
        <w:jc w:val="center"/>
        <w:outlineLvl w:val="2"/>
        <w:rPr>
          <w:sz w:val="28"/>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799"/>
        <w:gridCol w:w="3317"/>
        <w:gridCol w:w="2280"/>
        <w:gridCol w:w="2990"/>
        <w:gridCol w:w="2588"/>
        <w:gridCol w:w="2598"/>
      </w:tblGrid>
      <w:tr>
        <w:tc>
          <w:tcPr>
            <w:tcW w:type="dxa" w:w="799"/>
            <w:tcBorders>
              <w:top w:color="000000" w:sz="4" w:val="single"/>
              <w:left w:color="000000" w:sz="4" w:val="single"/>
              <w:bottom w:color="000000" w:sz="4" w:val="single"/>
              <w:right w:color="000000" w:sz="4" w:val="single"/>
            </w:tcBorders>
            <w:tcMar>
              <w:left w:type="dxa" w:w="57"/>
              <w:right w:type="dxa" w:w="57"/>
            </w:tcMar>
          </w:tcPr>
          <w:p w14:paraId="DD030000">
            <w:pPr>
              <w:pStyle w:val="Style_6"/>
              <w:tabs>
                <w:tab w:leader="none" w:pos="11057" w:val="left"/>
              </w:tabs>
              <w:ind/>
              <w:jc w:val="center"/>
            </w:pPr>
            <w:r>
              <w:t>№ п/п</w:t>
            </w:r>
          </w:p>
        </w:tc>
        <w:tc>
          <w:tcPr>
            <w:tcW w:type="dxa" w:w="3317"/>
            <w:tcBorders>
              <w:top w:color="000000" w:sz="4" w:val="single"/>
              <w:left w:color="000000" w:sz="4" w:val="single"/>
              <w:bottom w:color="000000" w:sz="4" w:val="single"/>
              <w:right w:color="000000" w:sz="4" w:val="single"/>
            </w:tcBorders>
            <w:shd w:fill="auto" w:val="clear"/>
            <w:tcMar>
              <w:left w:type="dxa" w:w="57"/>
              <w:right w:type="dxa" w:w="57"/>
            </w:tcMar>
          </w:tcPr>
          <w:p w14:paraId="DE030000">
            <w:pPr>
              <w:pStyle w:val="Style_6"/>
              <w:tabs>
                <w:tab w:leader="none" w:pos="11057" w:val="left"/>
              </w:tabs>
              <w:ind/>
              <w:jc w:val="center"/>
            </w:pPr>
            <w:r>
              <w:t xml:space="preserve">Наименование мероприятия (результата), </w:t>
            </w:r>
          </w:p>
          <w:p w14:paraId="DF030000">
            <w:pPr>
              <w:pStyle w:val="Style_6"/>
              <w:tabs>
                <w:tab w:leader="none" w:pos="11057" w:val="left"/>
              </w:tabs>
              <w:ind/>
              <w:jc w:val="center"/>
            </w:pPr>
            <w:r>
              <w:t>контрольной точки</w:t>
            </w:r>
          </w:p>
        </w:tc>
        <w:tc>
          <w:tcPr>
            <w:tcW w:type="dxa" w:w="2280"/>
            <w:tcBorders>
              <w:top w:color="000000" w:sz="4" w:val="single"/>
              <w:left w:color="000000" w:sz="4" w:val="single"/>
              <w:bottom w:color="000000" w:sz="4" w:val="single"/>
              <w:right w:color="000000" w:sz="4" w:val="single"/>
            </w:tcBorders>
            <w:shd w:fill="auto" w:val="clear"/>
            <w:tcMar>
              <w:left w:type="dxa" w:w="57"/>
              <w:right w:type="dxa" w:w="57"/>
            </w:tcMar>
          </w:tcPr>
          <w:p w14:paraId="E0030000">
            <w:pPr>
              <w:pStyle w:val="Style_6"/>
              <w:tabs>
                <w:tab w:leader="none" w:pos="11057" w:val="left"/>
              </w:tabs>
              <w:ind/>
              <w:jc w:val="center"/>
            </w:pPr>
            <w:r>
              <w:t>Дата наступления контрольной точки</w:t>
            </w:r>
          </w:p>
        </w:tc>
        <w:tc>
          <w:tcPr>
            <w:tcW w:type="dxa" w:w="2990"/>
            <w:tcBorders>
              <w:top w:color="000000" w:sz="4" w:val="single"/>
              <w:left w:color="000000" w:sz="4" w:val="single"/>
              <w:bottom w:color="000000" w:sz="4" w:val="single"/>
              <w:right w:color="000000" w:sz="4" w:val="single"/>
            </w:tcBorders>
            <w:shd w:fill="auto" w:val="clear"/>
            <w:tcMar>
              <w:left w:type="dxa" w:w="57"/>
              <w:right w:type="dxa" w:w="57"/>
            </w:tcMar>
          </w:tcPr>
          <w:p w14:paraId="E1030000">
            <w:pPr>
              <w:pStyle w:val="Style_6"/>
              <w:tabs>
                <w:tab w:leader="none" w:pos="11057" w:val="left"/>
              </w:tabs>
              <w:ind/>
              <w:jc w:val="center"/>
            </w:pPr>
            <w:r>
              <w:t xml:space="preserve">Ответственный исполнитель </w:t>
            </w:r>
          </w:p>
          <w:p w14:paraId="E2030000">
            <w:pPr>
              <w:pStyle w:val="Style_6"/>
              <w:tabs>
                <w:tab w:leader="none" w:pos="11057" w:val="left"/>
              </w:tabs>
              <w:ind/>
              <w:jc w:val="center"/>
            </w:pPr>
            <w:r>
              <w:t>(наименование исполнительного органа Ростовской области, иного государственного органа, организации, Ф.И.О., должность)</w:t>
            </w:r>
          </w:p>
        </w:tc>
        <w:tc>
          <w:tcPr>
            <w:tcW w:type="dxa" w:w="2588"/>
            <w:tcBorders>
              <w:top w:color="000000" w:sz="4" w:val="single"/>
              <w:left w:color="000000" w:sz="4" w:val="single"/>
              <w:bottom w:color="000000" w:sz="4" w:val="single"/>
              <w:right w:color="000000" w:sz="4" w:val="single"/>
            </w:tcBorders>
            <w:shd w:fill="auto" w:val="clear"/>
            <w:tcMar>
              <w:left w:type="dxa" w:w="57"/>
              <w:right w:type="dxa" w:w="57"/>
            </w:tcMar>
          </w:tcPr>
          <w:p w14:paraId="E3030000">
            <w:pPr>
              <w:pStyle w:val="Style_6"/>
              <w:tabs>
                <w:tab w:leader="none" w:pos="11057" w:val="left"/>
              </w:tabs>
              <w:ind/>
              <w:jc w:val="center"/>
            </w:pPr>
            <w:r>
              <w:t>Вид подтверждающего документа</w:t>
            </w:r>
          </w:p>
        </w:tc>
        <w:tc>
          <w:tcPr>
            <w:tcW w:type="dxa" w:w="2598"/>
            <w:tcBorders>
              <w:top w:color="000000" w:sz="4" w:val="single"/>
              <w:left w:color="000000" w:sz="4" w:val="single"/>
              <w:bottom w:color="000000" w:sz="4" w:val="single"/>
              <w:right w:color="000000" w:sz="4" w:val="single"/>
            </w:tcBorders>
            <w:shd w:fill="auto" w:val="clear"/>
            <w:tcMar>
              <w:left w:type="dxa" w:w="57"/>
              <w:right w:type="dxa" w:w="57"/>
            </w:tcMar>
          </w:tcPr>
          <w:p w14:paraId="E4030000">
            <w:pPr>
              <w:pStyle w:val="Style_6"/>
              <w:tabs>
                <w:tab w:leader="none" w:pos="11057" w:val="left"/>
              </w:tabs>
              <w:ind/>
              <w:jc w:val="center"/>
            </w:pPr>
            <w:r>
              <w:t xml:space="preserve">Информационная система </w:t>
            </w:r>
          </w:p>
          <w:p w14:paraId="E5030000">
            <w:pPr>
              <w:pStyle w:val="Style_6"/>
              <w:tabs>
                <w:tab w:leader="none" w:pos="11057" w:val="left"/>
              </w:tabs>
              <w:ind/>
              <w:jc w:val="center"/>
            </w:pPr>
            <w:r>
              <w:t xml:space="preserve">(источник данных) </w:t>
            </w:r>
          </w:p>
        </w:tc>
      </w:tr>
    </w:tbl>
    <w:p w14:paraId="E6030000">
      <w:pPr>
        <w:rPr>
          <w:sz w:val="22"/>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799"/>
        <w:gridCol w:w="7"/>
        <w:gridCol w:w="3310"/>
        <w:gridCol w:w="2280"/>
        <w:gridCol w:w="2990"/>
        <w:gridCol w:w="2588"/>
        <w:gridCol w:w="2598"/>
      </w:tblGrid>
      <w:tr>
        <w:trPr>
          <w:tblHeader/>
        </w:trPr>
        <w:tc>
          <w:tcPr>
            <w:tcW w:type="dxa" w:w="799"/>
            <w:tcBorders>
              <w:top w:color="000000" w:sz="4" w:val="single"/>
              <w:left w:color="000000" w:sz="4" w:val="single"/>
              <w:bottom w:color="000000" w:sz="4" w:val="single"/>
              <w:right w:color="000000" w:sz="4" w:val="single"/>
            </w:tcBorders>
            <w:tcMar>
              <w:left w:type="dxa" w:w="57"/>
              <w:right w:type="dxa" w:w="57"/>
            </w:tcMar>
          </w:tcPr>
          <w:p w14:paraId="E7030000">
            <w:pPr>
              <w:pStyle w:val="Style_6"/>
              <w:tabs>
                <w:tab w:leader="none" w:pos="11057" w:val="left"/>
              </w:tabs>
              <w:ind/>
              <w:jc w:val="center"/>
            </w:pPr>
            <w:r>
              <w:t>1</w:t>
            </w:r>
          </w:p>
        </w:tc>
        <w:tc>
          <w:tcPr>
            <w:tcW w:type="dxa" w:w="3317"/>
            <w:gridSpan w:val="2"/>
            <w:tcBorders>
              <w:top w:color="000000" w:sz="4" w:val="single"/>
              <w:left w:color="000000" w:sz="4" w:val="single"/>
              <w:bottom w:color="000000" w:sz="4" w:val="single"/>
              <w:right w:color="000000" w:sz="4" w:val="single"/>
            </w:tcBorders>
            <w:shd w:fill="auto" w:val="clear"/>
            <w:tcMar>
              <w:left w:type="dxa" w:w="57"/>
              <w:right w:type="dxa" w:w="57"/>
            </w:tcMar>
          </w:tcPr>
          <w:p w14:paraId="E8030000">
            <w:pPr>
              <w:pStyle w:val="Style_6"/>
              <w:tabs>
                <w:tab w:leader="none" w:pos="11057" w:val="left"/>
              </w:tabs>
              <w:ind/>
              <w:jc w:val="center"/>
            </w:pPr>
            <w:r>
              <w:t>2</w:t>
            </w:r>
          </w:p>
        </w:tc>
        <w:tc>
          <w:tcPr>
            <w:tcW w:type="dxa" w:w="2280"/>
            <w:tcBorders>
              <w:top w:color="000000" w:sz="4" w:val="single"/>
              <w:left w:color="000000" w:sz="4" w:val="single"/>
              <w:bottom w:color="000000" w:sz="4" w:val="single"/>
              <w:right w:color="000000" w:sz="4" w:val="single"/>
            </w:tcBorders>
            <w:shd w:fill="auto" w:val="clear"/>
            <w:tcMar>
              <w:left w:type="dxa" w:w="57"/>
              <w:right w:type="dxa" w:w="57"/>
            </w:tcMar>
          </w:tcPr>
          <w:p w14:paraId="E9030000">
            <w:pPr>
              <w:pStyle w:val="Style_6"/>
              <w:tabs>
                <w:tab w:leader="none" w:pos="11057" w:val="left"/>
              </w:tabs>
              <w:ind/>
              <w:jc w:val="center"/>
            </w:pPr>
            <w:r>
              <w:t>3</w:t>
            </w:r>
          </w:p>
        </w:tc>
        <w:tc>
          <w:tcPr>
            <w:tcW w:type="dxa" w:w="2990"/>
            <w:tcBorders>
              <w:top w:color="000000" w:sz="4" w:val="single"/>
              <w:left w:color="000000" w:sz="4" w:val="single"/>
              <w:bottom w:color="000000" w:sz="4" w:val="single"/>
              <w:right w:color="000000" w:sz="4" w:val="single"/>
            </w:tcBorders>
            <w:shd w:fill="auto" w:val="clear"/>
            <w:tcMar>
              <w:left w:type="dxa" w:w="57"/>
              <w:right w:type="dxa" w:w="57"/>
            </w:tcMar>
          </w:tcPr>
          <w:p w14:paraId="EA030000">
            <w:pPr>
              <w:pStyle w:val="Style_6"/>
              <w:tabs>
                <w:tab w:leader="none" w:pos="11057" w:val="left"/>
              </w:tabs>
              <w:ind/>
              <w:jc w:val="center"/>
            </w:pPr>
            <w:r>
              <w:t>4</w:t>
            </w:r>
          </w:p>
        </w:tc>
        <w:tc>
          <w:tcPr>
            <w:tcW w:type="dxa" w:w="2588"/>
            <w:tcBorders>
              <w:top w:color="000000" w:sz="4" w:val="single"/>
              <w:left w:color="000000" w:sz="4" w:val="single"/>
              <w:bottom w:color="000000" w:sz="4" w:val="single"/>
              <w:right w:color="000000" w:sz="4" w:val="single"/>
            </w:tcBorders>
            <w:shd w:fill="auto" w:val="clear"/>
            <w:tcMar>
              <w:left w:type="dxa" w:w="57"/>
              <w:right w:type="dxa" w:w="57"/>
            </w:tcMar>
          </w:tcPr>
          <w:p w14:paraId="EB030000">
            <w:pPr>
              <w:pStyle w:val="Style_6"/>
              <w:tabs>
                <w:tab w:leader="none" w:pos="11057" w:val="left"/>
              </w:tabs>
              <w:ind/>
              <w:jc w:val="center"/>
            </w:pPr>
            <w:r>
              <w:t>5</w:t>
            </w:r>
          </w:p>
        </w:tc>
        <w:tc>
          <w:tcPr>
            <w:tcW w:type="dxa" w:w="2598"/>
            <w:tcBorders>
              <w:top w:color="000000" w:sz="4" w:val="single"/>
              <w:left w:color="000000" w:sz="4" w:val="single"/>
              <w:bottom w:color="000000" w:sz="4" w:val="single"/>
              <w:right w:color="000000" w:sz="4" w:val="single"/>
            </w:tcBorders>
            <w:shd w:fill="auto" w:val="clear"/>
            <w:tcMar>
              <w:left w:type="dxa" w:w="57"/>
              <w:right w:type="dxa" w:w="57"/>
            </w:tcMar>
          </w:tcPr>
          <w:p w14:paraId="EC030000">
            <w:pPr>
              <w:pStyle w:val="Style_6"/>
              <w:tabs>
                <w:tab w:leader="none" w:pos="11057" w:val="left"/>
              </w:tabs>
              <w:ind/>
              <w:jc w:val="center"/>
            </w:pPr>
            <w:r>
              <w:t>6</w:t>
            </w:r>
          </w:p>
        </w:tc>
      </w:tr>
      <w:tr>
        <w:tc>
          <w:tcPr>
            <w:tcW w:type="dxa" w:w="14572"/>
            <w:gridSpan w:val="7"/>
            <w:tcBorders>
              <w:top w:color="000000" w:sz="4" w:val="single"/>
              <w:left w:color="000000" w:sz="4" w:val="single"/>
              <w:bottom w:color="000000" w:sz="4" w:val="single"/>
              <w:right w:color="000000" w:sz="4" w:val="single"/>
            </w:tcBorders>
            <w:shd w:fill="auto" w:val="clear"/>
            <w:tcMar>
              <w:left w:type="dxa" w:w="57"/>
              <w:right w:type="dxa" w:w="57"/>
            </w:tcMar>
          </w:tcPr>
          <w:p w14:paraId="ED030000">
            <w:pPr>
              <w:pStyle w:val="Style_6"/>
              <w:tabs>
                <w:tab w:leader="none" w:pos="11057" w:val="left"/>
              </w:tabs>
              <w:ind/>
              <w:jc w:val="center"/>
            </w:pPr>
            <w:r>
              <w:t xml:space="preserve">1. Задача комплекса процессных мероприятий </w:t>
            </w:r>
          </w:p>
          <w:p w14:paraId="EE030000">
            <w:pPr>
              <w:pStyle w:val="Style_6"/>
              <w:tabs>
                <w:tab w:leader="none" w:pos="11057" w:val="left"/>
              </w:tabs>
              <w:ind/>
              <w:jc w:val="center"/>
            </w:pPr>
            <w:r>
              <w:t xml:space="preserve">«Комплекс процессных мероприятий «Обеспечение реализации муниципальной </w:t>
            </w:r>
            <w:r>
              <w:t>программы</w:t>
            </w:r>
            <w:r>
              <w:t xml:space="preserve"> </w:t>
            </w:r>
            <w:r>
              <w:t>Обливского</w:t>
            </w:r>
            <w:r>
              <w:t xml:space="preserve"> района «Развитие сельского хозяйства и регулирование рынков сырья и продовольствия»</w:t>
            </w:r>
          </w:p>
        </w:tc>
      </w:tr>
      <w:tr>
        <w:tc>
          <w:tcPr>
            <w:tcW w:type="dxa" w:w="806"/>
            <w:gridSpan w:val="2"/>
            <w:tcBorders>
              <w:top w:color="000000" w:sz="4" w:val="single"/>
              <w:left w:color="000000" w:sz="4" w:val="single"/>
              <w:bottom w:color="000000" w:sz="4" w:val="single"/>
              <w:right w:color="000000" w:sz="4" w:val="single"/>
            </w:tcBorders>
            <w:shd w:fill="auto" w:val="clear"/>
            <w:tcMar>
              <w:left w:type="dxa" w:w="57"/>
              <w:right w:type="dxa" w:w="57"/>
            </w:tcMar>
          </w:tcPr>
          <w:p w14:paraId="EF030000">
            <w:pPr>
              <w:pStyle w:val="Style_6"/>
              <w:tabs>
                <w:tab w:leader="none" w:pos="11057" w:val="left"/>
              </w:tabs>
              <w:ind/>
              <w:jc w:val="center"/>
            </w:pPr>
            <w:r>
              <w:t>1.1.</w:t>
            </w:r>
          </w:p>
        </w:tc>
        <w:tc>
          <w:tcPr>
            <w:tcW w:type="dxa" w:w="331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0030000">
            <w:pPr>
              <w:widowControl w:val="0"/>
              <w:spacing w:line="228" w:lineRule="auto"/>
              <w:ind/>
              <w:outlineLvl w:val="2"/>
              <w:rPr>
                <w:sz w:val="22"/>
              </w:rPr>
            </w:pPr>
            <w:r>
              <w:rPr>
                <w:sz w:val="22"/>
              </w:rPr>
              <w:t xml:space="preserve">Мероприятие (результат) 1.1 «Содержание аппарата ответственных исполнителей и участников муниципальной программы» </w:t>
            </w:r>
          </w:p>
        </w:tc>
        <w:tc>
          <w:tcPr>
            <w:tcW w:type="dxa" w:w="2280"/>
            <w:tcBorders>
              <w:top w:color="000000" w:sz="4" w:val="single"/>
              <w:left w:color="000000" w:sz="4" w:val="single"/>
              <w:bottom w:color="000000" w:sz="4" w:val="single"/>
              <w:right w:color="000000" w:sz="4" w:val="single"/>
            </w:tcBorders>
            <w:shd w:fill="auto" w:val="clear"/>
            <w:tcMar>
              <w:left w:type="dxa" w:w="57"/>
              <w:right w:type="dxa" w:w="57"/>
            </w:tcMar>
          </w:tcPr>
          <w:p w14:paraId="F1030000">
            <w:pPr>
              <w:pStyle w:val="Style_6"/>
              <w:tabs>
                <w:tab w:leader="none" w:pos="11057" w:val="left"/>
              </w:tabs>
              <w:ind/>
              <w:jc w:val="center"/>
            </w:pPr>
            <w:r>
              <w:t>Х</w:t>
            </w:r>
          </w:p>
        </w:tc>
        <w:tc>
          <w:tcPr>
            <w:tcW w:type="dxa" w:w="29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2030000">
            <w:pPr>
              <w:widowControl w:val="0"/>
              <w:spacing w:line="264" w:lineRule="auto"/>
              <w:ind/>
              <w:jc w:val="both"/>
              <w:outlineLvl w:val="2"/>
              <w:rPr>
                <w:sz w:val="22"/>
              </w:rPr>
            </w:pPr>
            <w:r>
              <w:rPr>
                <w:sz w:val="22"/>
              </w:rPr>
              <w:t xml:space="preserve">отдел сельского хозяйства и охраны окружающей среды Администрации </w:t>
            </w:r>
            <w:r>
              <w:rPr>
                <w:sz w:val="22"/>
              </w:rPr>
              <w:t>Обливского</w:t>
            </w:r>
            <w:r>
              <w:rPr>
                <w:sz w:val="22"/>
              </w:rPr>
              <w:t xml:space="preserve"> </w:t>
            </w:r>
            <w:r>
              <w:rPr>
                <w:sz w:val="22"/>
              </w:rPr>
              <w:t>райна</w:t>
            </w:r>
            <w:r>
              <w:rPr>
                <w:sz w:val="22"/>
              </w:rPr>
              <w:t xml:space="preserve">, (Лагутин Геннадий Васильевич, заместитель главы Администрации </w:t>
            </w:r>
            <w:r>
              <w:rPr>
                <w:sz w:val="22"/>
              </w:rPr>
              <w:t>Обливского</w:t>
            </w:r>
            <w:r>
              <w:rPr>
                <w:sz w:val="22"/>
              </w:rPr>
              <w:t xml:space="preserve"> района – начальник отдела сельского хозяйства и охраны окружающей среды)</w:t>
            </w:r>
          </w:p>
        </w:tc>
        <w:tc>
          <w:tcPr>
            <w:tcW w:type="dxa" w:w="258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3030000">
            <w:pPr>
              <w:widowControl w:val="0"/>
              <w:spacing w:line="264" w:lineRule="auto"/>
              <w:ind/>
              <w:jc w:val="both"/>
              <w:outlineLvl w:val="2"/>
              <w:rPr>
                <w:sz w:val="22"/>
              </w:rPr>
            </w:pPr>
            <w:r>
              <w:rPr>
                <w:sz w:val="22"/>
              </w:rPr>
              <w:t xml:space="preserve">муниципальная программа </w:t>
            </w:r>
            <w:r>
              <w:rPr>
                <w:sz w:val="22"/>
              </w:rPr>
              <w:t>Обливского</w:t>
            </w:r>
            <w:r>
              <w:rPr>
                <w:sz w:val="22"/>
              </w:rPr>
              <w:t xml:space="preserve"> района</w:t>
            </w:r>
          </w:p>
          <w:p w14:paraId="F4030000">
            <w:pPr>
              <w:widowControl w:val="0"/>
              <w:spacing w:line="264" w:lineRule="auto"/>
              <w:ind/>
              <w:jc w:val="both"/>
              <w:rPr>
                <w:sz w:val="22"/>
              </w:rPr>
            </w:pPr>
            <w:r>
              <w:rPr>
                <w:sz w:val="22"/>
              </w:rPr>
              <w:t>«Развитие сельского хозяйства и регулирование рынков сельскохозяйственной продукции, сырья и продовольствия»</w:t>
            </w:r>
          </w:p>
        </w:tc>
        <w:tc>
          <w:tcPr>
            <w:tcW w:type="dxa" w:w="2598"/>
            <w:tcBorders>
              <w:top w:color="000000" w:sz="4" w:val="single"/>
              <w:left w:color="000000" w:sz="4" w:val="single"/>
              <w:bottom w:color="000000" w:sz="4" w:val="single"/>
              <w:right w:color="000000" w:sz="4" w:val="single"/>
            </w:tcBorders>
            <w:shd w:fill="auto" w:val="clear"/>
            <w:tcMar>
              <w:left w:type="dxa" w:w="57"/>
              <w:right w:type="dxa" w:w="57"/>
            </w:tcMar>
          </w:tcPr>
          <w:p w14:paraId="F5030000">
            <w:pPr>
              <w:pStyle w:val="Style_6"/>
              <w:tabs>
                <w:tab w:leader="none" w:pos="11057" w:val="left"/>
              </w:tabs>
              <w:ind/>
            </w:pPr>
            <w:r>
              <w:t>информационная система отсутствует</w:t>
            </w:r>
          </w:p>
        </w:tc>
      </w:tr>
      <w:tr>
        <w:tc>
          <w:tcPr>
            <w:tcW w:type="dxa" w:w="806"/>
            <w:gridSpan w:val="2"/>
            <w:tcBorders>
              <w:top w:color="000000" w:sz="4" w:val="single"/>
              <w:left w:color="000000" w:sz="4" w:val="single"/>
              <w:bottom w:color="000000" w:sz="4" w:val="single"/>
              <w:right w:color="000000" w:sz="4" w:val="single"/>
            </w:tcBorders>
            <w:shd w:fill="auto" w:val="clear"/>
            <w:tcMar>
              <w:left w:type="dxa" w:w="57"/>
              <w:right w:type="dxa" w:w="57"/>
            </w:tcMar>
          </w:tcPr>
          <w:p w14:paraId="F6030000">
            <w:pPr>
              <w:pStyle w:val="Style_6"/>
              <w:tabs>
                <w:tab w:leader="none" w:pos="11057" w:val="left"/>
              </w:tabs>
              <w:ind/>
              <w:jc w:val="center"/>
            </w:pPr>
            <w:r>
              <w:t>1.2.</w:t>
            </w:r>
          </w:p>
        </w:tc>
        <w:tc>
          <w:tcPr>
            <w:tcW w:type="dxa" w:w="3310"/>
            <w:tcBorders>
              <w:top w:color="000000" w:sz="4" w:val="single"/>
              <w:left w:color="000000" w:sz="4" w:val="single"/>
              <w:bottom w:color="000000" w:sz="4" w:val="single"/>
              <w:right w:color="000000" w:sz="4" w:val="single"/>
            </w:tcBorders>
            <w:shd w:fill="auto" w:val="clear"/>
            <w:tcMar>
              <w:left w:type="dxa" w:w="57"/>
              <w:right w:type="dxa" w:w="57"/>
            </w:tcMar>
          </w:tcPr>
          <w:p w14:paraId="F7030000">
            <w:pPr>
              <w:pStyle w:val="Style_6"/>
              <w:tabs>
                <w:tab w:leader="none" w:pos="11057" w:val="left"/>
              </w:tabs>
              <w:ind/>
            </w:pPr>
            <w:r>
              <w:t>Контрольная точка 1.1.1 «Обеспечено содержание аппарата ответственного исполнителя и участников муниципальной программы»</w:t>
            </w:r>
          </w:p>
        </w:tc>
        <w:tc>
          <w:tcPr>
            <w:tcW w:type="dxa" w:w="2280"/>
            <w:tcBorders>
              <w:top w:color="000000" w:sz="4" w:val="single"/>
              <w:left w:color="000000" w:sz="4" w:val="single"/>
              <w:bottom w:color="000000" w:sz="4" w:val="single"/>
              <w:right w:color="000000" w:sz="4" w:val="single"/>
            </w:tcBorders>
            <w:shd w:fill="auto" w:val="clear"/>
            <w:tcMar>
              <w:left w:type="dxa" w:w="57"/>
              <w:right w:type="dxa" w:w="57"/>
            </w:tcMar>
          </w:tcPr>
          <w:p w14:paraId="F8030000">
            <w:pPr>
              <w:pStyle w:val="Style_6"/>
              <w:tabs>
                <w:tab w:leader="none" w:pos="11057" w:val="left"/>
              </w:tabs>
              <w:ind/>
              <w:jc w:val="center"/>
            </w:pPr>
            <w:r>
              <w:t>31 марта 2026 г.</w:t>
            </w:r>
          </w:p>
        </w:tc>
        <w:tc>
          <w:tcPr>
            <w:tcW w:type="dxa" w:w="2990"/>
            <w:tcBorders>
              <w:top w:color="000000" w:sz="4" w:val="single"/>
              <w:left w:color="000000" w:sz="4" w:val="single"/>
              <w:bottom w:color="000000" w:sz="4" w:val="single"/>
              <w:right w:color="000000" w:sz="4" w:val="single"/>
            </w:tcBorders>
            <w:shd w:fill="auto" w:val="clear"/>
            <w:tcMar>
              <w:left w:type="dxa" w:w="57"/>
              <w:right w:type="dxa" w:w="57"/>
            </w:tcMar>
          </w:tcPr>
          <w:p w14:paraId="F9030000">
            <w:pPr>
              <w:pStyle w:val="Style_6"/>
              <w:tabs>
                <w:tab w:leader="none" w:pos="11057" w:val="left"/>
              </w:tabs>
              <w:ind/>
            </w:pPr>
            <w:r>
              <w:t>министерство сельского хозяйства и продовольствия Ростовской области</w:t>
            </w:r>
          </w:p>
        </w:tc>
        <w:tc>
          <w:tcPr>
            <w:tcW w:type="dxa" w:w="2588"/>
            <w:tcBorders>
              <w:top w:color="000000" w:sz="4" w:val="single"/>
              <w:left w:color="000000" w:sz="4" w:val="single"/>
              <w:bottom w:color="000000" w:sz="4" w:val="single"/>
              <w:right w:color="000000" w:sz="4" w:val="single"/>
            </w:tcBorders>
            <w:shd w:fill="auto" w:val="clear"/>
            <w:tcMar>
              <w:left w:type="dxa" w:w="57"/>
              <w:right w:type="dxa" w:w="57"/>
            </w:tcMar>
          </w:tcPr>
          <w:p w14:paraId="FA030000">
            <w:pPr>
              <w:pStyle w:val="Style_6"/>
              <w:tabs>
                <w:tab w:leader="none" w:pos="11057" w:val="left"/>
              </w:tabs>
              <w:ind/>
            </w:pPr>
            <w:r>
              <w:t>уведомления</w:t>
            </w:r>
          </w:p>
        </w:tc>
        <w:tc>
          <w:tcPr>
            <w:tcW w:type="dxa" w:w="2598"/>
            <w:tcBorders>
              <w:top w:color="000000" w:sz="4" w:val="single"/>
              <w:left w:color="000000" w:sz="4" w:val="single"/>
              <w:bottom w:color="000000" w:sz="4" w:val="single"/>
              <w:right w:color="000000" w:sz="4" w:val="single"/>
            </w:tcBorders>
            <w:shd w:fill="auto" w:val="clear"/>
            <w:tcMar>
              <w:left w:type="dxa" w:w="57"/>
              <w:right w:type="dxa" w:w="57"/>
            </w:tcMar>
          </w:tcPr>
          <w:p w14:paraId="FB030000">
            <w:pPr>
              <w:rPr>
                <w:sz w:val="22"/>
              </w:rPr>
            </w:pPr>
            <w:r>
              <w:rPr>
                <w:sz w:val="22"/>
              </w:rPr>
              <w:t>информационная система отсутствует</w:t>
            </w:r>
          </w:p>
        </w:tc>
      </w:tr>
      <w:tr>
        <w:tc>
          <w:tcPr>
            <w:tcW w:type="dxa" w:w="799"/>
            <w:tcBorders>
              <w:top w:color="000000" w:sz="4" w:val="single"/>
              <w:left w:color="000000" w:sz="4" w:val="single"/>
              <w:bottom w:color="000000" w:sz="4" w:val="single"/>
              <w:right w:color="000000" w:sz="4" w:val="single"/>
            </w:tcBorders>
            <w:shd w:fill="auto" w:val="clear"/>
            <w:tcMar>
              <w:left w:type="dxa" w:w="57"/>
              <w:right w:type="dxa" w:w="57"/>
            </w:tcMar>
          </w:tcPr>
          <w:p w14:paraId="FC030000">
            <w:pPr>
              <w:pStyle w:val="Style_6"/>
              <w:tabs>
                <w:tab w:leader="none" w:pos="11057" w:val="left"/>
              </w:tabs>
              <w:ind/>
              <w:jc w:val="center"/>
            </w:pPr>
            <w:r>
              <w:t>1.3.</w:t>
            </w:r>
          </w:p>
        </w:tc>
        <w:tc>
          <w:tcPr>
            <w:tcW w:type="dxa" w:w="7"/>
            <w:tcBorders>
              <w:top w:color="000000" w:sz="4" w:val="single"/>
              <w:left w:color="000000" w:sz="4" w:val="single"/>
              <w:bottom w:color="000000" w:sz="4" w:val="single"/>
              <w:right w:color="000000" w:sz="4" w:val="single"/>
            </w:tcBorders>
            <w:shd w:fill="auto" w:val="clear"/>
            <w:tcMar>
              <w:left w:type="dxa" w:w="57"/>
              <w:right w:type="dxa" w:w="57"/>
            </w:tcMar>
          </w:tcPr>
          <w:p w14:paraId="FD030000">
            <w:pPr>
              <w:pStyle w:val="Style_6"/>
              <w:tabs>
                <w:tab w:leader="none" w:pos="11057" w:val="left"/>
              </w:tabs>
              <w:ind/>
              <w:jc w:val="center"/>
            </w:pPr>
          </w:p>
        </w:tc>
        <w:tc>
          <w:tcPr>
            <w:tcW w:type="dxa" w:w="3310"/>
            <w:tcBorders>
              <w:top w:color="000000" w:sz="4" w:val="single"/>
              <w:left w:color="000000" w:sz="4" w:val="single"/>
              <w:bottom w:color="000000" w:sz="4" w:val="single"/>
              <w:right w:color="000000" w:sz="4" w:val="single"/>
            </w:tcBorders>
            <w:shd w:fill="auto" w:val="clear"/>
            <w:tcMar>
              <w:left w:type="dxa" w:w="57"/>
              <w:right w:type="dxa" w:w="57"/>
            </w:tcMar>
          </w:tcPr>
          <w:p w14:paraId="FE030000">
            <w:pPr>
              <w:pStyle w:val="Style_6"/>
              <w:tabs>
                <w:tab w:leader="none" w:pos="11057" w:val="left"/>
              </w:tabs>
              <w:ind/>
            </w:pPr>
            <w:r>
              <w:t>Контрольная точка 1.1.2 «Обеспечено содержание аппарата ответственного исполнителя и участников муниципальной программы»</w:t>
            </w:r>
          </w:p>
          <w:p w14:paraId="FF030000">
            <w:pPr>
              <w:pStyle w:val="Style_6"/>
              <w:tabs>
                <w:tab w:leader="none" w:pos="11057" w:val="left"/>
              </w:tabs>
              <w:ind/>
            </w:pPr>
          </w:p>
        </w:tc>
        <w:tc>
          <w:tcPr>
            <w:tcW w:type="dxa" w:w="2280"/>
            <w:tcBorders>
              <w:top w:color="000000" w:sz="4" w:val="single"/>
              <w:left w:color="000000" w:sz="4" w:val="single"/>
              <w:bottom w:color="000000" w:sz="4" w:val="single"/>
              <w:right w:color="000000" w:sz="4" w:val="single"/>
            </w:tcBorders>
            <w:shd w:fill="auto" w:val="clear"/>
            <w:tcMar>
              <w:left w:type="dxa" w:w="57"/>
              <w:right w:type="dxa" w:w="57"/>
            </w:tcMar>
          </w:tcPr>
          <w:p w14:paraId="00040000">
            <w:pPr>
              <w:pStyle w:val="Style_6"/>
              <w:tabs>
                <w:tab w:leader="none" w:pos="11057" w:val="left"/>
              </w:tabs>
              <w:ind/>
              <w:jc w:val="center"/>
            </w:pPr>
            <w:r>
              <w:t>30 июня 2026 г.</w:t>
            </w:r>
          </w:p>
        </w:tc>
        <w:tc>
          <w:tcPr>
            <w:tcW w:type="dxa" w:w="2990"/>
            <w:tcBorders>
              <w:top w:color="000000" w:sz="4" w:val="single"/>
              <w:left w:color="000000" w:sz="4" w:val="single"/>
              <w:bottom w:color="000000" w:sz="4" w:val="single"/>
              <w:right w:color="000000" w:sz="4" w:val="single"/>
            </w:tcBorders>
            <w:shd w:fill="auto" w:val="clear"/>
            <w:tcMar>
              <w:left w:type="dxa" w:w="57"/>
              <w:right w:type="dxa" w:w="57"/>
            </w:tcMar>
          </w:tcPr>
          <w:p w14:paraId="01040000">
            <w:pPr>
              <w:pStyle w:val="Style_6"/>
              <w:tabs>
                <w:tab w:leader="none" w:pos="11057" w:val="left"/>
              </w:tabs>
              <w:ind/>
            </w:pPr>
            <w:r>
              <w:t>министерство сельского хозяйства и продовольствия Ростовской области</w:t>
            </w:r>
          </w:p>
          <w:p w14:paraId="02040000">
            <w:pPr>
              <w:pStyle w:val="Style_6"/>
              <w:tabs>
                <w:tab w:leader="none" w:pos="11057" w:val="left"/>
              </w:tabs>
              <w:ind/>
            </w:pPr>
          </w:p>
        </w:tc>
        <w:tc>
          <w:tcPr>
            <w:tcW w:type="dxa" w:w="2588"/>
            <w:tcBorders>
              <w:top w:color="000000" w:sz="4" w:val="single"/>
              <w:left w:color="000000" w:sz="4" w:val="single"/>
              <w:bottom w:color="000000" w:sz="4" w:val="single"/>
              <w:right w:color="000000" w:sz="4" w:val="single"/>
            </w:tcBorders>
            <w:shd w:fill="auto" w:val="clear"/>
            <w:tcMar>
              <w:left w:type="dxa" w:w="57"/>
              <w:right w:type="dxa" w:w="57"/>
            </w:tcMar>
          </w:tcPr>
          <w:p w14:paraId="03040000">
            <w:pPr>
              <w:pStyle w:val="Style_6"/>
              <w:tabs>
                <w:tab w:leader="none" w:pos="11057" w:val="left"/>
              </w:tabs>
              <w:ind/>
            </w:pPr>
            <w:r>
              <w:t>уведомления</w:t>
            </w:r>
          </w:p>
        </w:tc>
        <w:tc>
          <w:tcPr>
            <w:tcW w:type="dxa" w:w="2598"/>
            <w:tcBorders>
              <w:top w:color="000000" w:sz="4" w:val="single"/>
              <w:left w:color="000000" w:sz="4" w:val="single"/>
              <w:bottom w:color="000000" w:sz="4" w:val="single"/>
              <w:right w:color="000000" w:sz="4" w:val="single"/>
            </w:tcBorders>
            <w:shd w:fill="auto" w:val="clear"/>
            <w:tcMar>
              <w:left w:type="dxa" w:w="57"/>
              <w:right w:type="dxa" w:w="57"/>
            </w:tcMar>
          </w:tcPr>
          <w:p w14:paraId="04040000">
            <w:pPr>
              <w:rPr>
                <w:sz w:val="22"/>
              </w:rPr>
            </w:pPr>
            <w:r>
              <w:rPr>
                <w:sz w:val="22"/>
              </w:rPr>
              <w:t>информационная система отсутствует</w:t>
            </w:r>
          </w:p>
          <w:p w14:paraId="05040000">
            <w:pPr>
              <w:rPr>
                <w:sz w:val="22"/>
              </w:rPr>
            </w:pPr>
          </w:p>
        </w:tc>
      </w:tr>
      <w:tr>
        <w:tc>
          <w:tcPr>
            <w:tcW w:type="dxa" w:w="799"/>
            <w:tcBorders>
              <w:top w:color="000000" w:sz="4" w:val="single"/>
              <w:left w:color="000000" w:sz="4" w:val="single"/>
              <w:bottom w:color="000000" w:sz="4" w:val="single"/>
              <w:right w:color="000000" w:sz="4" w:val="single"/>
            </w:tcBorders>
            <w:shd w:fill="auto" w:val="clear"/>
            <w:tcMar>
              <w:left w:type="dxa" w:w="57"/>
              <w:right w:type="dxa" w:w="57"/>
            </w:tcMar>
          </w:tcPr>
          <w:p w14:paraId="06040000">
            <w:pPr>
              <w:pStyle w:val="Style_6"/>
              <w:tabs>
                <w:tab w:leader="none" w:pos="11057" w:val="left"/>
              </w:tabs>
              <w:ind/>
              <w:jc w:val="center"/>
            </w:pPr>
            <w:r>
              <w:t>1.4.</w:t>
            </w:r>
          </w:p>
        </w:tc>
        <w:tc>
          <w:tcPr>
            <w:tcW w:type="dxa" w:w="7"/>
            <w:tcBorders>
              <w:top w:color="000000" w:sz="4" w:val="single"/>
              <w:left w:color="000000" w:sz="4" w:val="single"/>
              <w:bottom w:color="000000" w:sz="4" w:val="single"/>
              <w:right w:color="000000" w:sz="4" w:val="single"/>
            </w:tcBorders>
            <w:shd w:fill="auto" w:val="clear"/>
            <w:tcMar>
              <w:left w:type="dxa" w:w="57"/>
              <w:right w:type="dxa" w:w="57"/>
            </w:tcMar>
          </w:tcPr>
          <w:p w14:paraId="07040000">
            <w:pPr>
              <w:pStyle w:val="Style_6"/>
              <w:tabs>
                <w:tab w:leader="none" w:pos="11057" w:val="left"/>
              </w:tabs>
              <w:ind/>
              <w:jc w:val="center"/>
            </w:pPr>
          </w:p>
        </w:tc>
        <w:tc>
          <w:tcPr>
            <w:tcW w:type="dxa" w:w="3310"/>
            <w:tcBorders>
              <w:top w:color="000000" w:sz="4" w:val="single"/>
              <w:left w:color="000000" w:sz="4" w:val="single"/>
              <w:bottom w:color="000000" w:sz="4" w:val="single"/>
              <w:right w:color="000000" w:sz="4" w:val="single"/>
            </w:tcBorders>
            <w:shd w:fill="auto" w:val="clear"/>
            <w:tcMar>
              <w:left w:type="dxa" w:w="57"/>
              <w:right w:type="dxa" w:w="57"/>
            </w:tcMar>
          </w:tcPr>
          <w:p w14:paraId="08040000">
            <w:pPr>
              <w:pStyle w:val="Style_6"/>
              <w:tabs>
                <w:tab w:leader="none" w:pos="11057" w:val="left"/>
              </w:tabs>
              <w:ind/>
            </w:pPr>
            <w:r>
              <w:t>Контрольная точка 1.1.3 «Обеспечено содержание аппарата ответственного исполнителя и участников муниципальной программы»</w:t>
            </w:r>
          </w:p>
          <w:p w14:paraId="09040000">
            <w:pPr>
              <w:pStyle w:val="Style_6"/>
              <w:tabs>
                <w:tab w:leader="none" w:pos="11057" w:val="left"/>
              </w:tabs>
              <w:ind/>
            </w:pPr>
          </w:p>
        </w:tc>
        <w:tc>
          <w:tcPr>
            <w:tcW w:type="dxa" w:w="2280"/>
            <w:tcBorders>
              <w:top w:color="000000" w:sz="4" w:val="single"/>
              <w:left w:color="000000" w:sz="4" w:val="single"/>
              <w:bottom w:color="000000" w:sz="4" w:val="single"/>
              <w:right w:color="000000" w:sz="4" w:val="single"/>
            </w:tcBorders>
            <w:shd w:fill="auto" w:val="clear"/>
            <w:tcMar>
              <w:left w:type="dxa" w:w="57"/>
              <w:right w:type="dxa" w:w="57"/>
            </w:tcMar>
          </w:tcPr>
          <w:p w14:paraId="0A040000">
            <w:pPr>
              <w:pStyle w:val="Style_6"/>
              <w:tabs>
                <w:tab w:leader="none" w:pos="11057" w:val="left"/>
              </w:tabs>
              <w:ind/>
              <w:jc w:val="center"/>
            </w:pPr>
            <w:r>
              <w:t>30 сентября 2026 г.</w:t>
            </w:r>
          </w:p>
        </w:tc>
        <w:tc>
          <w:tcPr>
            <w:tcW w:type="dxa" w:w="2990"/>
            <w:tcBorders>
              <w:top w:color="000000" w:sz="4" w:val="single"/>
              <w:left w:color="000000" w:sz="4" w:val="single"/>
              <w:bottom w:color="000000" w:sz="4" w:val="single"/>
              <w:right w:color="000000" w:sz="4" w:val="single"/>
            </w:tcBorders>
            <w:shd w:fill="auto" w:val="clear"/>
            <w:tcMar>
              <w:left w:type="dxa" w:w="57"/>
              <w:right w:type="dxa" w:w="57"/>
            </w:tcMar>
          </w:tcPr>
          <w:p w14:paraId="0B040000">
            <w:pPr>
              <w:pStyle w:val="Style_6"/>
              <w:tabs>
                <w:tab w:leader="none" w:pos="11057" w:val="left"/>
              </w:tabs>
              <w:ind/>
            </w:pPr>
            <w:r>
              <w:t>министерство сельского хозяйства и продовольствия Ростовской области</w:t>
            </w:r>
          </w:p>
          <w:p w14:paraId="0C040000">
            <w:pPr>
              <w:pStyle w:val="Style_6"/>
              <w:tabs>
                <w:tab w:leader="none" w:pos="11057" w:val="left"/>
              </w:tabs>
              <w:ind/>
            </w:pPr>
          </w:p>
        </w:tc>
        <w:tc>
          <w:tcPr>
            <w:tcW w:type="dxa" w:w="2588"/>
            <w:tcBorders>
              <w:top w:color="000000" w:sz="4" w:val="single"/>
              <w:left w:color="000000" w:sz="4" w:val="single"/>
              <w:bottom w:color="000000" w:sz="4" w:val="single"/>
              <w:right w:color="000000" w:sz="4" w:val="single"/>
            </w:tcBorders>
            <w:shd w:fill="auto" w:val="clear"/>
            <w:tcMar>
              <w:left w:type="dxa" w:w="57"/>
              <w:right w:type="dxa" w:w="57"/>
            </w:tcMar>
          </w:tcPr>
          <w:p w14:paraId="0D040000">
            <w:pPr>
              <w:pStyle w:val="Style_6"/>
              <w:tabs>
                <w:tab w:leader="none" w:pos="11057" w:val="left"/>
              </w:tabs>
              <w:ind/>
            </w:pPr>
            <w:r>
              <w:t>уведомления</w:t>
            </w:r>
          </w:p>
        </w:tc>
        <w:tc>
          <w:tcPr>
            <w:tcW w:type="dxa" w:w="2598"/>
            <w:tcBorders>
              <w:top w:color="000000" w:sz="4" w:val="single"/>
              <w:left w:color="000000" w:sz="4" w:val="single"/>
              <w:bottom w:color="000000" w:sz="4" w:val="single"/>
              <w:right w:color="000000" w:sz="4" w:val="single"/>
            </w:tcBorders>
            <w:shd w:fill="auto" w:val="clear"/>
            <w:tcMar>
              <w:left w:type="dxa" w:w="57"/>
              <w:right w:type="dxa" w:w="57"/>
            </w:tcMar>
          </w:tcPr>
          <w:p w14:paraId="0E040000">
            <w:pPr>
              <w:rPr>
                <w:sz w:val="22"/>
              </w:rPr>
            </w:pPr>
            <w:r>
              <w:rPr>
                <w:sz w:val="22"/>
              </w:rPr>
              <w:t>информационная система отсутствует</w:t>
            </w:r>
          </w:p>
          <w:p w14:paraId="0F040000">
            <w:pPr>
              <w:rPr>
                <w:sz w:val="22"/>
              </w:rPr>
            </w:pPr>
          </w:p>
        </w:tc>
      </w:tr>
      <w:tr>
        <w:tc>
          <w:tcPr>
            <w:tcW w:type="dxa" w:w="799"/>
            <w:tcBorders>
              <w:top w:color="000000" w:sz="4" w:val="single"/>
              <w:left w:color="000000" w:sz="4" w:val="single"/>
              <w:bottom w:color="000000" w:sz="4" w:val="single"/>
              <w:right w:color="000000" w:sz="4" w:val="single"/>
            </w:tcBorders>
            <w:shd w:fill="auto" w:val="clear"/>
            <w:tcMar>
              <w:left w:type="dxa" w:w="57"/>
              <w:right w:type="dxa" w:w="57"/>
            </w:tcMar>
          </w:tcPr>
          <w:p w14:paraId="10040000">
            <w:pPr>
              <w:pStyle w:val="Style_6"/>
              <w:tabs>
                <w:tab w:leader="none" w:pos="11057" w:val="left"/>
              </w:tabs>
              <w:ind/>
              <w:jc w:val="center"/>
            </w:pPr>
            <w:r>
              <w:t>1.5.</w:t>
            </w:r>
          </w:p>
        </w:tc>
        <w:tc>
          <w:tcPr>
            <w:tcW w:type="dxa" w:w="7"/>
            <w:tcBorders>
              <w:top w:color="000000" w:sz="4" w:val="single"/>
              <w:left w:color="000000" w:sz="4" w:val="single"/>
              <w:bottom w:color="000000" w:sz="4" w:val="single"/>
              <w:right w:color="000000" w:sz="4" w:val="single"/>
            </w:tcBorders>
            <w:shd w:fill="auto" w:val="clear"/>
            <w:tcMar>
              <w:left w:type="dxa" w:w="57"/>
              <w:right w:type="dxa" w:w="57"/>
            </w:tcMar>
          </w:tcPr>
          <w:p w14:paraId="11040000">
            <w:pPr>
              <w:pStyle w:val="Style_6"/>
              <w:tabs>
                <w:tab w:leader="none" w:pos="11057" w:val="left"/>
              </w:tabs>
              <w:ind/>
              <w:jc w:val="center"/>
            </w:pPr>
          </w:p>
        </w:tc>
        <w:tc>
          <w:tcPr>
            <w:tcW w:type="dxa" w:w="3310"/>
            <w:tcBorders>
              <w:top w:color="000000" w:sz="4" w:val="single"/>
              <w:left w:color="000000" w:sz="4" w:val="single"/>
              <w:bottom w:color="000000" w:sz="4" w:val="single"/>
              <w:right w:color="000000" w:sz="4" w:val="single"/>
            </w:tcBorders>
            <w:shd w:fill="auto" w:val="clear"/>
            <w:tcMar>
              <w:left w:type="dxa" w:w="57"/>
              <w:right w:type="dxa" w:w="57"/>
            </w:tcMar>
          </w:tcPr>
          <w:p w14:paraId="12040000">
            <w:pPr>
              <w:pStyle w:val="Style_6"/>
              <w:tabs>
                <w:tab w:leader="none" w:pos="11057" w:val="left"/>
              </w:tabs>
              <w:ind/>
            </w:pPr>
            <w:r>
              <w:t>Контрольная точка 1.1.4 «Обеспечено содержание аппарата ответственного исполнителя и участников муниципальной программы»</w:t>
            </w:r>
          </w:p>
        </w:tc>
        <w:tc>
          <w:tcPr>
            <w:tcW w:type="dxa" w:w="2280"/>
            <w:tcBorders>
              <w:top w:color="000000" w:sz="4" w:val="single"/>
              <w:left w:color="000000" w:sz="4" w:val="single"/>
              <w:bottom w:color="000000" w:sz="4" w:val="single"/>
              <w:right w:color="000000" w:sz="4" w:val="single"/>
            </w:tcBorders>
            <w:shd w:fill="auto" w:val="clear"/>
            <w:tcMar>
              <w:left w:type="dxa" w:w="57"/>
              <w:right w:type="dxa" w:w="57"/>
            </w:tcMar>
          </w:tcPr>
          <w:p w14:paraId="13040000">
            <w:pPr>
              <w:pStyle w:val="Style_6"/>
              <w:tabs>
                <w:tab w:leader="none" w:pos="11057" w:val="left"/>
              </w:tabs>
              <w:ind/>
              <w:jc w:val="center"/>
            </w:pPr>
            <w:r>
              <w:t>31 декабря 2026 г.</w:t>
            </w:r>
          </w:p>
        </w:tc>
        <w:tc>
          <w:tcPr>
            <w:tcW w:type="dxa" w:w="2990"/>
            <w:tcBorders>
              <w:top w:color="000000" w:sz="4" w:val="single"/>
              <w:left w:color="000000" w:sz="4" w:val="single"/>
              <w:bottom w:color="000000" w:sz="4" w:val="single"/>
              <w:right w:color="000000" w:sz="4" w:val="single"/>
            </w:tcBorders>
            <w:shd w:fill="auto" w:val="clear"/>
            <w:tcMar>
              <w:left w:type="dxa" w:w="57"/>
              <w:right w:type="dxa" w:w="57"/>
            </w:tcMar>
          </w:tcPr>
          <w:p w14:paraId="14040000">
            <w:pPr>
              <w:pStyle w:val="Style_6"/>
              <w:tabs>
                <w:tab w:leader="none" w:pos="11057" w:val="left"/>
              </w:tabs>
              <w:ind/>
            </w:pPr>
            <w:r>
              <w:t>министерство сельского хозяйства и продовольствия Ростовской области</w:t>
            </w:r>
          </w:p>
          <w:p w14:paraId="15040000">
            <w:pPr>
              <w:pStyle w:val="Style_6"/>
              <w:tabs>
                <w:tab w:leader="none" w:pos="11057" w:val="left"/>
              </w:tabs>
              <w:ind/>
            </w:pPr>
          </w:p>
        </w:tc>
        <w:tc>
          <w:tcPr>
            <w:tcW w:type="dxa" w:w="2588"/>
            <w:tcBorders>
              <w:top w:color="000000" w:sz="4" w:val="single"/>
              <w:left w:color="000000" w:sz="4" w:val="single"/>
              <w:bottom w:color="000000" w:sz="4" w:val="single"/>
              <w:right w:color="000000" w:sz="4" w:val="single"/>
            </w:tcBorders>
            <w:shd w:fill="auto" w:val="clear"/>
            <w:tcMar>
              <w:left w:type="dxa" w:w="57"/>
              <w:right w:type="dxa" w:w="57"/>
            </w:tcMar>
          </w:tcPr>
          <w:p w14:paraId="16040000">
            <w:pPr>
              <w:pStyle w:val="Style_6"/>
              <w:tabs>
                <w:tab w:leader="none" w:pos="11057" w:val="left"/>
              </w:tabs>
              <w:ind/>
            </w:pPr>
            <w:r>
              <w:t>уведомления</w:t>
            </w:r>
          </w:p>
        </w:tc>
        <w:tc>
          <w:tcPr>
            <w:tcW w:type="dxa" w:w="2598"/>
            <w:tcBorders>
              <w:top w:color="000000" w:sz="4" w:val="single"/>
              <w:left w:color="000000" w:sz="4" w:val="single"/>
              <w:bottom w:color="000000" w:sz="4" w:val="single"/>
              <w:right w:color="000000" w:sz="4" w:val="single"/>
            </w:tcBorders>
            <w:shd w:fill="auto" w:val="clear"/>
            <w:tcMar>
              <w:left w:type="dxa" w:w="57"/>
              <w:right w:type="dxa" w:w="57"/>
            </w:tcMar>
          </w:tcPr>
          <w:p w14:paraId="17040000">
            <w:pPr>
              <w:rPr>
                <w:sz w:val="22"/>
              </w:rPr>
            </w:pPr>
            <w:r>
              <w:rPr>
                <w:sz w:val="22"/>
              </w:rPr>
              <w:t>информационная система отсутствует</w:t>
            </w:r>
          </w:p>
        </w:tc>
      </w:tr>
    </w:tbl>
    <w:p w14:paraId="18040000">
      <w:pPr>
        <w:widowControl w:val="0"/>
        <w:ind w:firstLine="709" w:left="0"/>
        <w:jc w:val="both"/>
        <w:outlineLvl w:val="2"/>
        <w:rPr>
          <w:sz w:val="22"/>
        </w:rPr>
      </w:pPr>
    </w:p>
    <w:p w14:paraId="19040000">
      <w:pPr>
        <w:ind w:firstLine="567" w:left="0"/>
        <w:jc w:val="both"/>
        <w:outlineLvl w:val="0"/>
        <w:rPr>
          <w:color w:val="000000"/>
          <w:sz w:val="28"/>
        </w:rPr>
      </w:pPr>
    </w:p>
    <w:p w14:paraId="1A040000">
      <w:pPr>
        <w:ind w:firstLine="567" w:left="0"/>
        <w:jc w:val="both"/>
        <w:outlineLvl w:val="0"/>
        <w:rPr>
          <w:color w:val="000000"/>
          <w:sz w:val="28"/>
        </w:rPr>
      </w:pPr>
    </w:p>
    <w:p w14:paraId="1B040000">
      <w:pPr>
        <w:ind w:firstLine="567" w:left="0"/>
        <w:jc w:val="both"/>
        <w:outlineLvl w:val="0"/>
        <w:rPr>
          <w:color w:val="000000"/>
          <w:sz w:val="28"/>
        </w:rPr>
      </w:pPr>
      <w:r>
        <w:rPr>
          <w:color w:val="000000"/>
          <w:sz w:val="28"/>
        </w:rPr>
        <w:t>Заместителя главы Администрации района –</w:t>
      </w:r>
    </w:p>
    <w:p w14:paraId="1C040000">
      <w:pPr>
        <w:ind w:firstLine="567" w:left="0"/>
        <w:jc w:val="both"/>
        <w:outlineLvl w:val="0"/>
        <w:rPr>
          <w:color w:val="000000"/>
          <w:sz w:val="28"/>
        </w:rPr>
      </w:pPr>
      <w:r>
        <w:rPr>
          <w:color w:val="000000"/>
          <w:sz w:val="28"/>
        </w:rPr>
        <w:t xml:space="preserve"> начальника отдела сельского хозяйства и охраны окружающей среды                                         Г. В.  Лагутин</w:t>
      </w:r>
      <w:r>
        <w:rPr>
          <w:sz w:val="28"/>
        </w:rPr>
        <w:t xml:space="preserve">         </w:t>
      </w:r>
    </w:p>
    <w:p w14:paraId="1D040000">
      <w:pPr>
        <w:ind w:firstLine="567" w:left="0"/>
        <w:jc w:val="both"/>
        <w:outlineLvl w:val="0"/>
        <w:rPr>
          <w:color w:val="000000"/>
          <w:sz w:val="28"/>
        </w:rPr>
      </w:pPr>
    </w:p>
    <w:p w14:paraId="1E040000">
      <w:pPr>
        <w:ind w:firstLine="567" w:left="0"/>
        <w:jc w:val="both"/>
        <w:outlineLvl w:val="0"/>
        <w:rPr>
          <w:color w:val="000000"/>
          <w:sz w:val="28"/>
        </w:rPr>
      </w:pPr>
      <w:r>
        <w:rPr>
          <w:sz w:val="28"/>
        </w:rPr>
        <w:t xml:space="preserve">Главный специалист                                                                                                                              О.В. Ильина                    </w:t>
      </w:r>
    </w:p>
    <w:sectPr>
      <w:headerReference r:id="rId11" w:type="default"/>
      <w:headerReference r:id="rId23" w:type="first"/>
      <w:headerReference r:id="rId15" w:type="even"/>
      <w:footerReference r:id="rId12" w:type="default"/>
      <w:footerReference r:id="rId24" w:type="first"/>
      <w:footerReference r:id="rId16" w:type="even"/>
      <w:pgSz w:h="11907" w:orient="landscape" w:w="16839"/>
      <w:pgMar w:bottom="567" w:footer="624" w:gutter="0" w:header="709" w:left="709" w:right="2382" w:top="170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2"/>
    </w:pPr>
  </w:p>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pStyle w:val="Style_2"/>
    </w:pPr>
  </w:p>
</w:ftr>
</file>

<file path=word/footer1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pStyle w:val="Style_2"/>
    </w:pPr>
  </w:p>
</w:ftr>
</file>

<file path=word/footer1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4000000">
    <w:pPr>
      <w:pStyle w:val="Style_2"/>
    </w:pPr>
  </w:p>
</w:ftr>
</file>

<file path=word/footer1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6000000">
    <w:pPr>
      <w:pStyle w:val="Style_2"/>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pPr>
  </w:p>
</w:ftr>
</file>

<file path=word/footer2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8000000">
    <w:pPr>
      <w:pStyle w:val="Style_2"/>
    </w:pPr>
  </w:p>
</w:ftr>
</file>

<file path=word/footer2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A000000">
    <w:pPr>
      <w:pStyle w:val="Style_2"/>
    </w:pPr>
  </w:p>
</w:ftr>
</file>

<file path=word/footer2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C000000">
    <w:pPr>
      <w:pStyle w:val="Style_2"/>
    </w:pPr>
  </w:p>
</w:ftr>
</file>

<file path=word/footer2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F000000">
    <w:pPr>
      <w:pStyle w:val="Style_2"/>
    </w:pPr>
  </w:p>
</w:ftr>
</file>

<file path=word/footer2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1000000">
    <w:pPr>
      <w:pStyle w:val="Style_2"/>
    </w:pPr>
  </w:p>
</w:ftr>
</file>

<file path=word/footer3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3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2"/>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2"/>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2"/>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ind/>
      <w:jc w:val="center"/>
    </w:pPr>
    <w:r>
      <w:fldChar w:fldCharType="begin"/>
    </w:r>
    <w:r>
      <w:instrText>PAGE \* Arabic</w:instrText>
    </w:r>
    <w:r>
      <w:fldChar w:fldCharType="separate"/>
    </w:r>
    <w:r>
      <w:t xml:space="preserve"> </w:t>
    </w:r>
    <w:r>
      <w:fldChar w:fldCharType="end"/>
    </w:r>
  </w:p>
  <w:p w14:paraId="02000000">
    <w:pPr>
      <w:pStyle w:val="Style_1"/>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ind/>
      <w:jc w:val="center"/>
    </w:pPr>
    <w:r>
      <w:fldChar w:fldCharType="begin"/>
    </w:r>
    <w:r>
      <w:instrText>PAGE \* Arabic</w:instrText>
    </w:r>
    <w:r>
      <w:fldChar w:fldCharType="separate"/>
    </w:r>
    <w:r>
      <w:t xml:space="preserve"> </w:t>
    </w:r>
    <w:r>
      <w:fldChar w:fldCharType="end"/>
    </w:r>
  </w:p>
  <w:p w14:paraId="0E000000">
    <w:pPr>
      <w:pStyle w:val="Style_1"/>
    </w:pPr>
  </w:p>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ind/>
      <w:jc w:val="center"/>
    </w:pPr>
    <w:r>
      <w:fldChar w:fldCharType="begin"/>
    </w:r>
    <w:r>
      <w:instrText>PAGE \* Arabic</w:instrText>
    </w:r>
    <w:r>
      <w:fldChar w:fldCharType="separate"/>
    </w:r>
    <w:r>
      <w:t xml:space="preserve"> </w:t>
    </w:r>
    <w:r>
      <w:fldChar w:fldCharType="end"/>
    </w:r>
  </w:p>
  <w:p w14:paraId="11000000">
    <w:pPr>
      <w:pStyle w:val="Style_1"/>
    </w:pPr>
  </w:p>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3000000">
    <w:pPr>
      <w:pStyle w:val="Style_1"/>
    </w:pPr>
  </w:p>
</w:hdr>
</file>

<file path=word/header1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1"/>
    </w:pPr>
  </w:p>
</w:hdr>
</file>

<file path=word/header1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7000000">
    <w:pPr>
      <w:pStyle w:val="Style_1"/>
    </w:pPr>
  </w:p>
</w:hdr>
</file>

<file path=word/header2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9000000">
    <w:pPr>
      <w:pStyle w:val="Style_1"/>
    </w:pPr>
  </w:p>
</w:hdr>
</file>

<file path=word/header2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B000000">
    <w:pPr>
      <w:pStyle w:val="Style_1"/>
    </w:pPr>
  </w:p>
</w:hdr>
</file>

<file path=word/header2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D000000">
    <w:pPr>
      <w:ind/>
      <w:jc w:val="center"/>
    </w:pPr>
    <w:r>
      <w:fldChar w:fldCharType="begin"/>
    </w:r>
    <w:r>
      <w:instrText>PAGE \* Arabic</w:instrText>
    </w:r>
    <w:r>
      <w:fldChar w:fldCharType="separate"/>
    </w:r>
    <w:r>
      <w:t xml:space="preserve"> </w:t>
    </w:r>
    <w:r>
      <w:fldChar w:fldCharType="end"/>
    </w:r>
  </w:p>
  <w:p w14:paraId="1E000000">
    <w:pPr>
      <w:pStyle w:val="Style_1"/>
    </w:pPr>
  </w:p>
</w:hdr>
</file>

<file path=word/header2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0000000">
    <w:pPr>
      <w:pStyle w:val="Style_1"/>
    </w:pPr>
  </w:p>
</w:hdr>
</file>

<file path=word/header2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22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ind/>
      <w:jc w:val="center"/>
    </w:pPr>
    <w:r>
      <w:fldChar w:fldCharType="begin"/>
    </w:r>
    <w:r>
      <w:instrText>PAGE \* Arabic</w:instrText>
    </w:r>
    <w:r>
      <w:fldChar w:fldCharType="separate"/>
    </w:r>
    <w:r>
      <w:t xml:space="preserve"> </w:t>
    </w:r>
    <w:r>
      <w:fldChar w:fldCharType="end"/>
    </w:r>
  </w:p>
  <w:p w14:paraId="09000000">
    <w:pPr>
      <w:pStyle w:val="Style_1"/>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
    <w:lvl w:ilvl="0">
      <w:start w:val="1"/>
      <w:numFmt w:val="decimal"/>
      <w:lvlText w:val="%1."/>
      <w:lvlJc w:val="left"/>
      <w:pPr>
        <w:ind w:hanging="360" w:left="107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7" w:type="paragraph">
    <w:name w:val="Знак4 Знак Знак Знак Знак Знак Знак Знак Знак Знак1 Знак Знак Знак Знак Знак Знак Знак Знак Знак Знак Знак Знак Знак Знак Знак Знак Знак Знак"/>
    <w:basedOn w:val="Style_4"/>
    <w:link w:val="Style_7_ch"/>
    <w:pPr>
      <w:spacing w:afterAutospacing="on" w:beforeAutospacing="on"/>
      <w:ind/>
      <w:jc w:val="both"/>
    </w:pPr>
    <w:rPr>
      <w:rFonts w:ascii="Tahoma" w:hAnsi="Tahoma"/>
    </w:rPr>
  </w:style>
  <w:style w:styleId="Style_7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
    <w:basedOn w:val="Style_4_ch"/>
    <w:link w:val="Style_7"/>
    <w:rPr>
      <w:rFonts w:ascii="Tahoma" w:hAnsi="Tahoma"/>
    </w:rPr>
  </w:style>
  <w:style w:styleId="Style_8" w:type="paragraph">
    <w:name w:val="Знак Знак Знак Знак1 Знак Знак Знак Знак Знак Знак Знак Знак1"/>
    <w:basedOn w:val="Style_4"/>
    <w:link w:val="Style_8_ch"/>
    <w:pPr>
      <w:spacing w:afterAutospacing="on" w:beforeAutospacing="on"/>
      <w:ind/>
      <w:jc w:val="both"/>
    </w:pPr>
    <w:rPr>
      <w:rFonts w:ascii="Tahoma" w:hAnsi="Tahoma"/>
    </w:rPr>
  </w:style>
  <w:style w:styleId="Style_8_ch" w:type="character">
    <w:name w:val="Знак Знак Знак Знак1 Знак Знак Знак Знак Знак Знак Знак Знак1"/>
    <w:basedOn w:val="Style_4_ch"/>
    <w:link w:val="Style_8"/>
    <w:rPr>
      <w:rFonts w:ascii="Tahoma" w:hAnsi="Tahoma"/>
    </w:rPr>
  </w:style>
  <w:style w:styleId="Style_9" w:type="paragraph">
    <w:name w:val="Цитата 21"/>
    <w:basedOn w:val="Style_4"/>
    <w:next w:val="Style_4"/>
    <w:link w:val="Style_9_ch"/>
    <w:pPr>
      <w:spacing w:after="200" w:line="276" w:lineRule="auto"/>
      <w:ind w:firstLine="709" w:left="0"/>
      <w:jc w:val="both"/>
    </w:pPr>
    <w:rPr>
      <w:i w:val="1"/>
    </w:rPr>
  </w:style>
  <w:style w:styleId="Style_9_ch" w:type="character">
    <w:name w:val="Цитата 21"/>
    <w:basedOn w:val="Style_4_ch"/>
    <w:link w:val="Style_9"/>
    <w:rPr>
      <w:i w:val="1"/>
    </w:rPr>
  </w:style>
  <w:style w:styleId="Style_10" w:type="paragraph">
    <w:name w:val="Знак Знак1 Знак Знак Знак1 Знак Знак Знак Знак Знак Знак Знак Знак Знак Знак Знак Знак Знак Знак Знак Знак12"/>
    <w:basedOn w:val="Style_4"/>
    <w:link w:val="Style_10_ch"/>
    <w:pPr>
      <w:spacing w:afterAutospacing="on" w:beforeAutospacing="on"/>
      <w:ind/>
    </w:pPr>
    <w:rPr>
      <w:rFonts w:ascii="Tahoma" w:hAnsi="Tahoma"/>
    </w:rPr>
  </w:style>
  <w:style w:styleId="Style_10_ch" w:type="character">
    <w:name w:val="Знак Знак1 Знак Знак Знак1 Знак Знак Знак Знак Знак Знак Знак Знак Знак Знак Знак Знак Знак Знак Знак Знак12"/>
    <w:basedOn w:val="Style_4_ch"/>
    <w:link w:val="Style_10"/>
    <w:rPr>
      <w:rFonts w:ascii="Tahoma" w:hAnsi="Tahoma"/>
    </w:rPr>
  </w:style>
  <w:style w:styleId="Style_11" w:type="paragraph">
    <w:name w:val="Знак Знак Знак Знак Знак Знак Знак Знак Знак Знак Знак Знак Знак Знак Знак Знак Знак Знак Знак Знак Знак2"/>
    <w:basedOn w:val="Style_4"/>
    <w:link w:val="Style_11_ch"/>
    <w:pPr>
      <w:spacing w:afterAutospacing="on" w:beforeAutospacing="on"/>
      <w:ind/>
    </w:pPr>
    <w:rPr>
      <w:rFonts w:ascii="Tahoma" w:hAnsi="Tahoma"/>
    </w:rPr>
  </w:style>
  <w:style w:styleId="Style_11_ch" w:type="character">
    <w:name w:val="Знак Знак Знак Знак Знак Знак Знак Знак Знак Знак Знак Знак Знак Знак Знак Знак Знак Знак Знак Знак Знак2"/>
    <w:basedOn w:val="Style_4_ch"/>
    <w:link w:val="Style_11"/>
    <w:rPr>
      <w:rFonts w:ascii="Tahoma" w:hAnsi="Tahoma"/>
    </w:rPr>
  </w:style>
  <w:style w:styleId="Style_12" w:type="paragraph">
    <w:name w:val="Тема примечания Знак1"/>
    <w:basedOn w:val="Style_13"/>
    <w:link w:val="Style_12_ch"/>
    <w:rPr>
      <w:b w:val="1"/>
    </w:rPr>
  </w:style>
  <w:style w:styleId="Style_12_ch" w:type="character">
    <w:name w:val="Тема примечания Знак1"/>
    <w:basedOn w:val="Style_13_ch"/>
    <w:link w:val="Style_12"/>
    <w:rPr>
      <w:b w:val="1"/>
    </w:rPr>
  </w:style>
  <w:style w:styleId="Style_14" w:type="paragraph">
    <w:name w:val="Строгий2"/>
    <w:link w:val="Style_14_ch"/>
    <w:rPr>
      <w:b w:val="1"/>
    </w:rPr>
  </w:style>
  <w:style w:styleId="Style_14_ch" w:type="character">
    <w:name w:val="Строгий2"/>
    <w:link w:val="Style_14"/>
    <w:rPr>
      <w:b w:val="1"/>
    </w:rPr>
  </w:style>
  <w:style w:styleId="Style_15" w:type="paragraph">
    <w:name w:val="Текст Знак1"/>
    <w:link w:val="Style_15_ch"/>
    <w:rPr>
      <w:rFonts w:ascii="Courier New" w:hAnsi="Courier New"/>
    </w:rPr>
  </w:style>
  <w:style w:styleId="Style_15_ch" w:type="character">
    <w:name w:val="Текст Знак1"/>
    <w:link w:val="Style_15"/>
    <w:rPr>
      <w:rFonts w:ascii="Courier New" w:hAnsi="Courier New"/>
    </w:rPr>
  </w:style>
  <w:style w:styleId="Style_16" w:type="paragraph">
    <w:name w:val="wT3"/>
    <w:link w:val="Style_16_ch"/>
  </w:style>
  <w:style w:styleId="Style_16_ch" w:type="character">
    <w:name w:val="wT3"/>
    <w:link w:val="Style_16"/>
  </w:style>
  <w:style w:styleId="Style_17" w:type="paragraph">
    <w:name w:val="Знак Знак Знак Знак Знак Знак Знак Знак Знак Знак1"/>
    <w:basedOn w:val="Style_4"/>
    <w:link w:val="Style_17_ch"/>
    <w:pPr>
      <w:spacing w:afterAutospacing="on" w:beforeAutospacing="on"/>
      <w:ind/>
      <w:jc w:val="both"/>
    </w:pPr>
    <w:rPr>
      <w:rFonts w:ascii="Tahoma" w:hAnsi="Tahoma"/>
    </w:rPr>
  </w:style>
  <w:style w:styleId="Style_17_ch" w:type="character">
    <w:name w:val="Знак Знак Знак Знак Знак Знак Знак Знак Знак Знак1"/>
    <w:basedOn w:val="Style_4_ch"/>
    <w:link w:val="Style_17"/>
    <w:rPr>
      <w:rFonts w:ascii="Tahoma" w:hAnsi="Tahoma"/>
    </w:rPr>
  </w:style>
  <w:style w:styleId="Style_18" w:type="paragraph">
    <w:name w:val="annotation subject"/>
    <w:basedOn w:val="Style_19"/>
    <w:next w:val="Style_19"/>
    <w:link w:val="Style_18_ch"/>
    <w:rPr>
      <w:b w:val="1"/>
    </w:rPr>
  </w:style>
  <w:style w:styleId="Style_18_ch" w:type="character">
    <w:name w:val="annotation subject"/>
    <w:basedOn w:val="Style_19_ch"/>
    <w:link w:val="Style_18"/>
    <w:rPr>
      <w:b w:val="1"/>
    </w:rPr>
  </w:style>
  <w:style w:styleId="Style_20" w:type="paragraph">
    <w:name w:val="Таблотст"/>
    <w:basedOn w:val="Style_21"/>
    <w:link w:val="Style_20_ch"/>
    <w:pPr>
      <w:ind w:firstLine="0" w:left="85"/>
    </w:pPr>
  </w:style>
  <w:style w:styleId="Style_20_ch" w:type="character">
    <w:name w:val="Таблотст"/>
    <w:basedOn w:val="Style_21_ch"/>
    <w:link w:val="Style_20"/>
  </w:style>
  <w:style w:styleId="Style_22" w:type="paragraph">
    <w:name w:val="xl45"/>
    <w:basedOn w:val="Style_4"/>
    <w:link w:val="Style_22_ch"/>
    <w:pPr>
      <w:spacing w:afterAutospacing="on" w:beforeAutospacing="on"/>
      <w:ind/>
      <w:jc w:val="center"/>
    </w:pPr>
    <w:rPr>
      <w:b w:val="1"/>
      <w:sz w:val="24"/>
    </w:rPr>
  </w:style>
  <w:style w:styleId="Style_22_ch" w:type="character">
    <w:name w:val="xl45"/>
    <w:basedOn w:val="Style_4_ch"/>
    <w:link w:val="Style_22"/>
    <w:rPr>
      <w:b w:val="1"/>
      <w:sz w:val="24"/>
    </w:rPr>
  </w:style>
  <w:style w:styleId="Style_23"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Style_4"/>
    <w:link w:val="Style_23_ch"/>
    <w:pPr>
      <w:spacing w:afterAutospacing="on" w:beforeAutospacing="on"/>
      <w:ind/>
    </w:pPr>
    <w:rPr>
      <w:rFonts w:ascii="Tahoma" w:hAnsi="Tahoma"/>
    </w:rPr>
  </w:style>
  <w:style w:styleId="Style_23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Style_4_ch"/>
    <w:link w:val="Style_23"/>
    <w:rPr>
      <w:rFonts w:ascii="Tahoma" w:hAnsi="Tahoma"/>
    </w:rPr>
  </w:style>
  <w:style w:styleId="Style_24" w:type="paragraph">
    <w:name w:val="toc 2"/>
    <w:next w:val="Style_4"/>
    <w:link w:val="Style_24_ch"/>
    <w:uiPriority w:val="39"/>
    <w:pPr>
      <w:ind w:firstLine="0" w:left="200"/>
    </w:pPr>
    <w:rPr>
      <w:rFonts w:ascii="XO Thames" w:hAnsi="XO Thames"/>
      <w:sz w:val="28"/>
    </w:rPr>
  </w:style>
  <w:style w:styleId="Style_24_ch" w:type="character">
    <w:name w:val="toc 2"/>
    <w:link w:val="Style_24"/>
    <w:rPr>
      <w:rFonts w:ascii="XO Thames" w:hAnsi="XO Thames"/>
      <w:sz w:val="28"/>
    </w:rPr>
  </w:style>
  <w:style w:styleId="Style_25" w:type="paragraph">
    <w:name w:val="Знак Знак91"/>
    <w:link w:val="Style_25_ch"/>
  </w:style>
  <w:style w:styleId="Style_25_ch" w:type="character">
    <w:name w:val="Знак Знак91"/>
    <w:link w:val="Style_25"/>
  </w:style>
  <w:style w:styleId="Style_26" w:type="paragraph">
    <w:name w:val="Char Char4 Знак Знак Знак2"/>
    <w:basedOn w:val="Style_4"/>
    <w:link w:val="Style_26_ch"/>
    <w:pPr>
      <w:spacing w:after="160" w:line="240" w:lineRule="exact"/>
      <w:ind/>
    </w:pPr>
    <w:rPr>
      <w:rFonts w:ascii="Verdana" w:hAnsi="Verdana"/>
    </w:rPr>
  </w:style>
  <w:style w:styleId="Style_26_ch" w:type="character">
    <w:name w:val="Char Char4 Знак Знак Знак2"/>
    <w:basedOn w:val="Style_4_ch"/>
    <w:link w:val="Style_26"/>
    <w:rPr>
      <w:rFonts w:ascii="Verdana" w:hAnsi="Verdana"/>
    </w:rPr>
  </w:style>
  <w:style w:styleId="Style_27" w:type="paragraph">
    <w:name w:val="Знак Знак2 Знак Знак Знак1 Знак Знак Знак Знак Знак Знак Знак Знак Знак Знак"/>
    <w:basedOn w:val="Style_4"/>
    <w:link w:val="Style_27_ch"/>
    <w:pPr>
      <w:spacing w:afterAutospacing="on" w:beforeAutospacing="on"/>
      <w:ind/>
    </w:pPr>
    <w:rPr>
      <w:rFonts w:ascii="Tahoma" w:hAnsi="Tahoma"/>
    </w:rPr>
  </w:style>
  <w:style w:styleId="Style_27_ch" w:type="character">
    <w:name w:val="Знак Знак2 Знак Знак Знак1 Знак Знак Знак Знак Знак Знак Знак Знак Знак Знак"/>
    <w:basedOn w:val="Style_4_ch"/>
    <w:link w:val="Style_27"/>
    <w:rPr>
      <w:rFonts w:ascii="Tahoma" w:hAnsi="Tahoma"/>
    </w:rPr>
  </w:style>
  <w:style w:styleId="Style_28" w:type="paragraph">
    <w:name w:val="Таблицы (моноширинный)"/>
    <w:basedOn w:val="Style_4"/>
    <w:next w:val="Style_4"/>
    <w:link w:val="Style_28_ch"/>
    <w:pPr>
      <w:widowControl w:val="0"/>
      <w:ind/>
    </w:pPr>
    <w:rPr>
      <w:rFonts w:ascii="Courier New" w:hAnsi="Courier New"/>
      <w:sz w:val="24"/>
    </w:rPr>
  </w:style>
  <w:style w:styleId="Style_28_ch" w:type="character">
    <w:name w:val="Таблицы (моноширинный)"/>
    <w:basedOn w:val="Style_4_ch"/>
    <w:link w:val="Style_28"/>
    <w:rPr>
      <w:rFonts w:ascii="Courier New" w:hAnsi="Courier New"/>
      <w:sz w:val="24"/>
    </w:rPr>
  </w:style>
  <w:style w:styleId="Style_29" w:type="paragraph">
    <w:name w:val="WW8Num1z1"/>
    <w:link w:val="Style_29_ch"/>
    <w:rPr>
      <w:rFonts w:ascii="Courier New" w:hAnsi="Courier New"/>
    </w:rPr>
  </w:style>
  <w:style w:styleId="Style_29_ch" w:type="character">
    <w:name w:val="WW8Num1z1"/>
    <w:link w:val="Style_29"/>
    <w:rPr>
      <w:rFonts w:ascii="Courier New" w:hAnsi="Courier New"/>
    </w:rPr>
  </w:style>
  <w:style w:styleId="Style_30" w:type="paragraph">
    <w:name w:val="Знак Знак1 Знак Знак Знак1 Знак Знак Знак Знак Знак Знак Знак Знак Знак Знак Знак Знак Знак Знак Знак Знак"/>
    <w:basedOn w:val="Style_4"/>
    <w:link w:val="Style_30_ch"/>
    <w:pPr>
      <w:spacing w:afterAutospacing="on" w:beforeAutospacing="on"/>
      <w:ind/>
    </w:pPr>
    <w:rPr>
      <w:rFonts w:ascii="Tahoma" w:hAnsi="Tahoma"/>
    </w:rPr>
  </w:style>
  <w:style w:styleId="Style_30_ch" w:type="character">
    <w:name w:val="Знак Знак1 Знак Знак Знак1 Знак Знак Знак Знак Знак Знак Знак Знак Знак Знак Знак Знак Знак Знак Знак Знак"/>
    <w:basedOn w:val="Style_4_ch"/>
    <w:link w:val="Style_30"/>
    <w:rPr>
      <w:rFonts w:ascii="Tahoma" w:hAnsi="Tahoma"/>
    </w:rPr>
  </w:style>
  <w:style w:styleId="Style_31" w:type="paragraph">
    <w:name w:val="List Paragraph"/>
    <w:basedOn w:val="Style_4"/>
    <w:link w:val="Style_31_ch"/>
    <w:pPr>
      <w:spacing w:after="200" w:line="276" w:lineRule="auto"/>
      <w:ind w:firstLine="0" w:left="720"/>
      <w:contextualSpacing w:val="1"/>
    </w:pPr>
    <w:rPr>
      <w:rFonts w:ascii="Calibri" w:hAnsi="Calibri"/>
      <w:sz w:val="22"/>
    </w:rPr>
  </w:style>
  <w:style w:styleId="Style_31_ch" w:type="character">
    <w:name w:val="List Paragraph"/>
    <w:basedOn w:val="Style_4_ch"/>
    <w:link w:val="Style_31"/>
    <w:rPr>
      <w:rFonts w:ascii="Calibri" w:hAnsi="Calibri"/>
      <w:sz w:val="22"/>
    </w:rPr>
  </w:style>
  <w:style w:styleId="Style_32" w:type="paragraph">
    <w:name w:val="Знак Знак Знак Знак Знак Знак Знак Знак Знак Знак Знак Знак Знак Знак Знак Знак Знак Знак Знак Знак Знак Знак Знак Знак Знак11"/>
    <w:basedOn w:val="Style_4"/>
    <w:link w:val="Style_32_ch"/>
    <w:pPr>
      <w:spacing w:afterAutospacing="on" w:beforeAutospacing="on"/>
      <w:ind/>
      <w:jc w:val="both"/>
    </w:pPr>
    <w:rPr>
      <w:rFonts w:ascii="Tahoma" w:hAnsi="Tahoma"/>
    </w:rPr>
  </w:style>
  <w:style w:styleId="Style_32_ch" w:type="character">
    <w:name w:val="Знак Знак Знак Знак Знак Знак Знак Знак Знак Знак Знак Знак Знак Знак Знак Знак Знак Знак Знак Знак Знак Знак Знак Знак Знак11"/>
    <w:basedOn w:val="Style_4_ch"/>
    <w:link w:val="Style_32"/>
    <w:rPr>
      <w:rFonts w:ascii="Tahoma" w:hAnsi="Tahoma"/>
    </w:rPr>
  </w:style>
  <w:style w:styleId="Style_33" w:type="paragraph">
    <w:name w:val="Знак1 Знак Знак Знак Знак Знак Знак Знак Знак Знак Знак Знак2"/>
    <w:basedOn w:val="Style_4"/>
    <w:link w:val="Style_33_ch"/>
    <w:pPr>
      <w:spacing w:after="160" w:line="240" w:lineRule="exact"/>
      <w:ind/>
    </w:pPr>
    <w:rPr>
      <w:rFonts w:ascii="Verdana" w:hAnsi="Verdana"/>
    </w:rPr>
  </w:style>
  <w:style w:styleId="Style_33_ch" w:type="character">
    <w:name w:val="Знак1 Знак Знак Знак Знак Знак Знак Знак Знак Знак Знак Знак2"/>
    <w:basedOn w:val="Style_4_ch"/>
    <w:link w:val="Style_33"/>
    <w:rPr>
      <w:rFonts w:ascii="Verdana" w:hAnsi="Verdana"/>
    </w:rPr>
  </w:style>
  <w:style w:styleId="Style_34" w:type="paragraph">
    <w:name w:val="Знак Знак Знак Знак Знак Знак Знак Знак Знак Знак Знак Знак Знак Знак1 Знак Знак Знак Знак Знак Знак Знак Знак Знак Знак1"/>
    <w:basedOn w:val="Style_4"/>
    <w:link w:val="Style_34_ch"/>
    <w:pPr>
      <w:spacing w:afterAutospacing="on" w:beforeAutospacing="on"/>
      <w:ind/>
      <w:jc w:val="both"/>
    </w:pPr>
    <w:rPr>
      <w:rFonts w:ascii="Tahoma" w:hAnsi="Tahoma"/>
    </w:rPr>
  </w:style>
  <w:style w:styleId="Style_34_ch" w:type="character">
    <w:name w:val="Знак Знак Знак Знак Знак Знак Знак Знак Знак Знак Знак Знак Знак Знак1 Знак Знак Знак Знак Знак Знак Знак Знак Знак Знак1"/>
    <w:basedOn w:val="Style_4_ch"/>
    <w:link w:val="Style_34"/>
    <w:rPr>
      <w:rFonts w:ascii="Tahoma" w:hAnsi="Tahoma"/>
    </w:rPr>
  </w:style>
  <w:style w:styleId="Style_35" w:type="paragraph">
    <w:name w:val="contentheader2cols"/>
    <w:basedOn w:val="Style_4"/>
    <w:link w:val="Style_35_ch"/>
    <w:pPr>
      <w:spacing w:before="60"/>
      <w:ind w:firstLine="0" w:left="300"/>
    </w:pPr>
    <w:rPr>
      <w:b w:val="1"/>
      <w:color w:val="3560A7"/>
      <w:sz w:val="26"/>
    </w:rPr>
  </w:style>
  <w:style w:styleId="Style_35_ch" w:type="character">
    <w:name w:val="contentheader2cols"/>
    <w:basedOn w:val="Style_4_ch"/>
    <w:link w:val="Style_35"/>
    <w:rPr>
      <w:b w:val="1"/>
      <w:color w:val="3560A7"/>
      <w:sz w:val="26"/>
    </w:rPr>
  </w:style>
  <w:style w:styleId="Style_36"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Style_4"/>
    <w:link w:val="Style_36_ch"/>
    <w:pPr>
      <w:spacing w:afterAutospacing="on" w:beforeAutospacing="on"/>
      <w:ind/>
    </w:pPr>
    <w:rPr>
      <w:rFonts w:ascii="Tahoma" w:hAnsi="Tahoma"/>
    </w:rPr>
  </w:style>
  <w:style w:styleId="Style_36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Style_4_ch"/>
    <w:link w:val="Style_36"/>
    <w:rPr>
      <w:rFonts w:ascii="Tahoma" w:hAnsi="Tahoma"/>
    </w:rPr>
  </w:style>
  <w:style w:styleId="Style_37" w:type="paragraph">
    <w:name w:val="ConsPlusNormal"/>
    <w:link w:val="Style_37_ch"/>
    <w:pPr>
      <w:ind w:firstLine="720" w:left="0"/>
    </w:pPr>
    <w:rPr>
      <w:rFonts w:ascii="Arial" w:hAnsi="Arial"/>
      <w:sz w:val="22"/>
    </w:rPr>
  </w:style>
  <w:style w:styleId="Style_37_ch" w:type="character">
    <w:name w:val="ConsPlusNormal"/>
    <w:link w:val="Style_37"/>
    <w:rPr>
      <w:rFonts w:ascii="Arial" w:hAnsi="Arial"/>
      <w:sz w:val="22"/>
    </w:rPr>
  </w:style>
  <w:style w:styleId="Style_38" w:type="paragraph">
    <w:name w:val="Знак4 Знак Знак Знак Знак Знак Знак Знак Знак Знак1"/>
    <w:basedOn w:val="Style_4"/>
    <w:link w:val="Style_38_ch"/>
    <w:pPr>
      <w:spacing w:afterAutospacing="on" w:beforeAutospacing="on"/>
      <w:ind/>
      <w:jc w:val="both"/>
    </w:pPr>
    <w:rPr>
      <w:rFonts w:ascii="Tahoma" w:hAnsi="Tahoma"/>
    </w:rPr>
  </w:style>
  <w:style w:styleId="Style_38_ch" w:type="character">
    <w:name w:val="Знак4 Знак Знак Знак Знак Знак Знак Знак Знак Знак1"/>
    <w:basedOn w:val="Style_4_ch"/>
    <w:link w:val="Style_38"/>
    <w:rPr>
      <w:rFonts w:ascii="Tahoma" w:hAnsi="Tahoma"/>
    </w:rPr>
  </w:style>
  <w:style w:styleId="Style_39" w:type="paragraph">
    <w:name w:val="toc 4"/>
    <w:next w:val="Style_4"/>
    <w:link w:val="Style_39_ch"/>
    <w:uiPriority w:val="39"/>
    <w:pPr>
      <w:ind w:firstLine="0" w:left="600"/>
    </w:pPr>
    <w:rPr>
      <w:rFonts w:ascii="XO Thames" w:hAnsi="XO Thames"/>
      <w:sz w:val="28"/>
    </w:rPr>
  </w:style>
  <w:style w:styleId="Style_39_ch" w:type="character">
    <w:name w:val="toc 4"/>
    <w:link w:val="Style_39"/>
    <w:rPr>
      <w:rFonts w:ascii="XO Thames" w:hAnsi="XO Thames"/>
      <w:sz w:val="28"/>
    </w:rPr>
  </w:style>
  <w:style w:styleId="Style_40" w:type="paragraph">
    <w:name w:val="Знак Знак2 Знак1"/>
    <w:basedOn w:val="Style_4"/>
    <w:link w:val="Style_40_ch"/>
    <w:pPr>
      <w:spacing w:afterAutospacing="on" w:beforeAutospacing="on"/>
      <w:ind/>
    </w:pPr>
    <w:rPr>
      <w:rFonts w:ascii="Tahoma" w:hAnsi="Tahoma"/>
    </w:rPr>
  </w:style>
  <w:style w:styleId="Style_40_ch" w:type="character">
    <w:name w:val="Знак Знак2 Знак1"/>
    <w:basedOn w:val="Style_4_ch"/>
    <w:link w:val="Style_40"/>
    <w:rPr>
      <w:rFonts w:ascii="Tahoma" w:hAnsi="Tahoma"/>
    </w:rPr>
  </w:style>
  <w:style w:styleId="Style_41" w:type="paragraph">
    <w:name w:val="xl79"/>
    <w:basedOn w:val="Style_4"/>
    <w:link w:val="Style_41_ch"/>
    <w:pPr>
      <w:spacing w:afterAutospacing="on" w:beforeAutospacing="on"/>
      <w:ind/>
    </w:pPr>
    <w:rPr>
      <w:sz w:val="24"/>
    </w:rPr>
  </w:style>
  <w:style w:styleId="Style_41_ch" w:type="character">
    <w:name w:val="xl79"/>
    <w:basedOn w:val="Style_4_ch"/>
    <w:link w:val="Style_41"/>
    <w:rPr>
      <w:sz w:val="24"/>
    </w:rPr>
  </w:style>
  <w:style w:styleId="Style_42" w:type="paragraph">
    <w:name w:val="Базовый"/>
    <w:link w:val="Style_42_ch"/>
    <w:pPr>
      <w:spacing w:line="100" w:lineRule="atLeast"/>
      <w:ind/>
    </w:pPr>
    <w:rPr>
      <w:rFonts w:ascii="Calibri" w:hAnsi="Calibri"/>
      <w:color w:val="00000A"/>
      <w:sz w:val="28"/>
    </w:rPr>
  </w:style>
  <w:style w:styleId="Style_42_ch" w:type="character">
    <w:name w:val="Базовый"/>
    <w:link w:val="Style_42"/>
    <w:rPr>
      <w:rFonts w:ascii="Calibri" w:hAnsi="Calibri"/>
      <w:color w:val="00000A"/>
      <w:sz w:val="28"/>
    </w:rPr>
  </w:style>
  <w:style w:styleId="Style_43" w:type="paragraph">
    <w:name w:val="Просмотренная гиперссылка1"/>
    <w:link w:val="Style_43_ch"/>
    <w:rPr>
      <w:color w:val="800080"/>
      <w:u w:val="single"/>
    </w:rPr>
  </w:style>
  <w:style w:styleId="Style_43_ch" w:type="character">
    <w:name w:val="Просмотренная гиперссылка1"/>
    <w:link w:val="Style_43"/>
    <w:rPr>
      <w:color w:val="800080"/>
      <w:u w:val="single"/>
    </w:rPr>
  </w:style>
  <w:style w:styleId="Style_44" w:type="paragraph">
    <w:name w:val="Balloon Text"/>
    <w:basedOn w:val="Style_4"/>
    <w:link w:val="Style_44_ch"/>
    <w:rPr>
      <w:rFonts w:ascii="Tahoma" w:hAnsi="Tahoma"/>
      <w:sz w:val="16"/>
    </w:rPr>
  </w:style>
  <w:style w:styleId="Style_44_ch" w:type="character">
    <w:name w:val="Balloon Text"/>
    <w:basedOn w:val="Style_4_ch"/>
    <w:link w:val="Style_44"/>
    <w:rPr>
      <w:rFonts w:ascii="Tahoma" w:hAnsi="Tahoma"/>
      <w:sz w:val="16"/>
    </w:rPr>
  </w:style>
  <w:style w:styleId="Style_45" w:type="paragraph">
    <w:name w:val="Знак Знак72"/>
    <w:link w:val="Style_45_ch"/>
    <w:rPr>
      <w:b w:val="1"/>
      <w:sz w:val="28"/>
    </w:rPr>
  </w:style>
  <w:style w:styleId="Style_45_ch" w:type="character">
    <w:name w:val="Знак Знак72"/>
    <w:link w:val="Style_45"/>
    <w:rPr>
      <w:b w:val="1"/>
      <w:sz w:val="28"/>
    </w:rPr>
  </w:style>
  <w:style w:styleId="Style_46" w:type="paragraph">
    <w:name w:val="Слабая ссылка1"/>
    <w:link w:val="Style_46_ch"/>
    <w:rPr>
      <w:smallCaps w:val="1"/>
    </w:rPr>
  </w:style>
  <w:style w:styleId="Style_46_ch" w:type="character">
    <w:name w:val="Слабая ссылка1"/>
    <w:link w:val="Style_46"/>
    <w:rPr>
      <w:smallCaps w:val="1"/>
    </w:rPr>
  </w:style>
  <w:style w:styleId="Style_47" w:type="paragraph">
    <w:name w:val="Знак2"/>
    <w:basedOn w:val="Style_4"/>
    <w:link w:val="Style_47_ch"/>
    <w:pPr>
      <w:spacing w:afterAutospacing="on" w:beforeAutospacing="on"/>
      <w:ind/>
      <w:jc w:val="both"/>
    </w:pPr>
    <w:rPr>
      <w:rFonts w:ascii="Tahoma" w:hAnsi="Tahoma"/>
    </w:rPr>
  </w:style>
  <w:style w:styleId="Style_47_ch" w:type="character">
    <w:name w:val="Знак2"/>
    <w:basedOn w:val="Style_4_ch"/>
    <w:link w:val="Style_47"/>
    <w:rPr>
      <w:rFonts w:ascii="Tahoma" w:hAnsi="Tahoma"/>
    </w:rPr>
  </w:style>
  <w:style w:styleId="Style_48" w:type="paragraph">
    <w:name w:val="heading 7"/>
    <w:basedOn w:val="Style_4"/>
    <w:next w:val="Style_4"/>
    <w:link w:val="Style_48_ch"/>
    <w:uiPriority w:val="9"/>
    <w:qFormat/>
    <w:pPr>
      <w:spacing w:after="60" w:before="240" w:line="276" w:lineRule="auto"/>
      <w:ind/>
      <w:outlineLvl w:val="6"/>
    </w:pPr>
    <w:rPr>
      <w:rFonts w:ascii="Calibri" w:hAnsi="Calibri"/>
      <w:sz w:val="24"/>
    </w:rPr>
  </w:style>
  <w:style w:styleId="Style_48_ch" w:type="character">
    <w:name w:val="heading 7"/>
    <w:basedOn w:val="Style_4_ch"/>
    <w:link w:val="Style_48"/>
    <w:rPr>
      <w:rFonts w:ascii="Calibri" w:hAnsi="Calibri"/>
      <w:sz w:val="24"/>
    </w:rPr>
  </w:style>
  <w:style w:styleId="Style_49" w:type="paragraph">
    <w:name w:val="Нормальный (таблица)"/>
    <w:basedOn w:val="Style_4"/>
    <w:next w:val="Style_4"/>
    <w:link w:val="Style_49_ch"/>
    <w:pPr>
      <w:widowControl w:val="0"/>
      <w:ind/>
      <w:jc w:val="both"/>
    </w:pPr>
    <w:rPr>
      <w:rFonts w:ascii="Arial" w:hAnsi="Arial"/>
      <w:sz w:val="24"/>
    </w:rPr>
  </w:style>
  <w:style w:styleId="Style_49_ch" w:type="character">
    <w:name w:val="Нормальный (таблица)"/>
    <w:basedOn w:val="Style_4_ch"/>
    <w:link w:val="Style_49"/>
    <w:rPr>
      <w:rFonts w:ascii="Arial" w:hAnsi="Arial"/>
      <w:sz w:val="24"/>
    </w:rPr>
  </w:style>
  <w:style w:styleId="Style_50" w:type="paragraph">
    <w:name w:val="Знак Знак62"/>
    <w:link w:val="Style_50_ch"/>
    <w:rPr>
      <w:sz w:val="28"/>
    </w:rPr>
  </w:style>
  <w:style w:styleId="Style_50_ch" w:type="character">
    <w:name w:val="Знак Знак62"/>
    <w:link w:val="Style_50"/>
    <w:rPr>
      <w:sz w:val="28"/>
    </w:rPr>
  </w:style>
  <w:style w:styleId="Style_51" w:type="paragraph">
    <w:name w:val="WW8Num9z0"/>
    <w:link w:val="Style_51_ch"/>
    <w:rPr>
      <w:rFonts w:ascii="Symbol" w:hAnsi="Symbol"/>
    </w:rPr>
  </w:style>
  <w:style w:styleId="Style_51_ch" w:type="character">
    <w:name w:val="WW8Num9z0"/>
    <w:link w:val="Style_51"/>
    <w:rPr>
      <w:rFonts w:ascii="Symbol" w:hAnsi="Symbol"/>
    </w:rPr>
  </w:style>
  <w:style w:styleId="Style_52" w:type="paragraph">
    <w:name w:val="Выделенная цитата1"/>
    <w:basedOn w:val="Style_4"/>
    <w:next w:val="Style_4"/>
    <w:link w:val="Style_52_ch"/>
    <w:pPr>
      <w:spacing w:after="280" w:before="200" w:line="276" w:lineRule="auto"/>
      <w:ind w:firstLine="709" w:left="936" w:right="936"/>
      <w:jc w:val="both"/>
    </w:pPr>
    <w:rPr>
      <w:b w:val="1"/>
      <w:i w:val="1"/>
      <w:color w:val="4F81BD"/>
    </w:rPr>
  </w:style>
  <w:style w:styleId="Style_52_ch" w:type="character">
    <w:name w:val="Выделенная цитата1"/>
    <w:basedOn w:val="Style_4_ch"/>
    <w:link w:val="Style_52"/>
    <w:rPr>
      <w:b w:val="1"/>
      <w:i w:val="1"/>
      <w:color w:val="4F81BD"/>
    </w:rPr>
  </w:style>
  <w:style w:styleId="Style_53" w:type="paragraph">
    <w:name w:val="Знак Знак Знак Знак1 Знак Знак Знак Знак Знак Знак Знак Знак Знак Знак Знак"/>
    <w:basedOn w:val="Style_4"/>
    <w:link w:val="Style_53_ch"/>
    <w:pPr>
      <w:spacing w:afterAutospacing="on" w:beforeAutospacing="on"/>
      <w:ind/>
      <w:jc w:val="both"/>
    </w:pPr>
    <w:rPr>
      <w:rFonts w:ascii="Tahoma" w:hAnsi="Tahoma"/>
    </w:rPr>
  </w:style>
  <w:style w:styleId="Style_53_ch" w:type="character">
    <w:name w:val="Знак Знак Знак Знак1 Знак Знак Знак Знак Знак Знак Знак Знак Знак Знак Знак"/>
    <w:basedOn w:val="Style_4_ch"/>
    <w:link w:val="Style_53"/>
    <w:rPr>
      <w:rFonts w:ascii="Tahoma" w:hAnsi="Tahoma"/>
    </w:rPr>
  </w:style>
  <w:style w:styleId="Style_54" w:type="paragraph">
    <w:name w:val="Знак Знак1 Знак Знак Знак1 Знак Знак Знак Знак Знак Знак Знак Знак Знак Знак Знак Знак Знак Знак Знак Знак1"/>
    <w:basedOn w:val="Style_4"/>
    <w:link w:val="Style_54_ch"/>
    <w:pPr>
      <w:spacing w:afterAutospacing="on" w:beforeAutospacing="on"/>
      <w:ind/>
    </w:pPr>
    <w:rPr>
      <w:rFonts w:ascii="Tahoma" w:hAnsi="Tahoma"/>
    </w:rPr>
  </w:style>
  <w:style w:styleId="Style_54_ch" w:type="character">
    <w:name w:val="Знак Знак1 Знак Знак Знак1 Знак Знак Знак Знак Знак Знак Знак Знак Знак Знак Знак Знак Знак Знак Знак Знак1"/>
    <w:basedOn w:val="Style_4_ch"/>
    <w:link w:val="Style_54"/>
    <w:rPr>
      <w:rFonts w:ascii="Tahoma" w:hAnsi="Tahoma"/>
    </w:rPr>
  </w:style>
  <w:style w:styleId="Style_55" w:type="paragraph">
    <w:name w:val="WW8Num11z3"/>
    <w:link w:val="Style_55_ch"/>
    <w:rPr>
      <w:rFonts w:ascii="Symbol" w:hAnsi="Symbol"/>
    </w:rPr>
  </w:style>
  <w:style w:styleId="Style_55_ch" w:type="character">
    <w:name w:val="WW8Num11z3"/>
    <w:link w:val="Style_55"/>
    <w:rPr>
      <w:rFonts w:ascii="Symbol" w:hAnsi="Symbol"/>
    </w:rPr>
  </w:style>
  <w:style w:styleId="Style_56" w:type="paragraph">
    <w:name w:val="toc 6"/>
    <w:next w:val="Style_4"/>
    <w:link w:val="Style_56_ch"/>
    <w:uiPriority w:val="39"/>
    <w:pPr>
      <w:ind w:firstLine="0" w:left="1000"/>
    </w:pPr>
    <w:rPr>
      <w:rFonts w:ascii="XO Thames" w:hAnsi="XO Thames"/>
      <w:sz w:val="28"/>
    </w:rPr>
  </w:style>
  <w:style w:styleId="Style_56_ch" w:type="character">
    <w:name w:val="toc 6"/>
    <w:link w:val="Style_56"/>
    <w:rPr>
      <w:rFonts w:ascii="XO Thames" w:hAnsi="XO Thames"/>
      <w:sz w:val="28"/>
    </w:rPr>
  </w:style>
  <w:style w:styleId="Style_57" w:type="paragraph">
    <w:name w:val="Слабая ссылка1"/>
    <w:link w:val="Style_57_ch"/>
    <w:rPr>
      <w:smallCaps w:val="1"/>
    </w:rPr>
  </w:style>
  <w:style w:styleId="Style_57_ch" w:type="character">
    <w:name w:val="Слабая ссылка1"/>
    <w:link w:val="Style_57"/>
    <w:rPr>
      <w:smallCaps w:val="1"/>
    </w:rPr>
  </w:style>
  <w:style w:styleId="Style_58" w:type="paragraph">
    <w:name w:val="Гиперссылка3"/>
    <w:link w:val="Style_58_ch"/>
    <w:rPr>
      <w:color w:val="0000FF"/>
      <w:u w:val="single"/>
    </w:rPr>
  </w:style>
  <w:style w:styleId="Style_58_ch" w:type="character">
    <w:name w:val="Гиперссылка3"/>
    <w:link w:val="Style_58"/>
    <w:rPr>
      <w:color w:val="0000FF"/>
      <w:u w:val="single"/>
    </w:rPr>
  </w:style>
  <w:style w:styleId="Style_59" w:type="paragraph">
    <w:name w:val="Знак Знак81"/>
    <w:link w:val="Style_59_ch"/>
    <w:rPr>
      <w:sz w:val="28"/>
    </w:rPr>
  </w:style>
  <w:style w:styleId="Style_59_ch" w:type="character">
    <w:name w:val="Знак Знак81"/>
    <w:link w:val="Style_59"/>
    <w:rPr>
      <w:sz w:val="28"/>
    </w:rPr>
  </w:style>
  <w:style w:styleId="Style_60" w:type="paragraph">
    <w:name w:val="Знак Знак Знак Знак Знак Знак Знак Знак Знак Знак Знак Знак Знак Знак Знак Знак Знак Знак Знак Знак Знак Знак Знак Знак Знак1"/>
    <w:basedOn w:val="Style_4"/>
    <w:link w:val="Style_60_ch"/>
    <w:pPr>
      <w:spacing w:afterAutospacing="on" w:beforeAutospacing="on"/>
      <w:ind/>
      <w:jc w:val="both"/>
    </w:pPr>
    <w:rPr>
      <w:rFonts w:ascii="Tahoma" w:hAnsi="Tahoma"/>
    </w:rPr>
  </w:style>
  <w:style w:styleId="Style_60_ch" w:type="character">
    <w:name w:val="Знак Знак Знак Знак Знак Знак Знак Знак Знак Знак Знак Знак Знак Знак Знак Знак Знак Знак Знак Знак Знак Знак Знак Знак Знак1"/>
    <w:basedOn w:val="Style_4_ch"/>
    <w:link w:val="Style_60"/>
    <w:rPr>
      <w:rFonts w:ascii="Tahoma" w:hAnsi="Tahoma"/>
    </w:rPr>
  </w:style>
  <w:style w:styleId="Style_61" w:type="paragraph">
    <w:name w:val="toc 7"/>
    <w:next w:val="Style_4"/>
    <w:link w:val="Style_61_ch"/>
    <w:uiPriority w:val="39"/>
    <w:pPr>
      <w:ind w:firstLine="0" w:left="1200"/>
    </w:pPr>
    <w:rPr>
      <w:rFonts w:ascii="XO Thames" w:hAnsi="XO Thames"/>
      <w:sz w:val="28"/>
    </w:rPr>
  </w:style>
  <w:style w:styleId="Style_61_ch" w:type="character">
    <w:name w:val="toc 7"/>
    <w:link w:val="Style_61"/>
    <w:rPr>
      <w:rFonts w:ascii="XO Thames" w:hAnsi="XO Thames"/>
      <w:sz w:val="28"/>
    </w:rPr>
  </w:style>
  <w:style w:styleId="Style_62" w:type="paragraph">
    <w:name w:val="Знак Знак2 Знак Знак Знак1 Знак Знак Знак Знак2"/>
    <w:basedOn w:val="Style_4"/>
    <w:link w:val="Style_62_ch"/>
    <w:pPr>
      <w:spacing w:afterAutospacing="on" w:beforeAutospacing="on"/>
      <w:ind/>
    </w:pPr>
    <w:rPr>
      <w:rFonts w:ascii="Tahoma" w:hAnsi="Tahoma"/>
    </w:rPr>
  </w:style>
  <w:style w:styleId="Style_62_ch" w:type="character">
    <w:name w:val="Знак Знак2 Знак Знак Знак1 Знак Знак Знак Знак2"/>
    <w:basedOn w:val="Style_4_ch"/>
    <w:link w:val="Style_62"/>
    <w:rPr>
      <w:rFonts w:ascii="Tahoma" w:hAnsi="Tahoma"/>
    </w:rPr>
  </w:style>
  <w:style w:styleId="Style_63" w:type="paragraph">
    <w:name w:val="Знак Знак3 Знак Знак Знак Знак"/>
    <w:basedOn w:val="Style_4"/>
    <w:link w:val="Style_63_ch"/>
    <w:pPr>
      <w:spacing w:afterAutospacing="on" w:beforeAutospacing="on"/>
      <w:ind/>
    </w:pPr>
    <w:rPr>
      <w:rFonts w:ascii="Tahoma" w:hAnsi="Tahoma"/>
    </w:rPr>
  </w:style>
  <w:style w:styleId="Style_63_ch" w:type="character">
    <w:name w:val="Знак Знак3 Знак Знак Знак Знак"/>
    <w:basedOn w:val="Style_4_ch"/>
    <w:link w:val="Style_63"/>
    <w:rPr>
      <w:rFonts w:ascii="Tahoma" w:hAnsi="Tahoma"/>
    </w:rPr>
  </w:style>
  <w:style w:styleId="Style_64" w:type="paragraph">
    <w:name w:val="Знак Знак61"/>
    <w:link w:val="Style_64_ch"/>
    <w:rPr>
      <w:sz w:val="28"/>
    </w:rPr>
  </w:style>
  <w:style w:styleId="Style_64_ch" w:type="character">
    <w:name w:val="Знак Знак61"/>
    <w:link w:val="Style_64"/>
    <w:rPr>
      <w:sz w:val="28"/>
    </w:rPr>
  </w:style>
  <w:style w:styleId="Style_6" w:type="paragraph">
    <w:name w:val="Table Paragraph"/>
    <w:basedOn w:val="Style_4"/>
    <w:link w:val="Style_6_ch"/>
    <w:pPr>
      <w:widowControl w:val="0"/>
      <w:ind/>
    </w:pPr>
    <w:rPr>
      <w:sz w:val="22"/>
    </w:rPr>
  </w:style>
  <w:style w:styleId="Style_6_ch" w:type="character">
    <w:name w:val="Table Paragraph"/>
    <w:basedOn w:val="Style_4_ch"/>
    <w:link w:val="Style_6"/>
    <w:rPr>
      <w:sz w:val="22"/>
    </w:rPr>
  </w:style>
  <w:style w:styleId="Style_65" w:type="paragraph">
    <w:name w:val="Char Char4 Знак Знак Знак1"/>
    <w:basedOn w:val="Style_4"/>
    <w:link w:val="Style_65_ch"/>
    <w:pPr>
      <w:spacing w:after="160" w:line="240" w:lineRule="exact"/>
      <w:ind/>
    </w:pPr>
    <w:rPr>
      <w:rFonts w:ascii="Verdana" w:hAnsi="Verdana"/>
    </w:rPr>
  </w:style>
  <w:style w:styleId="Style_65_ch" w:type="character">
    <w:name w:val="Char Char4 Знак Знак Знак1"/>
    <w:basedOn w:val="Style_4_ch"/>
    <w:link w:val="Style_65"/>
    <w:rPr>
      <w:rFonts w:ascii="Verdana" w:hAnsi="Verdana"/>
    </w:rPr>
  </w:style>
  <w:style w:styleId="Style_66" w:type="paragraph">
    <w:name w:val="Знак4 Знак Знак Знак Знак Знак Знак Знак Знак Знак13"/>
    <w:basedOn w:val="Style_4"/>
    <w:link w:val="Style_66_ch"/>
    <w:pPr>
      <w:spacing w:afterAutospacing="on" w:beforeAutospacing="on"/>
      <w:ind/>
      <w:jc w:val="both"/>
    </w:pPr>
    <w:rPr>
      <w:rFonts w:ascii="Tahoma" w:hAnsi="Tahoma"/>
    </w:rPr>
  </w:style>
  <w:style w:styleId="Style_66_ch" w:type="character">
    <w:name w:val="Знак4 Знак Знак Знак Знак Знак Знак Знак Знак Знак13"/>
    <w:basedOn w:val="Style_4_ch"/>
    <w:link w:val="Style_66"/>
    <w:rPr>
      <w:rFonts w:ascii="Tahoma" w:hAnsi="Tahoma"/>
    </w:rPr>
  </w:style>
  <w:style w:styleId="Style_67" w:type="paragraph">
    <w:name w:val="Знак Знак Знак Знак Знак Знак Знак Знак Знак Знак Знак Знак Знак Знак Знак Знак Знак Знак Знак Знак Знак"/>
    <w:basedOn w:val="Style_4"/>
    <w:link w:val="Style_67_ch"/>
    <w:pPr>
      <w:spacing w:afterAutospacing="on" w:beforeAutospacing="on"/>
      <w:ind/>
    </w:pPr>
    <w:rPr>
      <w:rFonts w:ascii="Tahoma" w:hAnsi="Tahoma"/>
    </w:rPr>
  </w:style>
  <w:style w:styleId="Style_67_ch" w:type="character">
    <w:name w:val="Знак Знак Знак Знак Знак Знак Знак Знак Знак Знак Знак Знак Знак Знак Знак Знак Знак Знак Знак Знак Знак"/>
    <w:basedOn w:val="Style_4_ch"/>
    <w:link w:val="Style_67"/>
    <w:rPr>
      <w:rFonts w:ascii="Tahoma" w:hAnsi="Tahoma"/>
    </w:rPr>
  </w:style>
  <w:style w:styleId="Style_68" w:type="paragraph">
    <w:name w:val="Знак Знак2 Знак Знак Знак1 Знак Знак Знак Знак Знак Знак Знак Знак Знак Знак Знак Знак Знак Знак Знак Знак Знак Знак Знак Знак Знак2"/>
    <w:basedOn w:val="Style_4"/>
    <w:link w:val="Style_68_ch"/>
    <w:pPr>
      <w:spacing w:afterAutospacing="on" w:beforeAutospacing="on"/>
      <w:ind/>
    </w:pPr>
    <w:rPr>
      <w:rFonts w:ascii="Tahoma" w:hAnsi="Tahoma"/>
    </w:rPr>
  </w:style>
  <w:style w:styleId="Style_68_ch" w:type="character">
    <w:name w:val="Знак Знак2 Знак Знак Знак1 Знак Знак Знак Знак Знак Знак Знак Знак Знак Знак Знак Знак Знак Знак Знак Знак Знак Знак Знак Знак Знак2"/>
    <w:basedOn w:val="Style_4_ch"/>
    <w:link w:val="Style_68"/>
    <w:rPr>
      <w:rFonts w:ascii="Tahoma" w:hAnsi="Tahoma"/>
    </w:rPr>
  </w:style>
  <w:style w:styleId="Style_69" w:type="paragraph">
    <w:name w:val="Знак Знак1"/>
    <w:basedOn w:val="Style_4"/>
    <w:link w:val="Style_69_ch"/>
    <w:pPr>
      <w:spacing w:afterAutospacing="on" w:beforeAutospacing="on"/>
      <w:ind/>
    </w:pPr>
    <w:rPr>
      <w:rFonts w:ascii="Tahoma" w:hAnsi="Tahoma"/>
    </w:rPr>
  </w:style>
  <w:style w:styleId="Style_69_ch" w:type="character">
    <w:name w:val="Знак Знак1"/>
    <w:basedOn w:val="Style_4_ch"/>
    <w:link w:val="Style_69"/>
    <w:rPr>
      <w:rFonts w:ascii="Tahoma" w:hAnsi="Tahoma"/>
    </w:rPr>
  </w:style>
  <w:style w:styleId="Style_70" w:type="paragraph">
    <w:name w:val="Гиперссылка5"/>
    <w:link w:val="Style_70_ch"/>
    <w:rPr>
      <w:color w:val="0000FF"/>
      <w:u w:val="single"/>
    </w:rPr>
  </w:style>
  <w:style w:styleId="Style_70_ch" w:type="character">
    <w:name w:val="Гиперссылка5"/>
    <w:link w:val="Style_70"/>
    <w:rPr>
      <w:color w:val="0000FF"/>
      <w:u w:val="single"/>
    </w:rPr>
  </w:style>
  <w:style w:styleId="Style_71" w:type="paragraph">
    <w:name w:val="Знак Знак2 Знак Знак Знак Знак1 Знак Знак Знак Знак Знак Знак1"/>
    <w:basedOn w:val="Style_4"/>
    <w:link w:val="Style_71_ch"/>
    <w:pPr>
      <w:spacing w:afterAutospacing="on" w:beforeAutospacing="on"/>
      <w:ind/>
      <w:jc w:val="both"/>
    </w:pPr>
    <w:rPr>
      <w:rFonts w:ascii="Tahoma" w:hAnsi="Tahoma"/>
    </w:rPr>
  </w:style>
  <w:style w:styleId="Style_71_ch" w:type="character">
    <w:name w:val="Знак Знак2 Знак Знак Знак Знак1 Знак Знак Знак Знак Знак Знак1"/>
    <w:basedOn w:val="Style_4_ch"/>
    <w:link w:val="Style_71"/>
    <w:rPr>
      <w:rFonts w:ascii="Tahoma" w:hAnsi="Tahoma"/>
    </w:rPr>
  </w:style>
  <w:style w:styleId="Style_72" w:type="paragraph">
    <w:name w:val="ww-содержимое-таблицы"/>
    <w:basedOn w:val="Style_4"/>
    <w:link w:val="Style_72_ch"/>
    <w:pPr>
      <w:spacing w:after="119" w:beforeAutospacing="on"/>
      <w:ind/>
    </w:pPr>
    <w:rPr>
      <w:sz w:val="24"/>
    </w:rPr>
  </w:style>
  <w:style w:styleId="Style_72_ch" w:type="character">
    <w:name w:val="ww-содержимое-таблицы"/>
    <w:basedOn w:val="Style_4_ch"/>
    <w:link w:val="Style_72"/>
    <w:rPr>
      <w:sz w:val="24"/>
    </w:rPr>
  </w:style>
  <w:style w:styleId="Style_73"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Style_4"/>
    <w:link w:val="Style_73_ch"/>
    <w:pPr>
      <w:spacing w:afterAutospacing="on" w:beforeAutospacing="on"/>
      <w:ind/>
    </w:pPr>
    <w:rPr>
      <w:rFonts w:ascii="Tahoma" w:hAnsi="Tahoma"/>
    </w:rPr>
  </w:style>
  <w:style w:styleId="Style_73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Style_4_ch"/>
    <w:link w:val="Style_73"/>
    <w:rPr>
      <w:rFonts w:ascii="Tahoma" w:hAnsi="Tahoma"/>
    </w:rPr>
  </w:style>
  <w:style w:styleId="Style_74" w:type="paragraph">
    <w:name w:val="Postan"/>
    <w:basedOn w:val="Style_4"/>
    <w:link w:val="Style_74_ch"/>
    <w:pPr>
      <w:ind/>
      <w:jc w:val="center"/>
    </w:pPr>
    <w:rPr>
      <w:sz w:val="28"/>
    </w:rPr>
  </w:style>
  <w:style w:styleId="Style_74_ch" w:type="character">
    <w:name w:val="Postan"/>
    <w:basedOn w:val="Style_4_ch"/>
    <w:link w:val="Style_74"/>
    <w:rPr>
      <w:sz w:val="28"/>
    </w:rPr>
  </w:style>
  <w:style w:styleId="Style_75" w:type="paragraph">
    <w:name w:val="Знак4"/>
    <w:basedOn w:val="Style_4"/>
    <w:link w:val="Style_75_ch"/>
    <w:pPr>
      <w:spacing w:afterAutospacing="on" w:beforeAutospacing="on"/>
      <w:ind/>
      <w:jc w:val="both"/>
    </w:pPr>
    <w:rPr>
      <w:rFonts w:ascii="Tahoma" w:hAnsi="Tahoma"/>
    </w:rPr>
  </w:style>
  <w:style w:styleId="Style_75_ch" w:type="character">
    <w:name w:val="Знак4"/>
    <w:basedOn w:val="Style_4_ch"/>
    <w:link w:val="Style_75"/>
    <w:rPr>
      <w:rFonts w:ascii="Tahoma" w:hAnsi="Tahoma"/>
    </w:rPr>
  </w:style>
  <w:style w:styleId="Style_76" w:type="paragraph">
    <w:name w:val="xl69"/>
    <w:basedOn w:val="Style_4"/>
    <w:link w:val="Style_76_ch"/>
    <w:pPr>
      <w:spacing w:afterAutospacing="on" w:beforeAutospacing="on"/>
      <w:ind/>
      <w:jc w:val="center"/>
    </w:pPr>
    <w:rPr>
      <w:sz w:val="24"/>
    </w:rPr>
  </w:style>
  <w:style w:styleId="Style_76_ch" w:type="character">
    <w:name w:val="xl69"/>
    <w:basedOn w:val="Style_4_ch"/>
    <w:link w:val="Style_76"/>
    <w:rPr>
      <w:sz w:val="24"/>
    </w:rPr>
  </w:style>
  <w:style w:styleId="Style_77" w:type="paragraph">
    <w:name w:val="_АБЗАЦ_"/>
    <w:basedOn w:val="Style_4"/>
    <w:link w:val="Style_77_ch"/>
    <w:pPr>
      <w:spacing w:line="360" w:lineRule="auto"/>
      <w:ind w:firstLine="567" w:left="0"/>
      <w:jc w:val="both"/>
    </w:pPr>
    <w:rPr>
      <w:rFonts w:ascii="Arial" w:hAnsi="Arial"/>
      <w:sz w:val="24"/>
    </w:rPr>
  </w:style>
  <w:style w:styleId="Style_77_ch" w:type="character">
    <w:name w:val="_АБЗАЦ_"/>
    <w:basedOn w:val="Style_4_ch"/>
    <w:link w:val="Style_77"/>
    <w:rPr>
      <w:rFonts w:ascii="Arial" w:hAnsi="Arial"/>
      <w:sz w:val="24"/>
    </w:rPr>
  </w:style>
  <w:style w:styleId="Style_78" w:type="paragraph">
    <w:name w:val="Знак Знак Знак1"/>
    <w:basedOn w:val="Style_4"/>
    <w:link w:val="Style_78_ch"/>
    <w:pPr>
      <w:spacing w:after="160" w:line="240" w:lineRule="exact"/>
      <w:ind/>
    </w:pPr>
    <w:rPr>
      <w:rFonts w:ascii="Verdana" w:hAnsi="Verdana"/>
    </w:rPr>
  </w:style>
  <w:style w:styleId="Style_78_ch" w:type="character">
    <w:name w:val="Знак Знак Знак1"/>
    <w:basedOn w:val="Style_4_ch"/>
    <w:link w:val="Style_78"/>
    <w:rPr>
      <w:rFonts w:ascii="Verdana" w:hAnsi="Verdana"/>
    </w:rPr>
  </w:style>
  <w:style w:styleId="Style_79" w:type="paragraph">
    <w:name w:val="xl74"/>
    <w:basedOn w:val="Style_4"/>
    <w:link w:val="Style_79_ch"/>
    <w:pPr>
      <w:spacing w:afterAutospacing="on" w:beforeAutospacing="on"/>
      <w:ind/>
      <w:jc w:val="center"/>
    </w:pPr>
    <w:rPr>
      <w:sz w:val="24"/>
    </w:rPr>
  </w:style>
  <w:style w:styleId="Style_79_ch" w:type="character">
    <w:name w:val="xl74"/>
    <w:basedOn w:val="Style_4_ch"/>
    <w:link w:val="Style_79"/>
    <w:rPr>
      <w:sz w:val="24"/>
    </w:rPr>
  </w:style>
  <w:style w:styleId="Style_80" w:type="paragraph">
    <w:name w:val="Основной шрифт абзаца8"/>
    <w:link w:val="Style_80_ch"/>
  </w:style>
  <w:style w:styleId="Style_80_ch" w:type="character">
    <w:name w:val="Основной шрифт абзаца8"/>
    <w:link w:val="Style_80"/>
  </w:style>
  <w:style w:styleId="Style_81" w:type="paragraph">
    <w:name w:val="xl70"/>
    <w:basedOn w:val="Style_4"/>
    <w:link w:val="Style_81_ch"/>
    <w:pPr>
      <w:spacing w:afterAutospacing="on" w:beforeAutospacing="on"/>
      <w:ind/>
      <w:jc w:val="center"/>
    </w:pPr>
    <w:rPr>
      <w:sz w:val="24"/>
    </w:rPr>
  </w:style>
  <w:style w:styleId="Style_81_ch" w:type="character">
    <w:name w:val="xl70"/>
    <w:basedOn w:val="Style_4_ch"/>
    <w:link w:val="Style_81"/>
    <w:rPr>
      <w:sz w:val="24"/>
    </w:rPr>
  </w:style>
  <w:style w:styleId="Style_82" w:type="paragraph">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Style_4"/>
    <w:link w:val="Style_82_ch"/>
    <w:pPr>
      <w:spacing w:afterAutospacing="on" w:beforeAutospacing="on"/>
      <w:ind/>
      <w:jc w:val="both"/>
    </w:pPr>
    <w:rPr>
      <w:rFonts w:ascii="Tahoma" w:hAnsi="Tahoma"/>
    </w:rPr>
  </w:style>
  <w:style w:styleId="Style_82_ch" w:type="character">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Style_4_ch"/>
    <w:link w:val="Style_82"/>
    <w:rPr>
      <w:rFonts w:ascii="Tahoma" w:hAnsi="Tahoma"/>
    </w:rPr>
  </w:style>
  <w:style w:styleId="Style_83" w:type="paragraph">
    <w:name w:val="Знак Знак Знак Знак Знак Знак1 Знак Знак Знак Знак Знак Знак Знак Знак Знак Знак Знак Знак Знак Знак Знак Знак Знак Знак Знак Знак Знак Знак1"/>
    <w:basedOn w:val="Style_4"/>
    <w:link w:val="Style_83_ch"/>
    <w:pPr>
      <w:spacing w:afterAutospacing="on" w:beforeAutospacing="on"/>
      <w:ind/>
    </w:pPr>
    <w:rPr>
      <w:rFonts w:ascii="Tahoma" w:hAnsi="Tahoma"/>
    </w:rPr>
  </w:style>
  <w:style w:styleId="Style_83_ch" w:type="character">
    <w:name w:val="Знак Знак Знак Знак Знак Знак1 Знак Знак Знак Знак Знак Знак Знак Знак Знак Знак Знак Знак Знак Знак Знак Знак Знак Знак Знак Знак Знак Знак1"/>
    <w:basedOn w:val="Style_4_ch"/>
    <w:link w:val="Style_83"/>
    <w:rPr>
      <w:rFonts w:ascii="Tahoma" w:hAnsi="Tahoma"/>
    </w:rPr>
  </w:style>
  <w:style w:styleId="Style_84" w:type="paragraph">
    <w:name w:val="Гиперссылка1"/>
    <w:link w:val="Style_84_ch"/>
    <w:rPr>
      <w:color w:val="0000FF"/>
      <w:u w:val="single"/>
    </w:rPr>
  </w:style>
  <w:style w:styleId="Style_84_ch" w:type="character">
    <w:name w:val="Гиперссылка1"/>
    <w:link w:val="Style_84"/>
    <w:rPr>
      <w:color w:val="0000FF"/>
      <w:u w:val="single"/>
    </w:rPr>
  </w:style>
  <w:style w:styleId="Style_85" w:type="paragraph">
    <w:name w:val="Заголовок1"/>
    <w:basedOn w:val="Style_4"/>
    <w:next w:val="Style_86"/>
    <w:link w:val="Style_85_ch"/>
    <w:pPr>
      <w:keepNext w:val="1"/>
      <w:spacing w:after="120" w:before="240"/>
      <w:ind/>
    </w:pPr>
    <w:rPr>
      <w:rFonts w:ascii="Arial" w:hAnsi="Arial"/>
      <w:sz w:val="28"/>
    </w:rPr>
  </w:style>
  <w:style w:styleId="Style_85_ch" w:type="character">
    <w:name w:val="Заголовок1"/>
    <w:basedOn w:val="Style_4_ch"/>
    <w:link w:val="Style_85"/>
    <w:rPr>
      <w:rFonts w:ascii="Arial" w:hAnsi="Arial"/>
      <w:sz w:val="28"/>
    </w:rPr>
  </w:style>
  <w:style w:styleId="Style_87" w:type="paragraph">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Style_4"/>
    <w:link w:val="Style_87_ch"/>
    <w:pPr>
      <w:spacing w:afterAutospacing="on" w:beforeAutospacing="on"/>
      <w:ind/>
      <w:jc w:val="both"/>
    </w:pPr>
    <w:rPr>
      <w:rFonts w:ascii="Tahoma" w:hAnsi="Tahoma"/>
    </w:rPr>
  </w:style>
  <w:style w:styleId="Style_87_ch" w:type="character">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Style_4_ch"/>
    <w:link w:val="Style_87"/>
    <w:rPr>
      <w:rFonts w:ascii="Tahoma" w:hAnsi="Tahoma"/>
    </w:rPr>
  </w:style>
  <w:style w:styleId="Style_88" w:type="paragraph">
    <w:name w:val="Знак4 Знак Знак Знак Знак Знак Знак Знак Знак Знак2"/>
    <w:basedOn w:val="Style_4"/>
    <w:link w:val="Style_88_ch"/>
    <w:pPr>
      <w:spacing w:afterAutospacing="on" w:beforeAutospacing="on"/>
      <w:ind/>
      <w:jc w:val="both"/>
    </w:pPr>
    <w:rPr>
      <w:rFonts w:ascii="Tahoma" w:hAnsi="Tahoma"/>
    </w:rPr>
  </w:style>
  <w:style w:styleId="Style_88_ch" w:type="character">
    <w:name w:val="Знак4 Знак Знак Знак Знак Знак Знак Знак Знак Знак2"/>
    <w:basedOn w:val="Style_4_ch"/>
    <w:link w:val="Style_88"/>
    <w:rPr>
      <w:rFonts w:ascii="Tahoma" w:hAnsi="Tahoma"/>
    </w:rPr>
  </w:style>
  <w:style w:styleId="Style_89" w:type="paragraph">
    <w:name w:val="Подзаголовок1"/>
    <w:basedOn w:val="Style_4"/>
    <w:next w:val="Style_4"/>
    <w:link w:val="Style_89_ch"/>
    <w:rPr>
      <w:rFonts w:ascii="Cambria" w:hAnsi="Cambria"/>
      <w:i w:val="1"/>
      <w:color w:val="4F81BD"/>
      <w:spacing w:val="15"/>
      <w:sz w:val="24"/>
    </w:rPr>
  </w:style>
  <w:style w:styleId="Style_89_ch" w:type="character">
    <w:name w:val="Подзаголовок1"/>
    <w:basedOn w:val="Style_4_ch"/>
    <w:link w:val="Style_89"/>
    <w:rPr>
      <w:rFonts w:ascii="Cambria" w:hAnsi="Cambria"/>
      <w:i w:val="1"/>
      <w:color w:val="4F81BD"/>
      <w:spacing w:val="15"/>
      <w:sz w:val="24"/>
    </w:rPr>
  </w:style>
  <w:style w:styleId="Style_90" w:type="paragraph">
    <w:name w:val="Знак Знак Знак Знак Знак2"/>
    <w:basedOn w:val="Style_4"/>
    <w:link w:val="Style_90_ch"/>
    <w:pPr>
      <w:spacing w:afterAutospacing="on" w:beforeAutospacing="on"/>
      <w:ind/>
    </w:pPr>
    <w:rPr>
      <w:rFonts w:ascii="Tahoma" w:hAnsi="Tahoma"/>
    </w:rPr>
  </w:style>
  <w:style w:styleId="Style_90_ch" w:type="character">
    <w:name w:val="Знак Знак Знак Знак Знак2"/>
    <w:basedOn w:val="Style_4_ch"/>
    <w:link w:val="Style_90"/>
    <w:rPr>
      <w:rFonts w:ascii="Tahoma" w:hAnsi="Tahoma"/>
    </w:rPr>
  </w:style>
  <w:style w:styleId="Style_91" w:type="paragraph">
    <w:name w:val="xl61"/>
    <w:basedOn w:val="Style_4"/>
    <w:link w:val="Style_91_ch"/>
    <w:pPr>
      <w:spacing w:afterAutospacing="on" w:beforeAutospacing="on"/>
      <w:ind/>
    </w:pPr>
    <w:rPr>
      <w:sz w:val="24"/>
    </w:rPr>
  </w:style>
  <w:style w:styleId="Style_91_ch" w:type="character">
    <w:name w:val="xl61"/>
    <w:basedOn w:val="Style_4_ch"/>
    <w:link w:val="Style_91"/>
    <w:rPr>
      <w:sz w:val="24"/>
    </w:rPr>
  </w:style>
  <w:style w:styleId="Style_86" w:type="paragraph">
    <w:name w:val="Body Text"/>
    <w:basedOn w:val="Style_4"/>
    <w:link w:val="Style_86_ch"/>
    <w:rPr>
      <w:sz w:val="28"/>
    </w:rPr>
  </w:style>
  <w:style w:styleId="Style_86_ch" w:type="character">
    <w:name w:val="Body Text"/>
    <w:basedOn w:val="Style_4_ch"/>
    <w:link w:val="Style_86"/>
    <w:rPr>
      <w:sz w:val="28"/>
    </w:rPr>
  </w:style>
  <w:style w:styleId="Style_92" w:type="paragraph">
    <w:name w:val="Знак Знак Знак3"/>
    <w:basedOn w:val="Style_4"/>
    <w:link w:val="Style_92_ch"/>
    <w:pPr>
      <w:spacing w:afterAutospacing="on" w:beforeAutospacing="on"/>
      <w:ind/>
    </w:pPr>
    <w:rPr>
      <w:rFonts w:ascii="Tahoma" w:hAnsi="Tahoma"/>
    </w:rPr>
  </w:style>
  <w:style w:styleId="Style_92_ch" w:type="character">
    <w:name w:val="Знак Знак Знак3"/>
    <w:basedOn w:val="Style_4_ch"/>
    <w:link w:val="Style_92"/>
    <w:rPr>
      <w:rFonts w:ascii="Tahoma" w:hAnsi="Tahoma"/>
    </w:rPr>
  </w:style>
  <w:style w:styleId="Style_93" w:type="paragraph">
    <w:name w:val="xl67"/>
    <w:basedOn w:val="Style_4"/>
    <w:link w:val="Style_93_ch"/>
    <w:pPr>
      <w:spacing w:afterAutospacing="on" w:beforeAutospacing="on"/>
      <w:ind/>
      <w:jc w:val="center"/>
    </w:pPr>
    <w:rPr>
      <w:sz w:val="24"/>
    </w:rPr>
  </w:style>
  <w:style w:styleId="Style_93_ch" w:type="character">
    <w:name w:val="xl67"/>
    <w:basedOn w:val="Style_4_ch"/>
    <w:link w:val="Style_93"/>
    <w:rPr>
      <w:sz w:val="24"/>
    </w:rPr>
  </w:style>
  <w:style w:styleId="Style_94" w:type="paragraph">
    <w:name w:val="Знак1 Знак Знак Знак1 Знак Знак Знак Знак Знак Знак Знак Знак Знак"/>
    <w:basedOn w:val="Style_4"/>
    <w:link w:val="Style_94_ch"/>
    <w:pPr>
      <w:spacing w:afterAutospacing="on" w:beforeAutospacing="on"/>
      <w:ind/>
    </w:pPr>
    <w:rPr>
      <w:rFonts w:ascii="Tahoma" w:hAnsi="Tahoma"/>
    </w:rPr>
  </w:style>
  <w:style w:styleId="Style_94_ch" w:type="character">
    <w:name w:val="Знак1 Знак Знак Знак1 Знак Знак Знак Знак Знак Знак Знак Знак Знак"/>
    <w:basedOn w:val="Style_4_ch"/>
    <w:link w:val="Style_94"/>
    <w:rPr>
      <w:rFonts w:ascii="Tahoma" w:hAnsi="Tahoma"/>
    </w:rPr>
  </w:style>
  <w:style w:styleId="Style_95" w:type="paragraph">
    <w:name w:val="xl44"/>
    <w:basedOn w:val="Style_4"/>
    <w:link w:val="Style_95_ch"/>
    <w:pPr>
      <w:spacing w:afterAutospacing="on" w:beforeAutospacing="on"/>
      <w:ind/>
      <w:jc w:val="center"/>
    </w:pPr>
    <w:rPr>
      <w:b w:val="1"/>
      <w:sz w:val="24"/>
    </w:rPr>
  </w:style>
  <w:style w:styleId="Style_95_ch" w:type="character">
    <w:name w:val="xl44"/>
    <w:basedOn w:val="Style_4_ch"/>
    <w:link w:val="Style_95"/>
    <w:rPr>
      <w:b w:val="1"/>
      <w:sz w:val="24"/>
    </w:rPr>
  </w:style>
  <w:style w:styleId="Style_96" w:type="paragraph">
    <w:name w:val="Знак Знак2 Знак Знак Знак1 Знак Знак Знак Знак Знак Знак Знак Знак Знак Знак Знак Знак Знак Знак Знак Знак Знак Знак Знак Знак Знак"/>
    <w:basedOn w:val="Style_4"/>
    <w:link w:val="Style_96_ch"/>
    <w:pPr>
      <w:spacing w:afterAutospacing="on" w:beforeAutospacing="on"/>
      <w:ind/>
    </w:pPr>
    <w:rPr>
      <w:rFonts w:ascii="Tahoma" w:hAnsi="Tahoma"/>
    </w:rPr>
  </w:style>
  <w:style w:styleId="Style_96_ch" w:type="character">
    <w:name w:val="Знак Знак2 Знак Знак Знак1 Знак Знак Знак Знак Знак Знак Знак Знак Знак Знак Знак Знак Знак Знак Знак Знак Знак Знак Знак Знак Знак"/>
    <w:basedOn w:val="Style_4_ch"/>
    <w:link w:val="Style_96"/>
    <w:rPr>
      <w:rFonts w:ascii="Tahoma" w:hAnsi="Tahoma"/>
    </w:rPr>
  </w:style>
  <w:style w:styleId="Style_97" w:type="paragraph">
    <w:name w:val="Знак Знак1 Знак Знак Знак1 Знак Знак Знак Знак Знак Знак Знак Знак Знак Знак Знак Знак Знак Знак Знак Знак3"/>
    <w:basedOn w:val="Style_4"/>
    <w:link w:val="Style_97_ch"/>
    <w:pPr>
      <w:spacing w:afterAutospacing="on" w:beforeAutospacing="on"/>
      <w:ind/>
    </w:pPr>
    <w:rPr>
      <w:rFonts w:ascii="Tahoma" w:hAnsi="Tahoma"/>
    </w:rPr>
  </w:style>
  <w:style w:styleId="Style_97_ch" w:type="character">
    <w:name w:val="Знак Знак1 Знак Знак Знак1 Знак Знак Знак Знак Знак Знак Знак Знак Знак Знак Знак Знак Знак Знак Знак Знак3"/>
    <w:basedOn w:val="Style_4_ch"/>
    <w:link w:val="Style_97"/>
    <w:rPr>
      <w:rFonts w:ascii="Tahoma" w:hAnsi="Tahoma"/>
    </w:rPr>
  </w:style>
  <w:style w:styleId="Style_98" w:type="paragraph">
    <w:name w:val="Message Header"/>
    <w:basedOn w:val="Style_4"/>
    <w:link w:val="Style_98_ch"/>
    <w:pPr>
      <w:ind w:hanging="1134" w:left="1134"/>
    </w:pPr>
    <w:rPr>
      <w:rFonts w:ascii="Arial" w:hAnsi="Arial"/>
      <w:sz w:val="24"/>
    </w:rPr>
  </w:style>
  <w:style w:styleId="Style_98_ch" w:type="character">
    <w:name w:val="Message Header"/>
    <w:basedOn w:val="Style_4_ch"/>
    <w:link w:val="Style_98"/>
    <w:rPr>
      <w:rFonts w:ascii="Arial" w:hAnsi="Arial"/>
      <w:sz w:val="24"/>
    </w:rPr>
  </w:style>
  <w:style w:styleId="Style_99" w:type="paragraph">
    <w:name w:val="Style4"/>
    <w:basedOn w:val="Style_4"/>
    <w:link w:val="Style_99_ch"/>
    <w:pPr>
      <w:widowControl w:val="0"/>
      <w:spacing w:line="324" w:lineRule="exact"/>
      <w:ind w:firstLine="552" w:left="0"/>
      <w:jc w:val="both"/>
    </w:pPr>
    <w:rPr>
      <w:sz w:val="24"/>
    </w:rPr>
  </w:style>
  <w:style w:styleId="Style_99_ch" w:type="character">
    <w:name w:val="Style4"/>
    <w:basedOn w:val="Style_4_ch"/>
    <w:link w:val="Style_99"/>
    <w:rPr>
      <w:sz w:val="24"/>
    </w:rPr>
  </w:style>
  <w:style w:styleId="Style_100" w:type="paragraph">
    <w:name w:val="Знак41"/>
    <w:basedOn w:val="Style_4"/>
    <w:link w:val="Style_100_ch"/>
    <w:pPr>
      <w:spacing w:afterAutospacing="on" w:beforeAutospacing="on"/>
      <w:ind/>
      <w:jc w:val="both"/>
    </w:pPr>
    <w:rPr>
      <w:rFonts w:ascii="Tahoma" w:hAnsi="Tahoma"/>
    </w:rPr>
  </w:style>
  <w:style w:styleId="Style_100_ch" w:type="character">
    <w:name w:val="Знак41"/>
    <w:basedOn w:val="Style_4_ch"/>
    <w:link w:val="Style_100"/>
    <w:rPr>
      <w:rFonts w:ascii="Tahoma" w:hAnsi="Tahoma"/>
    </w:rPr>
  </w:style>
  <w:style w:styleId="Style_101" w:type="paragraph">
    <w:name w:val="Знак Знак Знак Знак Знак"/>
    <w:basedOn w:val="Style_4"/>
    <w:link w:val="Style_101_ch"/>
    <w:pPr>
      <w:spacing w:afterAutospacing="on" w:beforeAutospacing="on"/>
      <w:ind/>
    </w:pPr>
    <w:rPr>
      <w:rFonts w:ascii="Tahoma" w:hAnsi="Tahoma"/>
    </w:rPr>
  </w:style>
  <w:style w:styleId="Style_101_ch" w:type="character">
    <w:name w:val="Знак Знак Знак Знак Знак"/>
    <w:basedOn w:val="Style_4_ch"/>
    <w:link w:val="Style_101"/>
    <w:rPr>
      <w:rFonts w:ascii="Tahoma" w:hAnsi="Tahoma"/>
    </w:rPr>
  </w:style>
  <w:style w:styleId="Style_102" w:type="paragraph">
    <w:name w:val="xl26"/>
    <w:basedOn w:val="Style_4"/>
    <w:link w:val="Style_102_ch"/>
    <w:pPr>
      <w:spacing w:afterAutospacing="on" w:beforeAutospacing="on"/>
      <w:ind/>
      <w:jc w:val="center"/>
    </w:pPr>
    <w:rPr>
      <w:sz w:val="24"/>
    </w:rPr>
  </w:style>
  <w:style w:styleId="Style_102_ch" w:type="character">
    <w:name w:val="xl26"/>
    <w:basedOn w:val="Style_4_ch"/>
    <w:link w:val="Style_102"/>
    <w:rPr>
      <w:sz w:val="24"/>
    </w:rPr>
  </w:style>
  <w:style w:styleId="Style_103" w:type="paragraph">
    <w:name w:val="Знак Знак Знак Знак"/>
    <w:basedOn w:val="Style_4"/>
    <w:link w:val="Style_103_ch"/>
    <w:pPr>
      <w:spacing w:afterAutospacing="on" w:beforeAutospacing="on"/>
      <w:ind/>
    </w:pPr>
    <w:rPr>
      <w:rFonts w:ascii="Tahoma" w:hAnsi="Tahoma"/>
    </w:rPr>
  </w:style>
  <w:style w:styleId="Style_103_ch" w:type="character">
    <w:name w:val="Знак Знак Знак Знак"/>
    <w:basedOn w:val="Style_4_ch"/>
    <w:link w:val="Style_103"/>
    <w:rPr>
      <w:rFonts w:ascii="Tahoma" w:hAnsi="Tahoma"/>
    </w:rPr>
  </w:style>
  <w:style w:styleId="Style_104" w:type="paragraph">
    <w:name w:val="Знак Знак262"/>
    <w:link w:val="Style_104_ch"/>
    <w:rPr>
      <w:rFonts w:ascii="AG Souvenir" w:hAnsi="AG Souvenir"/>
      <w:b w:val="1"/>
      <w:spacing w:val="38"/>
      <w:sz w:val="28"/>
    </w:rPr>
  </w:style>
  <w:style w:styleId="Style_104_ch" w:type="character">
    <w:name w:val="Знак Знак262"/>
    <w:link w:val="Style_104"/>
    <w:rPr>
      <w:rFonts w:ascii="AG Souvenir" w:hAnsi="AG Souvenir"/>
      <w:b w:val="1"/>
      <w:spacing w:val="38"/>
      <w:sz w:val="28"/>
    </w:rPr>
  </w:style>
  <w:style w:styleId="Style_105" w:type="paragraph">
    <w:name w:val="xl51"/>
    <w:basedOn w:val="Style_4"/>
    <w:link w:val="Style_105_ch"/>
    <w:pPr>
      <w:spacing w:afterAutospacing="on" w:beforeAutospacing="on"/>
      <w:ind/>
      <w:jc w:val="center"/>
    </w:pPr>
    <w:rPr>
      <w:b w:val="1"/>
      <w:sz w:val="24"/>
    </w:rPr>
  </w:style>
  <w:style w:styleId="Style_105_ch" w:type="character">
    <w:name w:val="xl51"/>
    <w:basedOn w:val="Style_4_ch"/>
    <w:link w:val="Style_105"/>
    <w:rPr>
      <w:b w:val="1"/>
      <w:sz w:val="24"/>
    </w:rPr>
  </w:style>
  <w:style w:styleId="Style_106" w:type="paragraph">
    <w:name w:val="Знак1 Знак Знак Знак1 Знак Знак Знак Знак Знак Знак Знак Знак Знак2"/>
    <w:basedOn w:val="Style_4"/>
    <w:link w:val="Style_106_ch"/>
    <w:pPr>
      <w:spacing w:afterAutospacing="on" w:beforeAutospacing="on"/>
      <w:ind/>
    </w:pPr>
    <w:rPr>
      <w:rFonts w:ascii="Tahoma" w:hAnsi="Tahoma"/>
    </w:rPr>
  </w:style>
  <w:style w:styleId="Style_106_ch" w:type="character">
    <w:name w:val="Знак1 Знак Знак Знак1 Знак Знак Знак Знак Знак Знак Знак Знак Знак2"/>
    <w:basedOn w:val="Style_4_ch"/>
    <w:link w:val="Style_106"/>
    <w:rPr>
      <w:rFonts w:ascii="Tahoma" w:hAnsi="Tahoma"/>
    </w:rPr>
  </w:style>
  <w:style w:styleId="Style_107" w:type="paragraph">
    <w:name w:val="Endnote"/>
    <w:basedOn w:val="Style_4"/>
    <w:link w:val="Style_107_ch"/>
    <w:pPr>
      <w:ind w:firstLine="709" w:left="0"/>
      <w:jc w:val="both"/>
    </w:pPr>
    <w:rPr>
      <w:sz w:val="28"/>
    </w:rPr>
  </w:style>
  <w:style w:styleId="Style_107_ch" w:type="character">
    <w:name w:val="Endnote"/>
    <w:basedOn w:val="Style_4_ch"/>
    <w:link w:val="Style_107"/>
    <w:rPr>
      <w:sz w:val="28"/>
    </w:rPr>
  </w:style>
  <w:style w:styleId="Style_108" w:type="paragraph">
    <w:name w:val="heading 3"/>
    <w:basedOn w:val="Style_4"/>
    <w:next w:val="Style_4"/>
    <w:link w:val="Style_108_ch"/>
    <w:uiPriority w:val="9"/>
    <w:qFormat/>
    <w:pPr>
      <w:keepNext w:val="1"/>
      <w:spacing w:after="60" w:before="240"/>
      <w:ind/>
      <w:outlineLvl w:val="2"/>
    </w:pPr>
    <w:rPr>
      <w:rFonts w:ascii="Arial" w:hAnsi="Arial"/>
      <w:b w:val="1"/>
      <w:sz w:val="26"/>
    </w:rPr>
  </w:style>
  <w:style w:styleId="Style_108_ch" w:type="character">
    <w:name w:val="heading 3"/>
    <w:basedOn w:val="Style_4_ch"/>
    <w:link w:val="Style_108"/>
    <w:rPr>
      <w:rFonts w:ascii="Arial" w:hAnsi="Arial"/>
      <w:b w:val="1"/>
      <w:sz w:val="26"/>
    </w:rPr>
  </w:style>
  <w:style w:styleId="Style_109" w:type="paragraph">
    <w:name w:val="Знак Знак Знак Знак3"/>
    <w:basedOn w:val="Style_4"/>
    <w:link w:val="Style_109_ch"/>
    <w:pPr>
      <w:spacing w:afterAutospacing="on" w:beforeAutospacing="on"/>
      <w:ind/>
    </w:pPr>
    <w:rPr>
      <w:rFonts w:ascii="Tahoma" w:hAnsi="Tahoma"/>
    </w:rPr>
  </w:style>
  <w:style w:styleId="Style_109_ch" w:type="character">
    <w:name w:val="Знак Знак Знак Знак3"/>
    <w:basedOn w:val="Style_4_ch"/>
    <w:link w:val="Style_109"/>
    <w:rPr>
      <w:rFonts w:ascii="Tahoma" w:hAnsi="Tahoma"/>
    </w:rPr>
  </w:style>
  <w:style w:styleId="Style_110" w:type="paragraph">
    <w:name w:val="Font Style13"/>
    <w:link w:val="Style_110_ch"/>
    <w:rPr>
      <w:sz w:val="26"/>
    </w:rPr>
  </w:style>
  <w:style w:styleId="Style_110_ch" w:type="character">
    <w:name w:val="Font Style13"/>
    <w:link w:val="Style_110"/>
    <w:rPr>
      <w:sz w:val="26"/>
    </w:rPr>
  </w:style>
  <w:style w:styleId="Style_111"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Style_4"/>
    <w:link w:val="Style_111_ch"/>
    <w:pPr>
      <w:spacing w:afterAutospacing="on" w:beforeAutospacing="on"/>
      <w:ind/>
    </w:pPr>
    <w:rPr>
      <w:rFonts w:ascii="Tahoma" w:hAnsi="Tahoma"/>
    </w:rPr>
  </w:style>
  <w:style w:styleId="Style_111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Style_4_ch"/>
    <w:link w:val="Style_111"/>
    <w:rPr>
      <w:rFonts w:ascii="Tahoma" w:hAnsi="Tahoma"/>
    </w:rPr>
  </w:style>
  <w:style w:styleId="Style_112" w:type="paragraph">
    <w:name w:val="Знак Знак"/>
    <w:basedOn w:val="Style_4"/>
    <w:link w:val="Style_112_ch"/>
    <w:pPr>
      <w:spacing w:afterAutospacing="on" w:beforeAutospacing="on"/>
      <w:ind/>
    </w:pPr>
    <w:rPr>
      <w:rFonts w:ascii="Tahoma" w:hAnsi="Tahoma"/>
    </w:rPr>
  </w:style>
  <w:style w:styleId="Style_112_ch" w:type="character">
    <w:name w:val="Знак Знак"/>
    <w:basedOn w:val="Style_4_ch"/>
    <w:link w:val="Style_112"/>
    <w:rPr>
      <w:rFonts w:ascii="Tahoma" w:hAnsi="Tahoma"/>
    </w:rPr>
  </w:style>
  <w:style w:styleId="Style_113" w:type="paragraph">
    <w:name w:val="List"/>
    <w:basedOn w:val="Style_86"/>
    <w:link w:val="Style_113_ch"/>
    <w:pPr>
      <w:widowControl w:val="0"/>
      <w:spacing w:after="120" w:line="300" w:lineRule="auto"/>
      <w:ind w:firstLine="540" w:left="0"/>
      <w:jc w:val="both"/>
    </w:pPr>
    <w:rPr>
      <w:rFonts w:ascii="Arial" w:hAnsi="Arial"/>
      <w:sz w:val="16"/>
    </w:rPr>
  </w:style>
  <w:style w:styleId="Style_113_ch" w:type="character">
    <w:name w:val="List"/>
    <w:basedOn w:val="Style_86_ch"/>
    <w:link w:val="Style_113"/>
    <w:rPr>
      <w:rFonts w:ascii="Arial" w:hAnsi="Arial"/>
      <w:sz w:val="16"/>
    </w:rPr>
  </w:style>
  <w:style w:styleId="Style_114" w:type="paragraph">
    <w:name w:val="xl68"/>
    <w:basedOn w:val="Style_4"/>
    <w:link w:val="Style_114_ch"/>
    <w:pPr>
      <w:spacing w:afterAutospacing="on" w:beforeAutospacing="on"/>
      <w:ind/>
      <w:jc w:val="center"/>
    </w:pPr>
    <w:rPr>
      <w:sz w:val="24"/>
    </w:rPr>
  </w:style>
  <w:style w:styleId="Style_114_ch" w:type="character">
    <w:name w:val="xl68"/>
    <w:basedOn w:val="Style_4_ch"/>
    <w:link w:val="Style_114"/>
    <w:rPr>
      <w:sz w:val="24"/>
    </w:rPr>
  </w:style>
  <w:style w:styleId="Style_115" w:type="paragraph">
    <w:name w:val="Знак Знак2 Знак Знак Знак1 Знак Знак Знак Знак Знак Знак Знак Знак Знак Знак Знак Знак Знак Знак Знак Знак Знак Знак Знак Знак Знак1"/>
    <w:basedOn w:val="Style_4"/>
    <w:link w:val="Style_115_ch"/>
    <w:pPr>
      <w:spacing w:afterAutospacing="on" w:beforeAutospacing="on"/>
      <w:ind/>
    </w:pPr>
    <w:rPr>
      <w:rFonts w:ascii="Tahoma" w:hAnsi="Tahoma"/>
    </w:rPr>
  </w:style>
  <w:style w:styleId="Style_115_ch" w:type="character">
    <w:name w:val="Знак Знак2 Знак Знак Знак1 Знак Знак Знак Знак Знак Знак Знак Знак Знак Знак Знак Знак Знак Знак Знак Знак Знак Знак Знак Знак Знак1"/>
    <w:basedOn w:val="Style_4_ch"/>
    <w:link w:val="Style_115"/>
    <w:rPr>
      <w:rFonts w:ascii="Tahoma" w:hAnsi="Tahoma"/>
    </w:rPr>
  </w:style>
  <w:style w:styleId="Style_116" w:type="paragraph">
    <w:name w:val="Заголовок 81"/>
    <w:basedOn w:val="Style_4"/>
    <w:next w:val="Style_4"/>
    <w:link w:val="Style_116_ch"/>
    <w:pPr>
      <w:ind w:firstLine="709" w:left="0"/>
      <w:jc w:val="both"/>
      <w:outlineLvl w:val="7"/>
    </w:pPr>
    <w:rPr>
      <w:b w:val="1"/>
      <w:color w:val="7F7F7F"/>
    </w:rPr>
  </w:style>
  <w:style w:styleId="Style_116_ch" w:type="character">
    <w:name w:val="Заголовок 81"/>
    <w:basedOn w:val="Style_4_ch"/>
    <w:link w:val="Style_116"/>
    <w:rPr>
      <w:b w:val="1"/>
      <w:color w:val="7F7F7F"/>
    </w:rPr>
  </w:style>
  <w:style w:styleId="Style_117" w:type="paragraph">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Style_4"/>
    <w:link w:val="Style_117_ch"/>
    <w:pPr>
      <w:spacing w:afterAutospacing="on" w:beforeAutospacing="on"/>
      <w:ind/>
      <w:jc w:val="both"/>
    </w:pPr>
    <w:rPr>
      <w:rFonts w:ascii="Tahoma" w:hAnsi="Tahoma"/>
    </w:rPr>
  </w:style>
  <w:style w:styleId="Style_117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Style_4_ch"/>
    <w:link w:val="Style_117"/>
    <w:rPr>
      <w:rFonts w:ascii="Tahoma" w:hAnsi="Tahoma"/>
    </w:rPr>
  </w:style>
  <w:style w:styleId="Style_118" w:type="paragraph">
    <w:name w:val="xl38"/>
    <w:basedOn w:val="Style_4"/>
    <w:link w:val="Style_118_ch"/>
    <w:pPr>
      <w:spacing w:afterAutospacing="on" w:beforeAutospacing="on"/>
      <w:ind/>
      <w:jc w:val="center"/>
    </w:pPr>
    <w:rPr>
      <w:sz w:val="24"/>
    </w:rPr>
  </w:style>
  <w:style w:styleId="Style_118_ch" w:type="character">
    <w:name w:val="xl38"/>
    <w:basedOn w:val="Style_4_ch"/>
    <w:link w:val="Style_118"/>
    <w:rPr>
      <w:sz w:val="24"/>
    </w:rPr>
  </w:style>
  <w:style w:styleId="Style_119" w:type="paragraph">
    <w:name w:val="xl63"/>
    <w:basedOn w:val="Style_4"/>
    <w:link w:val="Style_119_ch"/>
    <w:pPr>
      <w:spacing w:afterAutospacing="on" w:beforeAutospacing="on"/>
      <w:ind/>
    </w:pPr>
    <w:rPr>
      <w:sz w:val="24"/>
    </w:rPr>
  </w:style>
  <w:style w:styleId="Style_119_ch" w:type="character">
    <w:name w:val="xl63"/>
    <w:basedOn w:val="Style_4_ch"/>
    <w:link w:val="Style_119"/>
    <w:rPr>
      <w:sz w:val="24"/>
    </w:rPr>
  </w:style>
  <w:style w:styleId="Style_120" w:type="paragraph">
    <w:name w:val="xl94"/>
    <w:basedOn w:val="Style_4"/>
    <w:link w:val="Style_120_ch"/>
    <w:pPr>
      <w:spacing w:afterAutospacing="on" w:beforeAutospacing="on"/>
      <w:ind/>
      <w:jc w:val="center"/>
    </w:pPr>
    <w:rPr>
      <w:b w:val="1"/>
      <w:sz w:val="24"/>
    </w:rPr>
  </w:style>
  <w:style w:styleId="Style_120_ch" w:type="character">
    <w:name w:val="xl94"/>
    <w:basedOn w:val="Style_4_ch"/>
    <w:link w:val="Style_120"/>
    <w:rPr>
      <w:b w:val="1"/>
      <w:sz w:val="24"/>
    </w:rPr>
  </w:style>
  <w:style w:styleId="Style_121" w:type="paragraph">
    <w:name w:val="Знак Знак Знак Знак Знак Знак Знак Знак Знак Знак Знак Знак Знак Знак Знак Знак Знак Знак Знак Знак Знак Знак Знак Знак Знак Знак Знак Знак1"/>
    <w:basedOn w:val="Style_4"/>
    <w:link w:val="Style_121_ch"/>
    <w:pPr>
      <w:spacing w:afterAutospacing="on" w:beforeAutospacing="on"/>
      <w:ind/>
      <w:jc w:val="both"/>
    </w:pPr>
    <w:rPr>
      <w:rFonts w:ascii="Tahoma" w:hAnsi="Tahoma"/>
    </w:rPr>
  </w:style>
  <w:style w:styleId="Style_121_ch" w:type="character">
    <w:name w:val="Знак Знак Знак Знак Знак Знак Знак Знак Знак Знак Знак Знак Знак Знак Знак Знак Знак Знак Знак Знак Знак Знак Знак Знак Знак Знак Знак Знак1"/>
    <w:basedOn w:val="Style_4_ch"/>
    <w:link w:val="Style_121"/>
    <w:rPr>
      <w:rFonts w:ascii="Tahoma" w:hAnsi="Tahoma"/>
    </w:rPr>
  </w:style>
  <w:style w:styleId="Style_122" w:type="paragraph">
    <w:name w:val="Знак"/>
    <w:basedOn w:val="Style_4"/>
    <w:link w:val="Style_122_ch"/>
    <w:pPr>
      <w:spacing w:afterAutospacing="on" w:beforeAutospacing="on"/>
      <w:ind/>
    </w:pPr>
    <w:rPr>
      <w:rFonts w:ascii="Tahoma" w:hAnsi="Tahoma"/>
    </w:rPr>
  </w:style>
  <w:style w:styleId="Style_122_ch" w:type="character">
    <w:name w:val="Знак"/>
    <w:basedOn w:val="Style_4_ch"/>
    <w:link w:val="Style_122"/>
    <w:rPr>
      <w:rFonts w:ascii="Tahoma" w:hAnsi="Tahoma"/>
    </w:rPr>
  </w:style>
  <w:style w:styleId="Style_123" w:type="paragraph">
    <w:name w:val="Знак Знак Знак Знак Знак Знак Знак Знак Знак Знак Знак Знак Знак Знак Знак Знак1 Знак Знак Знак1 Знак Знак Знак Знак Знак Знак Знак Знак2"/>
    <w:basedOn w:val="Style_4"/>
    <w:link w:val="Style_123_ch"/>
    <w:pPr>
      <w:spacing w:afterAutospacing="on" w:beforeAutospacing="on"/>
      <w:ind/>
    </w:pPr>
    <w:rPr>
      <w:rFonts w:ascii="Tahoma" w:hAnsi="Tahoma"/>
    </w:rPr>
  </w:style>
  <w:style w:styleId="Style_123_ch" w:type="character">
    <w:name w:val="Знак Знак Знак Знак Знак Знак Знак Знак Знак Знак Знак Знак Знак Знак Знак Знак1 Знак Знак Знак1 Знак Знак Знак Знак Знак Знак Знак Знак2"/>
    <w:basedOn w:val="Style_4_ch"/>
    <w:link w:val="Style_123"/>
    <w:rPr>
      <w:rFonts w:ascii="Tahoma" w:hAnsi="Tahoma"/>
    </w:rPr>
  </w:style>
  <w:style w:styleId="Style_124" w:type="paragraph">
    <w:name w:val="Знак Знак52"/>
    <w:link w:val="Style_124_ch"/>
  </w:style>
  <w:style w:styleId="Style_124_ch" w:type="character">
    <w:name w:val="Знак Знак52"/>
    <w:link w:val="Style_124"/>
  </w:style>
  <w:style w:styleId="Style_125" w:type="paragraph">
    <w:name w:val="Char Char2"/>
    <w:basedOn w:val="Style_4"/>
    <w:link w:val="Style_125_ch"/>
    <w:pPr>
      <w:spacing w:after="160" w:line="240" w:lineRule="exact"/>
      <w:ind/>
    </w:pPr>
    <w:rPr>
      <w:rFonts w:ascii="Verdana" w:hAnsi="Verdana"/>
    </w:rPr>
  </w:style>
  <w:style w:styleId="Style_125_ch" w:type="character">
    <w:name w:val="Char Char2"/>
    <w:basedOn w:val="Style_4_ch"/>
    <w:link w:val="Style_125"/>
    <w:rPr>
      <w:rFonts w:ascii="Verdana" w:hAnsi="Verdana"/>
    </w:rPr>
  </w:style>
  <w:style w:styleId="Style_126" w:type="paragraph">
    <w:name w:val="Заголовок1"/>
    <w:basedOn w:val="Style_4"/>
    <w:next w:val="Style_86"/>
    <w:link w:val="Style_126_ch"/>
    <w:pPr>
      <w:keepNext w:val="1"/>
      <w:spacing w:after="120" w:before="240"/>
      <w:ind/>
    </w:pPr>
    <w:rPr>
      <w:rFonts w:ascii="Arial" w:hAnsi="Arial"/>
      <w:sz w:val="28"/>
    </w:rPr>
  </w:style>
  <w:style w:styleId="Style_126_ch" w:type="character">
    <w:name w:val="Заголовок1"/>
    <w:basedOn w:val="Style_4_ch"/>
    <w:link w:val="Style_126"/>
    <w:rPr>
      <w:rFonts w:ascii="Arial" w:hAnsi="Arial"/>
      <w:sz w:val="28"/>
    </w:rPr>
  </w:style>
  <w:style w:styleId="Style_2" w:type="paragraph">
    <w:name w:val="footer"/>
    <w:basedOn w:val="Style_4"/>
    <w:link w:val="Style_2_ch"/>
    <w:pPr>
      <w:tabs>
        <w:tab w:leader="none" w:pos="4153" w:val="center"/>
        <w:tab w:leader="none" w:pos="8306" w:val="right"/>
      </w:tabs>
      <w:ind/>
    </w:pPr>
  </w:style>
  <w:style w:styleId="Style_2_ch" w:type="character">
    <w:name w:val="footer"/>
    <w:basedOn w:val="Style_4_ch"/>
    <w:link w:val="Style_2"/>
  </w:style>
  <w:style w:styleId="Style_127" w:type="paragraph">
    <w:name w:val="Знак Знак12"/>
    <w:basedOn w:val="Style_4"/>
    <w:link w:val="Style_127_ch"/>
    <w:pPr>
      <w:spacing w:afterAutospacing="on" w:beforeAutospacing="on"/>
      <w:ind/>
    </w:pPr>
    <w:rPr>
      <w:rFonts w:ascii="Tahoma" w:hAnsi="Tahoma"/>
    </w:rPr>
  </w:style>
  <w:style w:styleId="Style_127_ch" w:type="character">
    <w:name w:val="Знак Знак12"/>
    <w:basedOn w:val="Style_4_ch"/>
    <w:link w:val="Style_127"/>
    <w:rPr>
      <w:rFonts w:ascii="Tahoma" w:hAnsi="Tahoma"/>
    </w:rPr>
  </w:style>
  <w:style w:styleId="Style_128" w:type="paragraph">
    <w:name w:val="Знак Знак Знак Знак Знак Знак2 Знак Знак Знак Знак Знак Знак Знак Знак Знак Знак"/>
    <w:basedOn w:val="Style_4"/>
    <w:link w:val="Style_128_ch"/>
    <w:pPr>
      <w:spacing w:afterAutospacing="on" w:beforeAutospacing="on"/>
      <w:ind/>
    </w:pPr>
    <w:rPr>
      <w:rFonts w:ascii="Tahoma" w:hAnsi="Tahoma"/>
    </w:rPr>
  </w:style>
  <w:style w:styleId="Style_128_ch" w:type="character">
    <w:name w:val="Знак Знак Знак Знак Знак Знак2 Знак Знак Знак Знак Знак Знак Знак Знак Знак Знак"/>
    <w:basedOn w:val="Style_4_ch"/>
    <w:link w:val="Style_128"/>
    <w:rPr>
      <w:rFonts w:ascii="Tahoma" w:hAnsi="Tahoma"/>
    </w:rPr>
  </w:style>
  <w:style w:styleId="Style_129" w:type="paragraph">
    <w:name w:val="xl58"/>
    <w:basedOn w:val="Style_4"/>
    <w:link w:val="Style_129_ch"/>
    <w:pPr>
      <w:spacing w:afterAutospacing="on" w:beforeAutospacing="on"/>
      <w:ind/>
      <w:jc w:val="center"/>
    </w:pPr>
    <w:rPr>
      <w:sz w:val="24"/>
    </w:rPr>
  </w:style>
  <w:style w:styleId="Style_129_ch" w:type="character">
    <w:name w:val="xl58"/>
    <w:basedOn w:val="Style_4_ch"/>
    <w:link w:val="Style_129"/>
    <w:rPr>
      <w:sz w:val="24"/>
    </w:rPr>
  </w:style>
  <w:style w:styleId="Style_130" w:type="paragraph">
    <w:name w:val="Plain Text"/>
    <w:basedOn w:val="Style_4"/>
    <w:link w:val="Style_130_ch"/>
    <w:rPr>
      <w:rFonts w:ascii="Courier New" w:hAnsi="Courier New"/>
    </w:rPr>
  </w:style>
  <w:style w:styleId="Style_130_ch" w:type="character">
    <w:name w:val="Plain Text"/>
    <w:basedOn w:val="Style_4_ch"/>
    <w:link w:val="Style_130"/>
    <w:rPr>
      <w:rFonts w:ascii="Courier New" w:hAnsi="Courier New"/>
    </w:rPr>
  </w:style>
  <w:style w:styleId="Style_131" w:type="paragraph">
    <w:name w:val="xl56"/>
    <w:basedOn w:val="Style_4"/>
    <w:link w:val="Style_131_ch"/>
    <w:pPr>
      <w:spacing w:afterAutospacing="on" w:beforeAutospacing="on"/>
      <w:ind/>
      <w:jc w:val="center"/>
    </w:pPr>
    <w:rPr>
      <w:sz w:val="24"/>
    </w:rPr>
  </w:style>
  <w:style w:styleId="Style_131_ch" w:type="character">
    <w:name w:val="xl56"/>
    <w:basedOn w:val="Style_4_ch"/>
    <w:link w:val="Style_131"/>
    <w:rPr>
      <w:sz w:val="24"/>
    </w:rPr>
  </w:style>
  <w:style w:styleId="Style_132" w:type="paragraph">
    <w:name w:val="Гипертекстовая ссылка"/>
    <w:link w:val="Style_132_ch"/>
    <w:rPr>
      <w:color w:val="008000"/>
    </w:rPr>
  </w:style>
  <w:style w:styleId="Style_132_ch" w:type="character">
    <w:name w:val="Гипертекстовая ссылка"/>
    <w:link w:val="Style_132"/>
    <w:rPr>
      <w:color w:val="008000"/>
    </w:rPr>
  </w:style>
  <w:style w:styleId="Style_133" w:type="paragraph">
    <w:name w:val="Знак Знак2 Знак Знак Знак Знак1 Знак2"/>
    <w:basedOn w:val="Style_4"/>
    <w:link w:val="Style_133_ch"/>
    <w:pPr>
      <w:spacing w:afterAutospacing="on" w:beforeAutospacing="on"/>
      <w:ind/>
    </w:pPr>
    <w:rPr>
      <w:rFonts w:ascii="Tahoma" w:hAnsi="Tahoma"/>
    </w:rPr>
  </w:style>
  <w:style w:styleId="Style_133_ch" w:type="character">
    <w:name w:val="Знак Знак2 Знак Знак Знак Знак1 Знак2"/>
    <w:basedOn w:val="Style_4_ch"/>
    <w:link w:val="Style_133"/>
    <w:rPr>
      <w:rFonts w:ascii="Tahoma" w:hAnsi="Tahoma"/>
    </w:rPr>
  </w:style>
  <w:style w:styleId="Style_134" w:type="paragraph">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Style_4"/>
    <w:link w:val="Style_134_ch"/>
    <w:pPr>
      <w:spacing w:afterAutospacing="on" w:beforeAutospacing="on"/>
      <w:ind/>
      <w:jc w:val="both"/>
    </w:pPr>
    <w:rPr>
      <w:rFonts w:ascii="Tahoma" w:hAnsi="Tahoma"/>
    </w:rPr>
  </w:style>
  <w:style w:styleId="Style_134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Style_4_ch"/>
    <w:link w:val="Style_134"/>
    <w:rPr>
      <w:rFonts w:ascii="Tahoma" w:hAnsi="Tahoma"/>
    </w:rPr>
  </w:style>
  <w:style w:styleId="Style_135" w:type="paragraph">
    <w:name w:val="xl43"/>
    <w:basedOn w:val="Style_4"/>
    <w:link w:val="Style_135_ch"/>
    <w:pPr>
      <w:spacing w:afterAutospacing="on" w:beforeAutospacing="on"/>
      <w:ind/>
      <w:jc w:val="center"/>
    </w:pPr>
    <w:rPr>
      <w:b w:val="1"/>
      <w:sz w:val="24"/>
    </w:rPr>
  </w:style>
  <w:style w:styleId="Style_135_ch" w:type="character">
    <w:name w:val="xl43"/>
    <w:basedOn w:val="Style_4_ch"/>
    <w:link w:val="Style_135"/>
    <w:rPr>
      <w:b w:val="1"/>
      <w:sz w:val="24"/>
    </w:rPr>
  </w:style>
  <w:style w:styleId="Style_136"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Style_4"/>
    <w:link w:val="Style_136_ch"/>
    <w:pPr>
      <w:spacing w:afterAutospacing="on" w:beforeAutospacing="on"/>
      <w:ind/>
    </w:pPr>
    <w:rPr>
      <w:rFonts w:ascii="Tahoma" w:hAnsi="Tahoma"/>
    </w:rPr>
  </w:style>
  <w:style w:styleId="Style_136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Style_4_ch"/>
    <w:link w:val="Style_136"/>
    <w:rPr>
      <w:rFonts w:ascii="Tahoma" w:hAnsi="Tahoma"/>
    </w:rPr>
  </w:style>
  <w:style w:styleId="Style_137" w:type="paragraph">
    <w:name w:val="Обычный1"/>
    <w:link w:val="Style_137_ch"/>
  </w:style>
  <w:style w:styleId="Style_137_ch" w:type="character">
    <w:name w:val="Обычный1"/>
    <w:link w:val="Style_137"/>
  </w:style>
  <w:style w:styleId="Style_138" w:type="paragraph">
    <w:name w:val="Знак1 Знак Знак Знак1 Знак Знак Знак Знак Знак Знак Знак Знак Знак1"/>
    <w:basedOn w:val="Style_4"/>
    <w:link w:val="Style_138_ch"/>
    <w:pPr>
      <w:spacing w:afterAutospacing="on" w:beforeAutospacing="on"/>
      <w:ind/>
    </w:pPr>
    <w:rPr>
      <w:rFonts w:ascii="Tahoma" w:hAnsi="Tahoma"/>
    </w:rPr>
  </w:style>
  <w:style w:styleId="Style_138_ch" w:type="character">
    <w:name w:val="Знак1 Знак Знак Знак1 Знак Знак Знак Знак Знак Знак Знак Знак Знак1"/>
    <w:basedOn w:val="Style_4_ch"/>
    <w:link w:val="Style_138"/>
    <w:rPr>
      <w:rFonts w:ascii="Tahoma" w:hAnsi="Tahoma"/>
    </w:rPr>
  </w:style>
  <w:style w:styleId="Style_139" w:type="paragraph">
    <w:name w:val="Знак2 Знак Знак Знак Знак Знак Знак Знак Знак Знак Знак Знак"/>
    <w:basedOn w:val="Style_4"/>
    <w:link w:val="Style_139_ch"/>
    <w:pPr>
      <w:spacing w:afterAutospacing="on" w:beforeAutospacing="on"/>
      <w:ind/>
      <w:jc w:val="both"/>
    </w:pPr>
    <w:rPr>
      <w:rFonts w:ascii="Tahoma" w:hAnsi="Tahoma"/>
    </w:rPr>
  </w:style>
  <w:style w:styleId="Style_139_ch" w:type="character">
    <w:name w:val="Знак2 Знак Знак Знак Знак Знак Знак Знак Знак Знак Знак Знак"/>
    <w:basedOn w:val="Style_4_ch"/>
    <w:link w:val="Style_139"/>
    <w:rPr>
      <w:rFonts w:ascii="Tahoma" w:hAnsi="Tahoma"/>
    </w:rPr>
  </w:style>
  <w:style w:styleId="Style_140" w:type="paragraph">
    <w:name w:val="Знак Знак Знак Знак Знак Знак Знак Знак Знак Знак Знак Знак Знак Знак Знак Знак1 Знак Знак Знак1 Знак Знак Знак Знак Знак Знак Знак Знак"/>
    <w:basedOn w:val="Style_4"/>
    <w:link w:val="Style_140_ch"/>
    <w:pPr>
      <w:spacing w:afterAutospacing="on" w:beforeAutospacing="on"/>
      <w:ind/>
    </w:pPr>
    <w:rPr>
      <w:rFonts w:ascii="Tahoma" w:hAnsi="Tahoma"/>
    </w:rPr>
  </w:style>
  <w:style w:styleId="Style_140_ch" w:type="character">
    <w:name w:val="Знак Знак Знак Знак Знак Знак Знак Знак Знак Знак Знак Знак Знак Знак Знак Знак1 Знак Знак Знак1 Знак Знак Знак Знак Знак Знак Знак Знак"/>
    <w:basedOn w:val="Style_4_ch"/>
    <w:link w:val="Style_140"/>
    <w:rPr>
      <w:rFonts w:ascii="Tahoma" w:hAnsi="Tahoma"/>
    </w:rPr>
  </w:style>
  <w:style w:styleId="Style_141" w:type="paragraph">
    <w:name w:val="Знак Знак Знак Знак Знак Знак Знак Знак Знак Знак Знак Знак Знак Знак1 Знак Знак Знак Знак Знак Знак Знак Знак Знак Знак2"/>
    <w:basedOn w:val="Style_4"/>
    <w:link w:val="Style_141_ch"/>
    <w:pPr>
      <w:spacing w:afterAutospacing="on" w:beforeAutospacing="on"/>
      <w:ind/>
      <w:jc w:val="both"/>
    </w:pPr>
    <w:rPr>
      <w:rFonts w:ascii="Tahoma" w:hAnsi="Tahoma"/>
    </w:rPr>
  </w:style>
  <w:style w:styleId="Style_141_ch" w:type="character">
    <w:name w:val="Знак Знак Знак Знак Знак Знак Знак Знак Знак Знак Знак Знак Знак Знак1 Знак Знак Знак Знак Знак Знак Знак Знак Знак Знак2"/>
    <w:basedOn w:val="Style_4_ch"/>
    <w:link w:val="Style_141"/>
    <w:rPr>
      <w:rFonts w:ascii="Tahoma" w:hAnsi="Tahoma"/>
    </w:rPr>
  </w:style>
  <w:style w:styleId="Style_142" w:type="paragraph">
    <w:name w:val="Основной текст с отступом Знак1"/>
    <w:basedOn w:val="Style_143"/>
    <w:link w:val="Style_142_ch"/>
  </w:style>
  <w:style w:styleId="Style_142_ch" w:type="character">
    <w:name w:val="Основной текст с отступом Знак1"/>
    <w:basedOn w:val="Style_143_ch"/>
    <w:link w:val="Style_142"/>
  </w:style>
  <w:style w:styleId="Style_19" w:type="paragraph">
    <w:name w:val="annotation text"/>
    <w:basedOn w:val="Style_4"/>
    <w:link w:val="Style_19_ch"/>
    <w:pPr>
      <w:spacing w:after="200"/>
      <w:ind w:firstLine="709" w:left="0"/>
      <w:jc w:val="both"/>
    </w:pPr>
    <w:rPr>
      <w:sz w:val="28"/>
    </w:rPr>
  </w:style>
  <w:style w:styleId="Style_19_ch" w:type="character">
    <w:name w:val="annotation text"/>
    <w:basedOn w:val="Style_4_ch"/>
    <w:link w:val="Style_19"/>
    <w:rPr>
      <w:sz w:val="28"/>
    </w:rPr>
  </w:style>
  <w:style w:styleId="Style_144" w:type="paragraph">
    <w:name w:val="Знак Знак1 Знак Знак Знак1 Знак Знак Знак Знак Знак Знак Знак Знак Знак Знак Знак Знак Знак Знак Знак Знак Знак Знак Знак Знак Знак1"/>
    <w:basedOn w:val="Style_4"/>
    <w:link w:val="Style_144_ch"/>
    <w:pPr>
      <w:spacing w:afterAutospacing="on" w:beforeAutospacing="on"/>
      <w:ind/>
    </w:pPr>
    <w:rPr>
      <w:rFonts w:ascii="Tahoma" w:hAnsi="Tahoma"/>
    </w:rPr>
  </w:style>
  <w:style w:styleId="Style_144_ch" w:type="character">
    <w:name w:val="Знак Знак1 Знак Знак Знак1 Знак Знак Знак Знак Знак Знак Знак Знак Знак Знак Знак Знак Знак Знак Знак Знак Знак Знак Знак Знак Знак1"/>
    <w:basedOn w:val="Style_4_ch"/>
    <w:link w:val="Style_144"/>
    <w:rPr>
      <w:rFonts w:ascii="Tahoma" w:hAnsi="Tahoma"/>
    </w:rPr>
  </w:style>
  <w:style w:styleId="Style_145" w:type="paragraph">
    <w:name w:val="Знак Знак Знак Знак Знак Знак12"/>
    <w:basedOn w:val="Style_4"/>
    <w:link w:val="Style_145_ch"/>
    <w:pPr>
      <w:spacing w:afterAutospacing="on" w:beforeAutospacing="on"/>
      <w:ind/>
    </w:pPr>
    <w:rPr>
      <w:rFonts w:ascii="Tahoma" w:hAnsi="Tahoma"/>
    </w:rPr>
  </w:style>
  <w:style w:styleId="Style_145_ch" w:type="character">
    <w:name w:val="Знак Знак Знак Знак Знак Знак12"/>
    <w:basedOn w:val="Style_4_ch"/>
    <w:link w:val="Style_145"/>
    <w:rPr>
      <w:rFonts w:ascii="Tahoma" w:hAnsi="Tahoma"/>
    </w:rPr>
  </w:style>
  <w:style w:styleId="Style_146" w:type="paragraph">
    <w:name w:val="Название1"/>
    <w:basedOn w:val="Style_4"/>
    <w:link w:val="Style_146_ch"/>
    <w:pPr>
      <w:spacing w:after="120" w:before="120"/>
      <w:ind/>
    </w:pPr>
    <w:rPr>
      <w:rFonts w:ascii="Arial" w:hAnsi="Arial"/>
      <w:i w:val="1"/>
    </w:rPr>
  </w:style>
  <w:style w:styleId="Style_146_ch" w:type="character">
    <w:name w:val="Название1"/>
    <w:basedOn w:val="Style_4_ch"/>
    <w:link w:val="Style_146"/>
    <w:rPr>
      <w:rFonts w:ascii="Arial" w:hAnsi="Arial"/>
      <w:i w:val="1"/>
    </w:rPr>
  </w:style>
  <w:style w:styleId="Style_147" w:type="paragraph">
    <w:name w:val="Знак2 Знак Знак Знак"/>
    <w:basedOn w:val="Style_4"/>
    <w:link w:val="Style_147_ch"/>
    <w:pPr>
      <w:spacing w:after="160" w:line="240" w:lineRule="exact"/>
      <w:ind/>
    </w:pPr>
    <w:rPr>
      <w:rFonts w:ascii="Verdana" w:hAnsi="Verdana"/>
    </w:rPr>
  </w:style>
  <w:style w:styleId="Style_147_ch" w:type="character">
    <w:name w:val="Знак2 Знак Знак Знак"/>
    <w:basedOn w:val="Style_4_ch"/>
    <w:link w:val="Style_147"/>
    <w:rPr>
      <w:rFonts w:ascii="Verdana" w:hAnsi="Verdana"/>
    </w:rPr>
  </w:style>
  <w:style w:styleId="Style_148"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Style_4"/>
    <w:link w:val="Style_148_ch"/>
    <w:pPr>
      <w:spacing w:afterAutospacing="on" w:beforeAutospacing="on"/>
      <w:ind/>
    </w:pPr>
    <w:rPr>
      <w:rFonts w:ascii="Tahoma" w:hAnsi="Tahoma"/>
    </w:rPr>
  </w:style>
  <w:style w:styleId="Style_148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Style_4_ch"/>
    <w:link w:val="Style_148"/>
    <w:rPr>
      <w:rFonts w:ascii="Tahoma" w:hAnsi="Tahoma"/>
    </w:rPr>
  </w:style>
  <w:style w:styleId="Style_149" w:type="paragraph">
    <w:name w:val="Знак42"/>
    <w:basedOn w:val="Style_4"/>
    <w:link w:val="Style_149_ch"/>
    <w:pPr>
      <w:spacing w:afterAutospacing="on" w:beforeAutospacing="on"/>
      <w:ind/>
      <w:jc w:val="both"/>
    </w:pPr>
    <w:rPr>
      <w:rFonts w:ascii="Tahoma" w:hAnsi="Tahoma"/>
    </w:rPr>
  </w:style>
  <w:style w:styleId="Style_149_ch" w:type="character">
    <w:name w:val="Знак42"/>
    <w:basedOn w:val="Style_4_ch"/>
    <w:link w:val="Style_149"/>
    <w:rPr>
      <w:rFonts w:ascii="Tahoma" w:hAnsi="Tahoma"/>
    </w:rPr>
  </w:style>
  <w:style w:styleId="Style_150"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Style_4"/>
    <w:link w:val="Style_150_ch"/>
    <w:pPr>
      <w:spacing w:afterAutospacing="on" w:beforeAutospacing="on"/>
      <w:ind/>
    </w:pPr>
    <w:rPr>
      <w:rFonts w:ascii="Tahoma" w:hAnsi="Tahoma"/>
    </w:rPr>
  </w:style>
  <w:style w:styleId="Style_150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Style_4_ch"/>
    <w:link w:val="Style_150"/>
    <w:rPr>
      <w:rFonts w:ascii="Tahoma" w:hAnsi="Tahoma"/>
    </w:rPr>
  </w:style>
  <w:style w:styleId="Style_151" w:type="paragraph">
    <w:name w:val="Знак2 Знак Знак Знак2"/>
    <w:basedOn w:val="Style_4"/>
    <w:link w:val="Style_151_ch"/>
    <w:pPr>
      <w:spacing w:after="160" w:line="240" w:lineRule="exact"/>
      <w:ind/>
    </w:pPr>
    <w:rPr>
      <w:rFonts w:ascii="Verdana" w:hAnsi="Verdana"/>
    </w:rPr>
  </w:style>
  <w:style w:styleId="Style_151_ch" w:type="character">
    <w:name w:val="Знак2 Знак Знак Знак2"/>
    <w:basedOn w:val="Style_4_ch"/>
    <w:link w:val="Style_151"/>
    <w:rPr>
      <w:rFonts w:ascii="Verdana" w:hAnsi="Verdana"/>
    </w:rPr>
  </w:style>
  <w:style w:styleId="Style_152" w:type="paragraph">
    <w:name w:val="tekstob"/>
    <w:basedOn w:val="Style_42"/>
    <w:link w:val="Style_152_ch"/>
    <w:pPr>
      <w:spacing w:after="28" w:before="28"/>
      <w:ind/>
    </w:pPr>
    <w:rPr>
      <w:sz w:val="24"/>
    </w:rPr>
  </w:style>
  <w:style w:styleId="Style_152_ch" w:type="character">
    <w:name w:val="tekstob"/>
    <w:basedOn w:val="Style_42_ch"/>
    <w:link w:val="Style_152"/>
    <w:rPr>
      <w:sz w:val="24"/>
    </w:rPr>
  </w:style>
  <w:style w:styleId="Style_153" w:type="paragraph">
    <w:name w:val="Знак4 Знак Знак Знак Знак Знак Знак Знак Знак Знак1 Знак Знак Знак1"/>
    <w:basedOn w:val="Style_4"/>
    <w:link w:val="Style_153_ch"/>
    <w:pPr>
      <w:spacing w:afterAutospacing="on" w:beforeAutospacing="on"/>
      <w:ind/>
      <w:jc w:val="both"/>
    </w:pPr>
    <w:rPr>
      <w:rFonts w:ascii="Tahoma" w:hAnsi="Tahoma"/>
    </w:rPr>
  </w:style>
  <w:style w:styleId="Style_153_ch" w:type="character">
    <w:name w:val="Знак4 Знак Знак Знак Знак Знак Знак Знак Знак Знак1 Знак Знак Знак1"/>
    <w:basedOn w:val="Style_4_ch"/>
    <w:link w:val="Style_153"/>
    <w:rPr>
      <w:rFonts w:ascii="Tahoma" w:hAnsi="Tahoma"/>
    </w:rPr>
  </w:style>
  <w:style w:styleId="Style_154" w:type="paragraph">
    <w:name w:val="Знак Знак2 Знак Знак Знак Знак Знак Знак1"/>
    <w:basedOn w:val="Style_4"/>
    <w:link w:val="Style_154_ch"/>
    <w:pPr>
      <w:spacing w:after="160" w:line="240" w:lineRule="exact"/>
      <w:ind/>
    </w:pPr>
    <w:rPr>
      <w:rFonts w:ascii="Verdana" w:hAnsi="Verdana"/>
    </w:rPr>
  </w:style>
  <w:style w:styleId="Style_154_ch" w:type="character">
    <w:name w:val="Знак Знак2 Знак Знак Знак Знак Знак Знак1"/>
    <w:basedOn w:val="Style_4_ch"/>
    <w:link w:val="Style_154"/>
    <w:rPr>
      <w:rFonts w:ascii="Verdana" w:hAnsi="Verdana"/>
    </w:rPr>
  </w:style>
  <w:style w:styleId="Style_155" w:type="paragraph">
    <w:name w:val="heading 9"/>
    <w:basedOn w:val="Style_4"/>
    <w:next w:val="Style_4"/>
    <w:link w:val="Style_155_ch"/>
    <w:uiPriority w:val="9"/>
    <w:qFormat/>
    <w:pPr>
      <w:spacing w:after="60" w:before="240"/>
      <w:ind/>
      <w:outlineLvl w:val="8"/>
    </w:pPr>
    <w:rPr>
      <w:rFonts w:ascii="Arial" w:hAnsi="Arial"/>
      <w:sz w:val="22"/>
    </w:rPr>
  </w:style>
  <w:style w:styleId="Style_155_ch" w:type="character">
    <w:name w:val="heading 9"/>
    <w:basedOn w:val="Style_4_ch"/>
    <w:link w:val="Style_155"/>
    <w:rPr>
      <w:rFonts w:ascii="Arial" w:hAnsi="Arial"/>
      <w:sz w:val="22"/>
    </w:rPr>
  </w:style>
  <w:style w:styleId="Style_156" w:type="paragraph">
    <w:name w:val="xl53"/>
    <w:basedOn w:val="Style_4"/>
    <w:link w:val="Style_156_ch"/>
    <w:pPr>
      <w:spacing w:afterAutospacing="on" w:beforeAutospacing="on"/>
      <w:ind/>
      <w:jc w:val="center"/>
    </w:pPr>
    <w:rPr>
      <w:sz w:val="24"/>
    </w:rPr>
  </w:style>
  <w:style w:styleId="Style_156_ch" w:type="character">
    <w:name w:val="xl53"/>
    <w:basedOn w:val="Style_4_ch"/>
    <w:link w:val="Style_156"/>
    <w:rPr>
      <w:sz w:val="24"/>
    </w:rPr>
  </w:style>
  <w:style w:styleId="Style_157" w:type="paragraph">
    <w:name w:val="Знак Знак Знак Знак Знак Знак1"/>
    <w:basedOn w:val="Style_4"/>
    <w:link w:val="Style_157_ch"/>
    <w:pPr>
      <w:spacing w:afterAutospacing="on" w:beforeAutospacing="on"/>
      <w:ind/>
    </w:pPr>
    <w:rPr>
      <w:rFonts w:ascii="Tahoma" w:hAnsi="Tahoma"/>
    </w:rPr>
  </w:style>
  <w:style w:styleId="Style_157_ch" w:type="character">
    <w:name w:val="Знак Знак Знак Знак Знак Знак1"/>
    <w:basedOn w:val="Style_4_ch"/>
    <w:link w:val="Style_157"/>
    <w:rPr>
      <w:rFonts w:ascii="Tahoma" w:hAnsi="Tahoma"/>
    </w:rPr>
  </w:style>
  <w:style w:styleId="Style_158" w:type="paragraph">
    <w:name w:val="Знак Знак2"/>
    <w:link w:val="Style_158_ch"/>
  </w:style>
  <w:style w:styleId="Style_158_ch" w:type="character">
    <w:name w:val="Знак Знак2"/>
    <w:link w:val="Style_158"/>
  </w:style>
  <w:style w:styleId="Style_159" w:type="paragraph">
    <w:name w:val="Знак11"/>
    <w:basedOn w:val="Style_4"/>
    <w:link w:val="Style_159_ch"/>
    <w:pPr>
      <w:spacing w:afterAutospacing="on" w:beforeAutospacing="on"/>
      <w:ind/>
    </w:pPr>
    <w:rPr>
      <w:rFonts w:ascii="Tahoma" w:hAnsi="Tahoma"/>
    </w:rPr>
  </w:style>
  <w:style w:styleId="Style_159_ch" w:type="character">
    <w:name w:val="Знак11"/>
    <w:basedOn w:val="Style_4_ch"/>
    <w:link w:val="Style_159"/>
    <w:rPr>
      <w:rFonts w:ascii="Tahoma" w:hAnsi="Tahoma"/>
    </w:rPr>
  </w:style>
  <w:style w:styleId="Style_160" w:type="paragraph">
    <w:name w:val="Font Style20"/>
    <w:basedOn w:val="Style_143"/>
    <w:link w:val="Style_160_ch"/>
    <w:rPr>
      <w:sz w:val="26"/>
    </w:rPr>
  </w:style>
  <w:style w:styleId="Style_160_ch" w:type="character">
    <w:name w:val="Font Style20"/>
    <w:basedOn w:val="Style_143_ch"/>
    <w:link w:val="Style_160"/>
    <w:rPr>
      <w:sz w:val="26"/>
    </w:rPr>
  </w:style>
  <w:style w:styleId="Style_161" w:type="paragraph">
    <w:name w:val="Верхний колонтитул4"/>
    <w:basedOn w:val="Style_4"/>
    <w:link w:val="Style_161_ch"/>
    <w:pPr>
      <w:ind w:firstLine="0" w:left="400"/>
      <w:jc w:val="center"/>
    </w:pPr>
    <w:rPr>
      <w:rFonts w:ascii="Arial" w:hAnsi="Arial"/>
      <w:b w:val="1"/>
      <w:color w:val="3560A7"/>
      <w:sz w:val="28"/>
    </w:rPr>
  </w:style>
  <w:style w:styleId="Style_161_ch" w:type="character">
    <w:name w:val="Верхний колонтитул4"/>
    <w:basedOn w:val="Style_4_ch"/>
    <w:link w:val="Style_161"/>
    <w:rPr>
      <w:rFonts w:ascii="Arial" w:hAnsi="Arial"/>
      <w:b w:val="1"/>
      <w:color w:val="3560A7"/>
      <w:sz w:val="28"/>
    </w:rPr>
  </w:style>
  <w:style w:styleId="Style_162" w:type="paragraph">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Style_4"/>
    <w:link w:val="Style_162_ch"/>
    <w:pPr>
      <w:spacing w:afterAutospacing="on" w:beforeAutospacing="on"/>
      <w:ind/>
    </w:pPr>
    <w:rPr>
      <w:rFonts w:ascii="Tahoma" w:hAnsi="Tahoma"/>
    </w:rPr>
  </w:style>
  <w:style w:styleId="Style_162_ch" w:type="character">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Style_4_ch"/>
    <w:link w:val="Style_162"/>
    <w:rPr>
      <w:rFonts w:ascii="Tahoma" w:hAnsi="Tahoma"/>
    </w:rPr>
  </w:style>
  <w:style w:styleId="Style_163" w:type="paragraph">
    <w:name w:val="Знак Знак Знак Знак Знак Знак11"/>
    <w:basedOn w:val="Style_4"/>
    <w:link w:val="Style_163_ch"/>
    <w:pPr>
      <w:spacing w:afterAutospacing="on" w:beforeAutospacing="on"/>
      <w:ind/>
    </w:pPr>
    <w:rPr>
      <w:rFonts w:ascii="Tahoma" w:hAnsi="Tahoma"/>
    </w:rPr>
  </w:style>
  <w:style w:styleId="Style_163_ch" w:type="character">
    <w:name w:val="Знак Знак Знак Знак Знак Знак11"/>
    <w:basedOn w:val="Style_4_ch"/>
    <w:link w:val="Style_163"/>
    <w:rPr>
      <w:rFonts w:ascii="Tahoma" w:hAnsi="Tahoma"/>
    </w:rPr>
  </w:style>
  <w:style w:styleId="Style_164" w:type="paragraph">
    <w:name w:val="Верхний колонтитул3"/>
    <w:basedOn w:val="Style_4"/>
    <w:link w:val="Style_164_ch"/>
    <w:pPr>
      <w:ind w:firstLine="0" w:left="400"/>
      <w:jc w:val="center"/>
    </w:pPr>
    <w:rPr>
      <w:rFonts w:ascii="Arial" w:hAnsi="Arial"/>
      <w:b w:val="1"/>
      <w:color w:val="3560A7"/>
      <w:sz w:val="28"/>
    </w:rPr>
  </w:style>
  <w:style w:styleId="Style_164_ch" w:type="character">
    <w:name w:val="Верхний колонтитул3"/>
    <w:basedOn w:val="Style_4_ch"/>
    <w:link w:val="Style_164"/>
    <w:rPr>
      <w:rFonts w:ascii="Arial" w:hAnsi="Arial"/>
      <w:b w:val="1"/>
      <w:color w:val="3560A7"/>
      <w:sz w:val="28"/>
    </w:rPr>
  </w:style>
  <w:style w:styleId="Style_165" w:type="paragraph">
    <w:name w:val="Знак4 Знак Знак Знак Знак Знак Знак Знак Знак Знак11"/>
    <w:basedOn w:val="Style_4"/>
    <w:link w:val="Style_165_ch"/>
    <w:pPr>
      <w:spacing w:afterAutospacing="on" w:beforeAutospacing="on"/>
      <w:ind/>
      <w:jc w:val="both"/>
    </w:pPr>
    <w:rPr>
      <w:rFonts w:ascii="Tahoma" w:hAnsi="Tahoma"/>
    </w:rPr>
  </w:style>
  <w:style w:styleId="Style_165_ch" w:type="character">
    <w:name w:val="Знак4 Знак Знак Знак Знак Знак Знак Знак Знак Знак11"/>
    <w:basedOn w:val="Style_4_ch"/>
    <w:link w:val="Style_165"/>
    <w:rPr>
      <w:rFonts w:ascii="Tahoma" w:hAnsi="Tahoma"/>
    </w:rPr>
  </w:style>
  <w:style w:styleId="Style_166" w:type="paragraph">
    <w:name w:val="Основной шрифт абзаца4"/>
    <w:link w:val="Style_166_ch"/>
  </w:style>
  <w:style w:styleId="Style_166_ch" w:type="character">
    <w:name w:val="Основной шрифт абзаца4"/>
    <w:link w:val="Style_166"/>
  </w:style>
  <w:style w:styleId="Style_167" w:type="paragraph">
    <w:name w:val="wT2"/>
    <w:link w:val="Style_167_ch"/>
  </w:style>
  <w:style w:styleId="Style_167_ch" w:type="character">
    <w:name w:val="wT2"/>
    <w:link w:val="Style_167"/>
  </w:style>
  <w:style w:styleId="Style_168" w:type="paragraph">
    <w:name w:val="xl48"/>
    <w:basedOn w:val="Style_4"/>
    <w:link w:val="Style_168_ch"/>
    <w:pPr>
      <w:spacing w:afterAutospacing="on" w:beforeAutospacing="on"/>
      <w:ind/>
      <w:jc w:val="center"/>
    </w:pPr>
    <w:rPr>
      <w:b w:val="1"/>
      <w:sz w:val="24"/>
    </w:rPr>
  </w:style>
  <w:style w:styleId="Style_168_ch" w:type="character">
    <w:name w:val="xl48"/>
    <w:basedOn w:val="Style_4_ch"/>
    <w:link w:val="Style_168"/>
    <w:rPr>
      <w:b w:val="1"/>
      <w:sz w:val="24"/>
    </w:rPr>
  </w:style>
  <w:style w:styleId="Style_169" w:type="paragraph">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Style_4"/>
    <w:link w:val="Style_169_ch"/>
    <w:pPr>
      <w:spacing w:afterAutospacing="on" w:beforeAutospacing="on"/>
      <w:ind/>
      <w:jc w:val="both"/>
    </w:pPr>
    <w:rPr>
      <w:rFonts w:ascii="Tahoma" w:hAnsi="Tahoma"/>
    </w:rPr>
  </w:style>
  <w:style w:styleId="Style_169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Style_4_ch"/>
    <w:link w:val="Style_169"/>
    <w:rPr>
      <w:rFonts w:ascii="Tahoma" w:hAnsi="Tahoma"/>
    </w:rPr>
  </w:style>
  <w:style w:styleId="Style_170" w:type="paragraph">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Style_4"/>
    <w:link w:val="Style_170_ch"/>
    <w:pPr>
      <w:spacing w:afterAutospacing="on" w:beforeAutospacing="on"/>
      <w:ind/>
    </w:pPr>
    <w:rPr>
      <w:rFonts w:ascii="Tahoma" w:hAnsi="Tahoma"/>
    </w:rPr>
  </w:style>
  <w:style w:styleId="Style_170_ch" w:type="character">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Style_4_ch"/>
    <w:link w:val="Style_170"/>
    <w:rPr>
      <w:rFonts w:ascii="Tahoma" w:hAnsi="Tahoma"/>
    </w:rPr>
  </w:style>
  <w:style w:styleId="Style_171" w:type="paragraph">
    <w:name w:val="Знак1 Знак Знак"/>
    <w:basedOn w:val="Style_4"/>
    <w:link w:val="Style_171_ch"/>
    <w:pPr>
      <w:spacing w:afterAutospacing="on" w:beforeAutospacing="on"/>
      <w:ind/>
    </w:pPr>
    <w:rPr>
      <w:rFonts w:ascii="Tahoma" w:hAnsi="Tahoma"/>
    </w:rPr>
  </w:style>
  <w:style w:styleId="Style_171_ch" w:type="character">
    <w:name w:val="Знак1 Знак Знак"/>
    <w:basedOn w:val="Style_4_ch"/>
    <w:link w:val="Style_171"/>
    <w:rPr>
      <w:rFonts w:ascii="Tahoma" w:hAnsi="Tahoma"/>
    </w:rPr>
  </w:style>
  <w:style w:styleId="Style_172" w:type="paragraph">
    <w:name w:val="Таб_заг"/>
    <w:basedOn w:val="Style_173"/>
    <w:link w:val="Style_172_ch"/>
    <w:pPr>
      <w:ind/>
      <w:jc w:val="center"/>
    </w:pPr>
    <w:rPr>
      <w:rFonts w:ascii="Times New Roman" w:hAnsi="Times New Roman"/>
      <w:sz w:val="24"/>
    </w:rPr>
  </w:style>
  <w:style w:styleId="Style_172_ch" w:type="character">
    <w:name w:val="Таб_заг"/>
    <w:basedOn w:val="Style_173_ch"/>
    <w:link w:val="Style_172"/>
    <w:rPr>
      <w:rFonts w:ascii="Times New Roman" w:hAnsi="Times New Roman"/>
      <w:sz w:val="24"/>
    </w:rPr>
  </w:style>
  <w:style w:styleId="Style_174" w:type="paragraph">
    <w:name w:val="Знак Знак9"/>
    <w:link w:val="Style_174_ch"/>
    <w:rPr>
      <w:b w:val="1"/>
      <w:sz w:val="28"/>
    </w:rPr>
  </w:style>
  <w:style w:styleId="Style_174_ch" w:type="character">
    <w:name w:val="Знак Знак9"/>
    <w:link w:val="Style_174"/>
    <w:rPr>
      <w:b w:val="1"/>
      <w:sz w:val="28"/>
    </w:rPr>
  </w:style>
  <w:style w:styleId="Style_175" w:type="paragraph">
    <w:name w:val="a3"/>
    <w:basedOn w:val="Style_4"/>
    <w:link w:val="Style_175_ch"/>
    <w:pPr>
      <w:spacing w:after="64" w:before="64"/>
      <w:ind/>
    </w:pPr>
    <w:rPr>
      <w:rFonts w:ascii="Arial" w:hAnsi="Arial"/>
    </w:rPr>
  </w:style>
  <w:style w:styleId="Style_175_ch" w:type="character">
    <w:name w:val="a3"/>
    <w:basedOn w:val="Style_4_ch"/>
    <w:link w:val="Style_175"/>
    <w:rPr>
      <w:rFonts w:ascii="Arial" w:hAnsi="Arial"/>
    </w:rPr>
  </w:style>
  <w:style w:styleId="Style_176" w:type="paragraph">
    <w:name w:val="xl34"/>
    <w:basedOn w:val="Style_4"/>
    <w:link w:val="Style_176_ch"/>
    <w:pPr>
      <w:spacing w:afterAutospacing="on" w:beforeAutospacing="on"/>
      <w:ind/>
    </w:pPr>
    <w:rPr>
      <w:sz w:val="24"/>
    </w:rPr>
  </w:style>
  <w:style w:styleId="Style_176_ch" w:type="character">
    <w:name w:val="xl34"/>
    <w:basedOn w:val="Style_4_ch"/>
    <w:link w:val="Style_176"/>
    <w:rPr>
      <w:sz w:val="24"/>
    </w:rPr>
  </w:style>
  <w:style w:styleId="Style_177" w:type="paragraph">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4"/>
    <w:link w:val="Style_177_ch"/>
    <w:pPr>
      <w:spacing w:afterAutospacing="on" w:beforeAutospacing="on"/>
      <w:ind/>
      <w:jc w:val="both"/>
    </w:pPr>
    <w:rPr>
      <w:rFonts w:ascii="Tahoma" w:hAnsi="Tahoma"/>
    </w:rPr>
  </w:style>
  <w:style w:styleId="Style_177_ch" w:type="character">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4_ch"/>
    <w:link w:val="Style_177"/>
    <w:rPr>
      <w:rFonts w:ascii="Tahoma" w:hAnsi="Tahoma"/>
    </w:rPr>
  </w:style>
  <w:style w:styleId="Style_178" w:type="paragraph">
    <w:name w:val="Знак1 Знак Знак1"/>
    <w:basedOn w:val="Style_4"/>
    <w:link w:val="Style_178_ch"/>
    <w:pPr>
      <w:spacing w:afterAutospacing="on" w:beforeAutospacing="on"/>
      <w:ind/>
    </w:pPr>
    <w:rPr>
      <w:rFonts w:ascii="Tahoma" w:hAnsi="Tahoma"/>
    </w:rPr>
  </w:style>
  <w:style w:styleId="Style_178_ch" w:type="character">
    <w:name w:val="Знак1 Знак Знак1"/>
    <w:basedOn w:val="Style_4_ch"/>
    <w:link w:val="Style_178"/>
    <w:rPr>
      <w:rFonts w:ascii="Tahoma" w:hAnsi="Tahoma"/>
    </w:rPr>
  </w:style>
  <w:style w:styleId="Style_179" w:type="paragraph">
    <w:name w:val="xl89"/>
    <w:basedOn w:val="Style_4"/>
    <w:link w:val="Style_179_ch"/>
    <w:pPr>
      <w:spacing w:afterAutospacing="on" w:beforeAutospacing="on"/>
      <w:ind/>
      <w:jc w:val="center"/>
    </w:pPr>
    <w:rPr>
      <w:sz w:val="24"/>
    </w:rPr>
  </w:style>
  <w:style w:styleId="Style_179_ch" w:type="character">
    <w:name w:val="xl89"/>
    <w:basedOn w:val="Style_4_ch"/>
    <w:link w:val="Style_179"/>
    <w:rPr>
      <w:sz w:val="24"/>
    </w:rPr>
  </w:style>
  <w:style w:styleId="Style_180" w:type="paragraph">
    <w:name w:val="Знак Знак Знак Знак Знак Знак Знак Знак Знак Знак Знак Знак Знак Знак Знак Знак1 Знак Знак Знак1"/>
    <w:basedOn w:val="Style_4"/>
    <w:link w:val="Style_180_ch"/>
    <w:pPr>
      <w:spacing w:afterAutospacing="on" w:beforeAutospacing="on"/>
      <w:ind/>
    </w:pPr>
    <w:rPr>
      <w:rFonts w:ascii="Tahoma" w:hAnsi="Tahoma"/>
    </w:rPr>
  </w:style>
  <w:style w:styleId="Style_180_ch" w:type="character">
    <w:name w:val="Знак Знак Знак Знак Знак Знак Знак Знак Знак Знак Знак Знак Знак Знак Знак Знак1 Знак Знак Знак1"/>
    <w:basedOn w:val="Style_4_ch"/>
    <w:link w:val="Style_180"/>
    <w:rPr>
      <w:rFonts w:ascii="Tahoma" w:hAnsi="Tahoma"/>
    </w:rPr>
  </w:style>
  <w:style w:styleId="Style_181" w:type="paragraph">
    <w:name w:val="xl33"/>
    <w:basedOn w:val="Style_4"/>
    <w:link w:val="Style_181_ch"/>
    <w:pPr>
      <w:spacing w:afterAutospacing="on" w:beforeAutospacing="on"/>
      <w:ind/>
      <w:jc w:val="center"/>
    </w:pPr>
    <w:rPr>
      <w:sz w:val="24"/>
    </w:rPr>
  </w:style>
  <w:style w:styleId="Style_181_ch" w:type="character">
    <w:name w:val="xl33"/>
    <w:basedOn w:val="Style_4_ch"/>
    <w:link w:val="Style_181"/>
    <w:rPr>
      <w:sz w:val="24"/>
    </w:rPr>
  </w:style>
  <w:style w:styleId="Style_182" w:type="paragraph">
    <w:name w:val="Знак Знак2 Знак Знак Знак1 Знак Знак Знак2"/>
    <w:basedOn w:val="Style_4"/>
    <w:link w:val="Style_182_ch"/>
    <w:pPr>
      <w:spacing w:afterAutospacing="on" w:beforeAutospacing="on"/>
      <w:ind/>
    </w:pPr>
    <w:rPr>
      <w:rFonts w:ascii="Tahoma" w:hAnsi="Tahoma"/>
    </w:rPr>
  </w:style>
  <w:style w:styleId="Style_182_ch" w:type="character">
    <w:name w:val="Знак Знак2 Знак Знак Знак1 Знак Знак Знак2"/>
    <w:basedOn w:val="Style_4_ch"/>
    <w:link w:val="Style_182"/>
    <w:rPr>
      <w:rFonts w:ascii="Tahoma" w:hAnsi="Tahoma"/>
    </w:rPr>
  </w:style>
  <w:style w:styleId="Style_183" w:type="paragraph">
    <w:name w:val="Абзац списка1"/>
    <w:basedOn w:val="Style_4"/>
    <w:link w:val="Style_183_ch"/>
    <w:pPr>
      <w:spacing w:after="200" w:line="276" w:lineRule="auto"/>
      <w:ind w:firstLine="0" w:left="720"/>
    </w:pPr>
    <w:rPr>
      <w:rFonts w:ascii="Calibri" w:hAnsi="Calibri"/>
      <w:sz w:val="22"/>
    </w:rPr>
  </w:style>
  <w:style w:styleId="Style_183_ch" w:type="character">
    <w:name w:val="Абзац списка1"/>
    <w:basedOn w:val="Style_4_ch"/>
    <w:link w:val="Style_183"/>
    <w:rPr>
      <w:rFonts w:ascii="Calibri" w:hAnsi="Calibri"/>
      <w:sz w:val="22"/>
    </w:rPr>
  </w:style>
  <w:style w:styleId="Style_184" w:type="paragraph">
    <w:name w:val="Выделение2"/>
    <w:link w:val="Style_184_ch"/>
    <w:rPr>
      <w:b w:val="1"/>
      <w:i w:val="1"/>
      <w:spacing w:val="10"/>
    </w:rPr>
  </w:style>
  <w:style w:styleId="Style_184_ch" w:type="character">
    <w:name w:val="Выделение2"/>
    <w:link w:val="Style_184"/>
    <w:rPr>
      <w:b w:val="1"/>
      <w:i w:val="1"/>
      <w:spacing w:val="10"/>
    </w:rPr>
  </w:style>
  <w:style w:styleId="Style_185" w:type="paragraph">
    <w:name w:val="Знак Знак3 Знак Знак Знак Знак1"/>
    <w:basedOn w:val="Style_4"/>
    <w:link w:val="Style_185_ch"/>
    <w:pPr>
      <w:spacing w:afterAutospacing="on" w:beforeAutospacing="on"/>
      <w:ind/>
    </w:pPr>
    <w:rPr>
      <w:rFonts w:ascii="Tahoma" w:hAnsi="Tahoma"/>
    </w:rPr>
  </w:style>
  <w:style w:styleId="Style_185_ch" w:type="character">
    <w:name w:val="Знак Знак3 Знак Знак Знак Знак1"/>
    <w:basedOn w:val="Style_4_ch"/>
    <w:link w:val="Style_185"/>
    <w:rPr>
      <w:rFonts w:ascii="Tahoma" w:hAnsi="Tahoma"/>
    </w:rPr>
  </w:style>
  <w:style w:styleId="Style_186" w:type="paragraph">
    <w:name w:val="xl28"/>
    <w:basedOn w:val="Style_4"/>
    <w:link w:val="Style_186_ch"/>
    <w:pPr>
      <w:spacing w:afterAutospacing="on" w:beforeAutospacing="on"/>
      <w:ind/>
      <w:jc w:val="both"/>
    </w:pPr>
    <w:rPr>
      <w:sz w:val="24"/>
    </w:rPr>
  </w:style>
  <w:style w:styleId="Style_186_ch" w:type="character">
    <w:name w:val="xl28"/>
    <w:basedOn w:val="Style_4_ch"/>
    <w:link w:val="Style_186"/>
    <w:rPr>
      <w:sz w:val="24"/>
    </w:rPr>
  </w:style>
  <w:style w:styleId="Style_187" w:type="paragraph">
    <w:name w:val="Заголовок таблицы"/>
    <w:basedOn w:val="Style_188"/>
    <w:link w:val="Style_187_ch"/>
    <w:pPr>
      <w:ind/>
      <w:jc w:val="center"/>
    </w:pPr>
    <w:rPr>
      <w:b w:val="1"/>
    </w:rPr>
  </w:style>
  <w:style w:styleId="Style_187_ch" w:type="character">
    <w:name w:val="Заголовок таблицы"/>
    <w:basedOn w:val="Style_188_ch"/>
    <w:link w:val="Style_187"/>
    <w:rPr>
      <w:b w:val="1"/>
    </w:rPr>
  </w:style>
  <w:style w:styleId="Style_189" w:type="paragraph">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Style_4"/>
    <w:link w:val="Style_189_ch"/>
    <w:pPr>
      <w:spacing w:afterAutospacing="on" w:beforeAutospacing="on"/>
      <w:ind/>
      <w:jc w:val="both"/>
    </w:pPr>
    <w:rPr>
      <w:rFonts w:ascii="Tahoma" w:hAnsi="Tahoma"/>
    </w:rPr>
  </w:style>
  <w:style w:styleId="Style_189_ch" w:type="character">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Style_4_ch"/>
    <w:link w:val="Style_189"/>
    <w:rPr>
      <w:rFonts w:ascii="Tahoma" w:hAnsi="Tahoma"/>
    </w:rPr>
  </w:style>
  <w:style w:styleId="Style_190" w:type="paragraph">
    <w:name w:val="Основной текст с отступом 21"/>
    <w:basedOn w:val="Style_4"/>
    <w:link w:val="Style_190_ch"/>
    <w:pPr>
      <w:spacing w:after="120" w:line="480" w:lineRule="auto"/>
      <w:ind w:firstLine="0" w:left="283"/>
    </w:pPr>
  </w:style>
  <w:style w:styleId="Style_190_ch" w:type="character">
    <w:name w:val="Основной текст с отступом 21"/>
    <w:basedOn w:val="Style_4_ch"/>
    <w:link w:val="Style_190"/>
  </w:style>
  <w:style w:styleId="Style_191" w:type="paragraph">
    <w:name w:val="Основной шрифт абзаца3"/>
    <w:link w:val="Style_191_ch"/>
  </w:style>
  <w:style w:styleId="Style_191_ch" w:type="character">
    <w:name w:val="Основной шрифт абзаца3"/>
    <w:link w:val="Style_191"/>
  </w:style>
  <w:style w:styleId="Style_192" w:type="paragraph">
    <w:name w:val="Знак4 Знак Знак Знак Знак Знак Знак Знак Знак Знак12"/>
    <w:basedOn w:val="Style_4"/>
    <w:link w:val="Style_192_ch"/>
    <w:pPr>
      <w:spacing w:afterAutospacing="on" w:beforeAutospacing="on"/>
      <w:ind/>
      <w:jc w:val="both"/>
    </w:pPr>
    <w:rPr>
      <w:rFonts w:ascii="Tahoma" w:hAnsi="Tahoma"/>
    </w:rPr>
  </w:style>
  <w:style w:styleId="Style_192_ch" w:type="character">
    <w:name w:val="Знак4 Знак Знак Знак Знак Знак Знак Знак Знак Знак12"/>
    <w:basedOn w:val="Style_4_ch"/>
    <w:link w:val="Style_192"/>
    <w:rPr>
      <w:rFonts w:ascii="Tahoma" w:hAnsi="Tahoma"/>
    </w:rPr>
  </w:style>
  <w:style w:styleId="Style_193" w:type="paragraph">
    <w:name w:val="Знак2 Знак Знак Знак Знак Знак Знак Знак Знак Знак Знак Знак1"/>
    <w:basedOn w:val="Style_4"/>
    <w:link w:val="Style_193_ch"/>
    <w:pPr>
      <w:spacing w:afterAutospacing="on" w:beforeAutospacing="on"/>
      <w:ind/>
      <w:jc w:val="both"/>
    </w:pPr>
    <w:rPr>
      <w:rFonts w:ascii="Tahoma" w:hAnsi="Tahoma"/>
    </w:rPr>
  </w:style>
  <w:style w:styleId="Style_193_ch" w:type="character">
    <w:name w:val="Знак2 Знак Знак Знак Знак Знак Знак Знак Знак Знак Знак Знак1"/>
    <w:basedOn w:val="Style_4_ch"/>
    <w:link w:val="Style_193"/>
    <w:rPr>
      <w:rFonts w:ascii="Tahoma" w:hAnsi="Tahoma"/>
    </w:rPr>
  </w:style>
  <w:style w:styleId="Style_194" w:type="paragraph">
    <w:name w:val="Endnote"/>
    <w:basedOn w:val="Style_4"/>
    <w:link w:val="Style_194_ch"/>
    <w:rPr>
      <w:rFonts w:ascii="Calibri" w:hAnsi="Calibri"/>
    </w:rPr>
  </w:style>
  <w:style w:styleId="Style_194_ch" w:type="character">
    <w:name w:val="Endnote"/>
    <w:basedOn w:val="Style_4_ch"/>
    <w:link w:val="Style_194"/>
    <w:rPr>
      <w:rFonts w:ascii="Calibri" w:hAnsi="Calibri"/>
    </w:rPr>
  </w:style>
  <w:style w:styleId="Style_195" w:type="paragraph">
    <w:name w:val="Знак4 Знак Знак Знак Знак Знак Знак Знак Знак Знак1 Знак Знак Знак Знак Знак Знак Знак Знак Знак Знак Знак Знак Знак Знак Знак Знак Знак Знак2"/>
    <w:basedOn w:val="Style_4"/>
    <w:link w:val="Style_195_ch"/>
    <w:pPr>
      <w:spacing w:afterAutospacing="on" w:beforeAutospacing="on"/>
      <w:ind/>
      <w:jc w:val="both"/>
    </w:pPr>
    <w:rPr>
      <w:rFonts w:ascii="Tahoma" w:hAnsi="Tahoma"/>
    </w:rPr>
  </w:style>
  <w:style w:styleId="Style_195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2"/>
    <w:basedOn w:val="Style_4_ch"/>
    <w:link w:val="Style_195"/>
    <w:rPr>
      <w:rFonts w:ascii="Tahoma" w:hAnsi="Tahoma"/>
    </w:rPr>
  </w:style>
  <w:style w:styleId="Style_196" w:type="paragraph">
    <w:name w:val="Style3"/>
    <w:basedOn w:val="Style_4"/>
    <w:link w:val="Style_196_ch"/>
    <w:pPr>
      <w:widowControl w:val="0"/>
      <w:spacing w:line="322" w:lineRule="exact"/>
      <w:ind w:firstLine="706" w:left="0"/>
      <w:jc w:val="both"/>
    </w:pPr>
    <w:rPr>
      <w:sz w:val="24"/>
    </w:rPr>
  </w:style>
  <w:style w:styleId="Style_196_ch" w:type="character">
    <w:name w:val="Style3"/>
    <w:basedOn w:val="Style_4_ch"/>
    <w:link w:val="Style_196"/>
    <w:rPr>
      <w:sz w:val="24"/>
    </w:rPr>
  </w:style>
  <w:style w:styleId="Style_197" w:type="paragraph">
    <w:name w:val="ConsNormal"/>
    <w:link w:val="Style_197_ch"/>
    <w:pPr>
      <w:widowControl w:val="0"/>
      <w:ind w:firstLine="720" w:left="0" w:right="19772"/>
    </w:pPr>
    <w:rPr>
      <w:rFonts w:ascii="Arial" w:hAnsi="Arial"/>
      <w:sz w:val="22"/>
    </w:rPr>
  </w:style>
  <w:style w:styleId="Style_197_ch" w:type="character">
    <w:name w:val="ConsNormal"/>
    <w:link w:val="Style_197"/>
    <w:rPr>
      <w:rFonts w:ascii="Arial" w:hAnsi="Arial"/>
      <w:sz w:val="22"/>
    </w:rPr>
  </w:style>
  <w:style w:styleId="Style_198" w:type="paragraph">
    <w:name w:val="Знак Знак Знак Знак Знак Знак Знак Знак Знак Знак Знак Знак Знак Знак Знак"/>
    <w:basedOn w:val="Style_4"/>
    <w:link w:val="Style_198_ch"/>
    <w:pPr>
      <w:spacing w:afterAutospacing="on" w:beforeAutospacing="on"/>
      <w:ind/>
    </w:pPr>
    <w:rPr>
      <w:rFonts w:ascii="Tahoma" w:hAnsi="Tahoma"/>
    </w:rPr>
  </w:style>
  <w:style w:styleId="Style_198_ch" w:type="character">
    <w:name w:val="Знак Знак Знак Знак Знак Знак Знак Знак Знак Знак Знак Знак Знак Знак Знак"/>
    <w:basedOn w:val="Style_4_ch"/>
    <w:link w:val="Style_198"/>
    <w:rPr>
      <w:rFonts w:ascii="Tahoma" w:hAnsi="Tahoma"/>
    </w:rPr>
  </w:style>
  <w:style w:styleId="Style_199" w:type="paragraph">
    <w:name w:val="Подзаголовок Знак1"/>
    <w:basedOn w:val="Style_143"/>
    <w:link w:val="Style_199_ch"/>
    <w:rPr>
      <w:rFonts w:ascii="Cambria" w:hAnsi="Cambria"/>
      <w:sz w:val="24"/>
    </w:rPr>
  </w:style>
  <w:style w:styleId="Style_199_ch" w:type="character">
    <w:name w:val="Подзаголовок Знак1"/>
    <w:basedOn w:val="Style_143_ch"/>
    <w:link w:val="Style_199"/>
    <w:rPr>
      <w:rFonts w:ascii="Cambria" w:hAnsi="Cambria"/>
      <w:sz w:val="24"/>
    </w:rPr>
  </w:style>
  <w:style w:styleId="Style_200" w:type="paragraph">
    <w:name w:val="xl92"/>
    <w:basedOn w:val="Style_4"/>
    <w:link w:val="Style_200_ch"/>
    <w:pPr>
      <w:spacing w:afterAutospacing="on" w:beforeAutospacing="on"/>
      <w:ind/>
      <w:jc w:val="center"/>
    </w:pPr>
    <w:rPr>
      <w:b w:val="1"/>
      <w:sz w:val="24"/>
    </w:rPr>
  </w:style>
  <w:style w:styleId="Style_200_ch" w:type="character">
    <w:name w:val="xl92"/>
    <w:basedOn w:val="Style_4_ch"/>
    <w:link w:val="Style_200"/>
    <w:rPr>
      <w:b w:val="1"/>
      <w:sz w:val="24"/>
    </w:rPr>
  </w:style>
  <w:style w:styleId="Style_201" w:type="paragraph">
    <w:name w:val="xl46"/>
    <w:basedOn w:val="Style_4"/>
    <w:link w:val="Style_201_ch"/>
    <w:pPr>
      <w:spacing w:afterAutospacing="on" w:beforeAutospacing="on"/>
      <w:ind/>
      <w:jc w:val="center"/>
    </w:pPr>
    <w:rPr>
      <w:b w:val="1"/>
      <w:sz w:val="24"/>
    </w:rPr>
  </w:style>
  <w:style w:styleId="Style_201_ch" w:type="character">
    <w:name w:val="xl46"/>
    <w:basedOn w:val="Style_4_ch"/>
    <w:link w:val="Style_201"/>
    <w:rPr>
      <w:b w:val="1"/>
      <w:sz w:val="24"/>
    </w:rPr>
  </w:style>
  <w:style w:styleId="Style_202" w:type="paragraph">
    <w:name w:val="consplusnormal"/>
    <w:basedOn w:val="Style_4"/>
    <w:link w:val="Style_202_ch"/>
    <w:pPr>
      <w:spacing w:after="100" w:before="100"/>
      <w:ind/>
    </w:pPr>
    <w:rPr>
      <w:rFonts w:ascii="Arial" w:hAnsi="Arial"/>
    </w:rPr>
  </w:style>
  <w:style w:styleId="Style_202_ch" w:type="character">
    <w:name w:val="consplusnormal"/>
    <w:basedOn w:val="Style_4_ch"/>
    <w:link w:val="Style_202"/>
    <w:rPr>
      <w:rFonts w:ascii="Arial" w:hAnsi="Arial"/>
    </w:rPr>
  </w:style>
  <w:style w:styleId="Style_203" w:type="paragraph">
    <w:name w:val="xl36"/>
    <w:basedOn w:val="Style_4"/>
    <w:link w:val="Style_203_ch"/>
    <w:pPr>
      <w:spacing w:afterAutospacing="on" w:beforeAutospacing="on"/>
      <w:ind/>
      <w:jc w:val="both"/>
    </w:pPr>
    <w:rPr>
      <w:sz w:val="24"/>
    </w:rPr>
  </w:style>
  <w:style w:styleId="Style_203_ch" w:type="character">
    <w:name w:val="xl36"/>
    <w:basedOn w:val="Style_4_ch"/>
    <w:link w:val="Style_203"/>
    <w:rPr>
      <w:sz w:val="24"/>
    </w:rPr>
  </w:style>
  <w:style w:styleId="Style_204"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Style_4"/>
    <w:link w:val="Style_204_ch"/>
    <w:pPr>
      <w:spacing w:afterAutospacing="on" w:beforeAutospacing="on"/>
      <w:ind/>
    </w:pPr>
    <w:rPr>
      <w:rFonts w:ascii="Tahoma" w:hAnsi="Tahoma"/>
    </w:rPr>
  </w:style>
  <w:style w:styleId="Style_204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Style_4_ch"/>
    <w:link w:val="Style_204"/>
    <w:rPr>
      <w:rFonts w:ascii="Tahoma" w:hAnsi="Tahoma"/>
    </w:rPr>
  </w:style>
  <w:style w:styleId="Style_205" w:type="paragraph">
    <w:name w:val="Знак Знак1 Знак Знак Знак1 Знак Знак Знак2"/>
    <w:basedOn w:val="Style_4"/>
    <w:link w:val="Style_205_ch"/>
    <w:pPr>
      <w:spacing w:afterAutospacing="on" w:beforeAutospacing="on"/>
      <w:ind/>
    </w:pPr>
    <w:rPr>
      <w:rFonts w:ascii="Tahoma" w:hAnsi="Tahoma"/>
    </w:rPr>
  </w:style>
  <w:style w:styleId="Style_205_ch" w:type="character">
    <w:name w:val="Знак Знак1 Знак Знак Знак1 Знак Знак Знак2"/>
    <w:basedOn w:val="Style_4_ch"/>
    <w:link w:val="Style_205"/>
    <w:rPr>
      <w:rFonts w:ascii="Tahoma" w:hAnsi="Tahoma"/>
    </w:rPr>
  </w:style>
  <w:style w:styleId="Style_206" w:type="paragraph">
    <w:name w:val="Знак концевой сноски2"/>
    <w:link w:val="Style_206_ch"/>
    <w:rPr>
      <w:vertAlign w:val="superscript"/>
    </w:rPr>
  </w:style>
  <w:style w:styleId="Style_206_ch" w:type="character">
    <w:name w:val="Знак концевой сноски2"/>
    <w:link w:val="Style_206"/>
    <w:rPr>
      <w:vertAlign w:val="superscript"/>
    </w:rPr>
  </w:style>
  <w:style w:styleId="Style_207" w:type="paragraph">
    <w:name w:val="Сильное выделение1"/>
    <w:link w:val="Style_207_ch"/>
    <w:rPr>
      <w:b w:val="1"/>
      <w:i w:val="1"/>
    </w:rPr>
  </w:style>
  <w:style w:styleId="Style_207_ch" w:type="character">
    <w:name w:val="Сильное выделение1"/>
    <w:link w:val="Style_207"/>
    <w:rPr>
      <w:b w:val="1"/>
      <w:i w:val="1"/>
    </w:rPr>
  </w:style>
  <w:style w:styleId="Style_208" w:type="paragraph">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Style_4"/>
    <w:link w:val="Style_208_ch"/>
    <w:pPr>
      <w:spacing w:afterAutospacing="on" w:beforeAutospacing="on"/>
      <w:ind/>
      <w:jc w:val="both"/>
    </w:pPr>
    <w:rPr>
      <w:rFonts w:ascii="Tahoma" w:hAnsi="Tahoma"/>
    </w:rPr>
  </w:style>
  <w:style w:styleId="Style_208_ch" w:type="character">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Style_4_ch"/>
    <w:link w:val="Style_208"/>
    <w:rPr>
      <w:rFonts w:ascii="Tahoma" w:hAnsi="Tahoma"/>
    </w:rPr>
  </w:style>
  <w:style w:styleId="Style_209" w:type="paragraph">
    <w:name w:val="Знак Знак1 Знак Знак Знак1 Знак Знак Знак Знак Знак Знак Знак Знак Знак Знак Знак Знак Знак Знак Знак Знак2"/>
    <w:basedOn w:val="Style_4"/>
    <w:link w:val="Style_209_ch"/>
    <w:pPr>
      <w:spacing w:afterAutospacing="on" w:beforeAutospacing="on"/>
      <w:ind/>
    </w:pPr>
    <w:rPr>
      <w:rFonts w:ascii="Tahoma" w:hAnsi="Tahoma"/>
    </w:rPr>
  </w:style>
  <w:style w:styleId="Style_209_ch" w:type="character">
    <w:name w:val="Знак Знак1 Знак Знак Знак1 Знак Знак Знак Знак Знак Знак Знак Знак Знак Знак Знак Знак Знак Знак Знак Знак2"/>
    <w:basedOn w:val="Style_4_ch"/>
    <w:link w:val="Style_209"/>
    <w:rPr>
      <w:rFonts w:ascii="Tahoma" w:hAnsi="Tahoma"/>
    </w:rPr>
  </w:style>
  <w:style w:styleId="Style_210" w:type="paragraph">
    <w:name w:val="Стандартный HTML Знак1"/>
    <w:basedOn w:val="Style_143"/>
    <w:link w:val="Style_210_ch"/>
    <w:rPr>
      <w:rFonts w:ascii="Consolas" w:hAnsi="Consolas"/>
    </w:rPr>
  </w:style>
  <w:style w:styleId="Style_210_ch" w:type="character">
    <w:name w:val="Стандартный HTML Знак1"/>
    <w:basedOn w:val="Style_143_ch"/>
    <w:link w:val="Style_210"/>
    <w:rPr>
      <w:rFonts w:ascii="Consolas" w:hAnsi="Consolas"/>
    </w:rPr>
  </w:style>
  <w:style w:styleId="Style_211" w:type="paragraph">
    <w:name w:val="xl47"/>
    <w:basedOn w:val="Style_4"/>
    <w:link w:val="Style_211_ch"/>
    <w:pPr>
      <w:spacing w:afterAutospacing="on" w:beforeAutospacing="on"/>
      <w:ind/>
      <w:jc w:val="center"/>
    </w:pPr>
    <w:rPr>
      <w:b w:val="1"/>
      <w:sz w:val="24"/>
    </w:rPr>
  </w:style>
  <w:style w:styleId="Style_211_ch" w:type="character">
    <w:name w:val="xl47"/>
    <w:basedOn w:val="Style_4_ch"/>
    <w:link w:val="Style_211"/>
    <w:rPr>
      <w:b w:val="1"/>
      <w:sz w:val="24"/>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212" w:type="paragraph">
    <w:name w:val="xl100"/>
    <w:basedOn w:val="Style_4"/>
    <w:link w:val="Style_212_ch"/>
    <w:pPr>
      <w:spacing w:afterAutospacing="on" w:beforeAutospacing="on"/>
      <w:ind/>
    </w:pPr>
    <w:rPr>
      <w:sz w:val="28"/>
    </w:rPr>
  </w:style>
  <w:style w:styleId="Style_212_ch" w:type="character">
    <w:name w:val="xl100"/>
    <w:basedOn w:val="Style_4_ch"/>
    <w:link w:val="Style_212"/>
    <w:rPr>
      <w:sz w:val="28"/>
    </w:rPr>
  </w:style>
  <w:style w:styleId="Style_213" w:type="paragraph">
    <w:name w:val="Сильная ссылка1"/>
    <w:link w:val="Style_213_ch"/>
    <w:rPr>
      <w:b w:val="1"/>
      <w:smallCaps w:val="1"/>
    </w:rPr>
  </w:style>
  <w:style w:styleId="Style_213_ch" w:type="character">
    <w:name w:val="Сильная ссылка1"/>
    <w:link w:val="Style_213"/>
    <w:rPr>
      <w:b w:val="1"/>
      <w:smallCaps w:val="1"/>
    </w:rPr>
  </w:style>
  <w:style w:styleId="Style_214"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Style_4"/>
    <w:link w:val="Style_214_ch"/>
    <w:pPr>
      <w:spacing w:afterAutospacing="on" w:beforeAutospacing="on"/>
      <w:ind/>
    </w:pPr>
    <w:rPr>
      <w:rFonts w:ascii="Tahoma" w:hAnsi="Tahoma"/>
    </w:rPr>
  </w:style>
  <w:style w:styleId="Style_214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Style_4_ch"/>
    <w:link w:val="Style_214"/>
    <w:rPr>
      <w:rFonts w:ascii="Tahoma" w:hAnsi="Tahoma"/>
    </w:rPr>
  </w:style>
  <w:style w:styleId="Style_215" w:type="paragraph">
    <w:name w:val="Основной текст с отступом 33"/>
    <w:basedOn w:val="Style_4"/>
    <w:link w:val="Style_215_ch"/>
    <w:pPr>
      <w:ind w:firstLine="993" w:left="0"/>
      <w:jc w:val="both"/>
    </w:pPr>
    <w:rPr>
      <w:sz w:val="28"/>
    </w:rPr>
  </w:style>
  <w:style w:styleId="Style_215_ch" w:type="character">
    <w:name w:val="Основной текст с отступом 33"/>
    <w:basedOn w:val="Style_4_ch"/>
    <w:link w:val="Style_215"/>
    <w:rPr>
      <w:sz w:val="28"/>
    </w:rPr>
  </w:style>
  <w:style w:styleId="Style_216" w:type="paragraph">
    <w:name w:val="Содержимое врезки"/>
    <w:basedOn w:val="Style_86"/>
    <w:link w:val="Style_216_ch"/>
    <w:pPr>
      <w:widowControl w:val="0"/>
      <w:spacing w:after="120" w:line="300" w:lineRule="auto"/>
      <w:ind w:firstLine="540" w:left="0"/>
      <w:jc w:val="both"/>
    </w:pPr>
    <w:rPr>
      <w:sz w:val="16"/>
    </w:rPr>
  </w:style>
  <w:style w:styleId="Style_216_ch" w:type="character">
    <w:name w:val="Содержимое врезки"/>
    <w:basedOn w:val="Style_86_ch"/>
    <w:link w:val="Style_216"/>
    <w:rPr>
      <w:sz w:val="16"/>
    </w:rPr>
  </w:style>
  <w:style w:styleId="Style_217" w:type="paragraph">
    <w:name w:val="xl102"/>
    <w:basedOn w:val="Style_4"/>
    <w:link w:val="Style_217_ch"/>
    <w:pPr>
      <w:spacing w:afterAutospacing="on" w:beforeAutospacing="on"/>
      <w:ind/>
    </w:pPr>
    <w:rPr>
      <w:sz w:val="28"/>
    </w:rPr>
  </w:style>
  <w:style w:styleId="Style_217_ch" w:type="character">
    <w:name w:val="xl102"/>
    <w:basedOn w:val="Style_4_ch"/>
    <w:link w:val="Style_217"/>
    <w:rPr>
      <w:sz w:val="28"/>
    </w:rPr>
  </w:style>
  <w:style w:styleId="Style_218" w:type="paragraph">
    <w:name w:val="WW8Num14z0"/>
    <w:link w:val="Style_218_ch"/>
    <w:rPr>
      <w:rFonts w:ascii="Symbol" w:hAnsi="Symbol"/>
    </w:rPr>
  </w:style>
  <w:style w:styleId="Style_218_ch" w:type="character">
    <w:name w:val="WW8Num14z0"/>
    <w:link w:val="Style_218"/>
    <w:rPr>
      <w:rFonts w:ascii="Symbol" w:hAnsi="Symbol"/>
    </w:rPr>
  </w:style>
  <w:style w:styleId="Style_219" w:type="paragraph">
    <w:name w:val="Знак Знак2 Знак2"/>
    <w:basedOn w:val="Style_4"/>
    <w:link w:val="Style_219_ch"/>
    <w:pPr>
      <w:spacing w:afterAutospacing="on" w:beforeAutospacing="on"/>
      <w:ind/>
    </w:pPr>
    <w:rPr>
      <w:rFonts w:ascii="Tahoma" w:hAnsi="Tahoma"/>
    </w:rPr>
  </w:style>
  <w:style w:styleId="Style_219_ch" w:type="character">
    <w:name w:val="Знак Знак2 Знак2"/>
    <w:basedOn w:val="Style_4_ch"/>
    <w:link w:val="Style_219"/>
    <w:rPr>
      <w:rFonts w:ascii="Tahoma" w:hAnsi="Tahoma"/>
    </w:rPr>
  </w:style>
  <w:style w:styleId="Style_220" w:type="paragraph">
    <w:name w:val="Знак Знак Знак2"/>
    <w:basedOn w:val="Style_4"/>
    <w:link w:val="Style_220_ch"/>
    <w:pPr>
      <w:spacing w:afterAutospacing="on" w:beforeAutospacing="on"/>
      <w:ind/>
    </w:pPr>
    <w:rPr>
      <w:rFonts w:ascii="Tahoma" w:hAnsi="Tahoma"/>
    </w:rPr>
  </w:style>
  <w:style w:styleId="Style_220_ch" w:type="character">
    <w:name w:val="Знак Знак Знак2"/>
    <w:basedOn w:val="Style_4_ch"/>
    <w:link w:val="Style_220"/>
    <w:rPr>
      <w:rFonts w:ascii="Tahoma" w:hAnsi="Tahoma"/>
    </w:rPr>
  </w:style>
  <w:style w:styleId="Style_221" w:type="paragraph">
    <w:name w:val="xl49"/>
    <w:basedOn w:val="Style_4"/>
    <w:link w:val="Style_221_ch"/>
    <w:pPr>
      <w:spacing w:afterAutospacing="on" w:beforeAutospacing="on"/>
      <w:ind/>
      <w:jc w:val="center"/>
    </w:pPr>
    <w:rPr>
      <w:b w:val="1"/>
      <w:sz w:val="24"/>
    </w:rPr>
  </w:style>
  <w:style w:styleId="Style_221_ch" w:type="character">
    <w:name w:val="xl49"/>
    <w:basedOn w:val="Style_4_ch"/>
    <w:link w:val="Style_221"/>
    <w:rPr>
      <w:b w:val="1"/>
      <w:sz w:val="24"/>
    </w:rPr>
  </w:style>
  <w:style w:styleId="Style_222" w:type="paragraph">
    <w:name w:val="Гиперссылка2"/>
    <w:link w:val="Style_222_ch"/>
    <w:rPr>
      <w:color w:val="0000FF"/>
      <w:u w:val="single"/>
    </w:rPr>
  </w:style>
  <w:style w:styleId="Style_222_ch" w:type="character">
    <w:name w:val="Гиперссылка2"/>
    <w:link w:val="Style_222"/>
    <w:rPr>
      <w:color w:val="0000FF"/>
      <w:u w:val="single"/>
    </w:rPr>
  </w:style>
  <w:style w:styleId="Style_223" w:type="paragraph">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Style_4"/>
    <w:link w:val="Style_223_ch"/>
    <w:pPr>
      <w:spacing w:afterAutospacing="on" w:beforeAutospacing="on"/>
      <w:ind/>
      <w:jc w:val="both"/>
    </w:pPr>
    <w:rPr>
      <w:rFonts w:ascii="Tahoma" w:hAnsi="Tahoma"/>
    </w:rPr>
  </w:style>
  <w:style w:styleId="Style_223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Style_4_ch"/>
    <w:link w:val="Style_223"/>
    <w:rPr>
      <w:rFonts w:ascii="Tahoma" w:hAnsi="Tahoma"/>
    </w:rPr>
  </w:style>
  <w:style w:styleId="Style_224" w:type="paragraph">
    <w:name w:val="Знак Знак2 Знак Знак Знак1 Знак Знак Знак Знак Знак Знак Знак Знак Знак Знак2"/>
    <w:basedOn w:val="Style_4"/>
    <w:link w:val="Style_224_ch"/>
    <w:pPr>
      <w:spacing w:afterAutospacing="on" w:beforeAutospacing="on"/>
      <w:ind/>
    </w:pPr>
    <w:rPr>
      <w:rFonts w:ascii="Tahoma" w:hAnsi="Tahoma"/>
    </w:rPr>
  </w:style>
  <w:style w:styleId="Style_224_ch" w:type="character">
    <w:name w:val="Знак Знак2 Знак Знак Знак1 Знак Знак Знак Знак Знак Знак Знак Знак Знак Знак2"/>
    <w:basedOn w:val="Style_4_ch"/>
    <w:link w:val="Style_224"/>
    <w:rPr>
      <w:rFonts w:ascii="Tahoma" w:hAnsi="Tahoma"/>
    </w:rPr>
  </w:style>
  <w:style w:styleId="Style_225" w:type="paragraph">
    <w:name w:val="Знак Знак3 Знак Знак Знак Знак Знак Знак Знак Знак Знак2"/>
    <w:basedOn w:val="Style_4"/>
    <w:link w:val="Style_225_ch"/>
    <w:pPr>
      <w:spacing w:afterAutospacing="on" w:beforeAutospacing="on"/>
      <w:ind/>
    </w:pPr>
    <w:rPr>
      <w:rFonts w:ascii="Tahoma" w:hAnsi="Tahoma"/>
    </w:rPr>
  </w:style>
  <w:style w:styleId="Style_225_ch" w:type="character">
    <w:name w:val="Знак Знак3 Знак Знак Знак Знак Знак Знак Знак Знак Знак2"/>
    <w:basedOn w:val="Style_4_ch"/>
    <w:link w:val="Style_225"/>
    <w:rPr>
      <w:rFonts w:ascii="Tahoma" w:hAnsi="Tahoma"/>
    </w:rPr>
  </w:style>
  <w:style w:styleId="Style_226" w:type="paragraph">
    <w:name w:val="Знак Знак Знак Знак Знак Знак Знак Знак Знак Знак Знак Знак Знак Знак Знак Знак1 Знак Знак Знак1 Знак Знак Знак Знак Знак Знак1"/>
    <w:basedOn w:val="Style_4"/>
    <w:link w:val="Style_226_ch"/>
    <w:pPr>
      <w:spacing w:afterAutospacing="on" w:beforeAutospacing="on"/>
      <w:ind/>
    </w:pPr>
    <w:rPr>
      <w:rFonts w:ascii="Tahoma" w:hAnsi="Tahoma"/>
    </w:rPr>
  </w:style>
  <w:style w:styleId="Style_226_ch" w:type="character">
    <w:name w:val="Знак Знак Знак Знак Знак Знак Знак Знак Знак Знак Знак Знак Знак Знак Знак Знак1 Знак Знак Знак1 Знак Знак Знак Знак Знак Знак1"/>
    <w:basedOn w:val="Style_4_ch"/>
    <w:link w:val="Style_226"/>
    <w:rPr>
      <w:rFonts w:ascii="Tahoma" w:hAnsi="Tahoma"/>
    </w:rPr>
  </w:style>
  <w:style w:styleId="Style_227" w:type="paragraph">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Style_4"/>
    <w:link w:val="Style_227_ch"/>
    <w:pPr>
      <w:spacing w:afterAutospacing="on" w:beforeAutospacing="on"/>
      <w:ind/>
      <w:jc w:val="both"/>
    </w:pPr>
    <w:rPr>
      <w:rFonts w:ascii="Tahoma" w:hAnsi="Tahoma"/>
    </w:rPr>
  </w:style>
  <w:style w:styleId="Style_227_ch" w:type="character">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Style_4_ch"/>
    <w:link w:val="Style_227"/>
    <w:rPr>
      <w:rFonts w:ascii="Tahoma" w:hAnsi="Tahoma"/>
    </w:rPr>
  </w:style>
  <w:style w:styleId="Style_228" w:type="paragraph">
    <w:name w:val="Основной текст4"/>
    <w:basedOn w:val="Style_4"/>
    <w:link w:val="Style_228_ch"/>
    <w:pPr>
      <w:widowControl w:val="0"/>
      <w:ind/>
      <w:jc w:val="both"/>
    </w:pPr>
    <w:rPr>
      <w:sz w:val="24"/>
    </w:rPr>
  </w:style>
  <w:style w:styleId="Style_228_ch" w:type="character">
    <w:name w:val="Основной текст4"/>
    <w:basedOn w:val="Style_4_ch"/>
    <w:link w:val="Style_228"/>
    <w:rPr>
      <w:sz w:val="24"/>
    </w:rPr>
  </w:style>
  <w:style w:styleId="Style_229" w:type="paragraph">
    <w:name w:val="Заголовок2"/>
    <w:basedOn w:val="Style_4"/>
    <w:next w:val="Style_86"/>
    <w:link w:val="Style_229_ch"/>
    <w:pPr>
      <w:keepNext w:val="1"/>
      <w:spacing w:after="120" w:before="240"/>
      <w:ind/>
    </w:pPr>
    <w:rPr>
      <w:rFonts w:ascii="Arial" w:hAnsi="Arial"/>
      <w:sz w:val="28"/>
    </w:rPr>
  </w:style>
  <w:style w:styleId="Style_229_ch" w:type="character">
    <w:name w:val="Заголовок2"/>
    <w:basedOn w:val="Style_4_ch"/>
    <w:link w:val="Style_229"/>
    <w:rPr>
      <w:rFonts w:ascii="Arial" w:hAnsi="Arial"/>
      <w:sz w:val="28"/>
    </w:rPr>
  </w:style>
  <w:style w:styleId="Style_230" w:type="paragraph">
    <w:name w:val="Знак Знак1 Знак Знак Знак1"/>
    <w:basedOn w:val="Style_4"/>
    <w:link w:val="Style_230_ch"/>
    <w:pPr>
      <w:spacing w:after="160" w:line="240" w:lineRule="exact"/>
      <w:ind/>
    </w:pPr>
    <w:rPr>
      <w:rFonts w:ascii="Verdana" w:hAnsi="Verdana"/>
    </w:rPr>
  </w:style>
  <w:style w:styleId="Style_230_ch" w:type="character">
    <w:name w:val="Знак Знак1 Знак Знак Знак1"/>
    <w:basedOn w:val="Style_4_ch"/>
    <w:link w:val="Style_230"/>
    <w:rPr>
      <w:rFonts w:ascii="Verdana" w:hAnsi="Verdana"/>
    </w:rPr>
  </w:style>
  <w:style w:styleId="Style_231" w:type="paragraph">
    <w:name w:val="Знак4 Знак Знак Знак Знак Знак Знак Знак Знак Знак1 Знак Знак Знак"/>
    <w:basedOn w:val="Style_4"/>
    <w:link w:val="Style_231_ch"/>
    <w:pPr>
      <w:spacing w:afterAutospacing="on" w:beforeAutospacing="on"/>
      <w:ind/>
      <w:jc w:val="both"/>
    </w:pPr>
    <w:rPr>
      <w:rFonts w:ascii="Tahoma" w:hAnsi="Tahoma"/>
    </w:rPr>
  </w:style>
  <w:style w:styleId="Style_231_ch" w:type="character">
    <w:name w:val="Знак4 Знак Знак Знак Знак Знак Знак Знак Знак Знак1 Знак Знак Знак"/>
    <w:basedOn w:val="Style_4_ch"/>
    <w:link w:val="Style_231"/>
    <w:rPr>
      <w:rFonts w:ascii="Tahoma" w:hAnsi="Tahoma"/>
    </w:rPr>
  </w:style>
  <w:style w:styleId="Style_232" w:type="paragraph">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Style_4"/>
    <w:link w:val="Style_232_ch"/>
    <w:pPr>
      <w:spacing w:afterAutospacing="on" w:beforeAutospacing="on"/>
      <w:ind/>
      <w:jc w:val="both"/>
    </w:pPr>
    <w:rPr>
      <w:rFonts w:ascii="Tahoma" w:hAnsi="Tahoma"/>
    </w:rPr>
  </w:style>
  <w:style w:styleId="Style_232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Style_4_ch"/>
    <w:link w:val="Style_232"/>
    <w:rPr>
      <w:rFonts w:ascii="Tahoma" w:hAnsi="Tahoma"/>
    </w:rPr>
  </w:style>
  <w:style w:styleId="Style_188" w:type="paragraph">
    <w:name w:val="Содержимое таблицы"/>
    <w:basedOn w:val="Style_4"/>
    <w:link w:val="Style_188_ch"/>
  </w:style>
  <w:style w:styleId="Style_188_ch" w:type="character">
    <w:name w:val="Содержимое таблицы"/>
    <w:basedOn w:val="Style_4_ch"/>
    <w:link w:val="Style_188"/>
  </w:style>
  <w:style w:styleId="Style_233" w:type="paragraph">
    <w:name w:val="xl80"/>
    <w:basedOn w:val="Style_4"/>
    <w:link w:val="Style_233_ch"/>
    <w:pPr>
      <w:spacing w:afterAutospacing="on" w:beforeAutospacing="on"/>
      <w:ind/>
    </w:pPr>
    <w:rPr>
      <w:sz w:val="24"/>
    </w:rPr>
  </w:style>
  <w:style w:styleId="Style_233_ch" w:type="character">
    <w:name w:val="xl80"/>
    <w:basedOn w:val="Style_4_ch"/>
    <w:link w:val="Style_233"/>
    <w:rPr>
      <w:sz w:val="24"/>
    </w:rPr>
  </w:style>
  <w:style w:styleId="Style_234" w:type="paragraph">
    <w:name w:val="toc 3"/>
    <w:basedOn w:val="Style_4"/>
    <w:next w:val="Style_4"/>
    <w:link w:val="Style_234_ch"/>
    <w:uiPriority w:val="39"/>
    <w:pPr>
      <w:ind w:firstLine="0" w:left="560"/>
    </w:pPr>
    <w:rPr>
      <w:rFonts w:ascii="Calibri" w:hAnsi="Calibri"/>
      <w:i w:val="1"/>
    </w:rPr>
  </w:style>
  <w:style w:styleId="Style_234_ch" w:type="character">
    <w:name w:val="toc 3"/>
    <w:basedOn w:val="Style_4_ch"/>
    <w:link w:val="Style_234"/>
    <w:rPr>
      <w:rFonts w:ascii="Calibri" w:hAnsi="Calibri"/>
      <w:i w:val="1"/>
    </w:rPr>
  </w:style>
  <w:style w:styleId="Style_235" w:type="paragraph">
    <w:name w:val="Сильная ссылка1"/>
    <w:link w:val="Style_235_ch"/>
    <w:rPr>
      <w:b w:val="1"/>
      <w:smallCaps w:val="1"/>
    </w:rPr>
  </w:style>
  <w:style w:styleId="Style_235_ch" w:type="character">
    <w:name w:val="Сильная ссылка1"/>
    <w:link w:val="Style_235"/>
    <w:rPr>
      <w:b w:val="1"/>
      <w:smallCaps w:val="1"/>
    </w:rPr>
  </w:style>
  <w:style w:styleId="Style_236" w:type="paragraph">
    <w:name w:val="xl62"/>
    <w:basedOn w:val="Style_4"/>
    <w:link w:val="Style_236_ch"/>
    <w:pPr>
      <w:spacing w:afterAutospacing="on" w:beforeAutospacing="on"/>
      <w:ind/>
    </w:pPr>
    <w:rPr>
      <w:sz w:val="24"/>
    </w:rPr>
  </w:style>
  <w:style w:styleId="Style_236_ch" w:type="character">
    <w:name w:val="xl62"/>
    <w:basedOn w:val="Style_4_ch"/>
    <w:link w:val="Style_236"/>
    <w:rPr>
      <w:sz w:val="24"/>
    </w:rPr>
  </w:style>
  <w:style w:styleId="Style_237" w:type="paragraph">
    <w:name w:val="Знак Знак Знак Знак Знак Знак Знак Знак Знак Знак Знак Знак Знак Знак Знак Знак1 Знак Знак Знак1 Знак Знак Знак Знак Знак Знак"/>
    <w:basedOn w:val="Style_4"/>
    <w:link w:val="Style_237_ch"/>
    <w:pPr>
      <w:spacing w:afterAutospacing="on" w:beforeAutospacing="on"/>
      <w:ind/>
    </w:pPr>
    <w:rPr>
      <w:rFonts w:ascii="Tahoma" w:hAnsi="Tahoma"/>
    </w:rPr>
  </w:style>
  <w:style w:styleId="Style_237_ch" w:type="character">
    <w:name w:val="Знак Знак Знак Знак Знак Знак Знак Знак Знак Знак Знак Знак Знак Знак Знак Знак1 Знак Знак Знак1 Знак Знак Знак Знак Знак Знак"/>
    <w:basedOn w:val="Style_4_ch"/>
    <w:link w:val="Style_237"/>
    <w:rPr>
      <w:rFonts w:ascii="Tahoma" w:hAnsi="Tahoma"/>
    </w:rPr>
  </w:style>
  <w:style w:styleId="Style_238" w:type="paragraph">
    <w:name w:val="ConsPlusNonformat"/>
    <w:link w:val="Style_238_ch"/>
    <w:pPr>
      <w:widowControl w:val="0"/>
      <w:ind/>
    </w:pPr>
    <w:rPr>
      <w:rFonts w:ascii="Courier New" w:hAnsi="Courier New"/>
    </w:rPr>
  </w:style>
  <w:style w:styleId="Style_238_ch" w:type="character">
    <w:name w:val="ConsPlusNonformat"/>
    <w:link w:val="Style_238"/>
    <w:rPr>
      <w:rFonts w:ascii="Courier New" w:hAnsi="Courier New"/>
    </w:rPr>
  </w:style>
  <w:style w:styleId="Style_239" w:type="paragraph">
    <w:name w:val="WW8Num9z1"/>
    <w:link w:val="Style_239_ch"/>
    <w:rPr>
      <w:rFonts w:ascii="Courier New" w:hAnsi="Courier New"/>
    </w:rPr>
  </w:style>
  <w:style w:styleId="Style_239_ch" w:type="character">
    <w:name w:val="WW8Num9z1"/>
    <w:link w:val="Style_239"/>
    <w:rPr>
      <w:rFonts w:ascii="Courier New" w:hAnsi="Courier New"/>
    </w:rPr>
  </w:style>
  <w:style w:styleId="Style_240" w:type="paragraph">
    <w:name w:val="ep"/>
    <w:link w:val="Style_240_ch"/>
  </w:style>
  <w:style w:styleId="Style_240_ch" w:type="character">
    <w:name w:val="ep"/>
    <w:link w:val="Style_240"/>
  </w:style>
  <w:style w:styleId="Style_241" w:type="paragraph">
    <w:name w:val="xl86"/>
    <w:basedOn w:val="Style_4"/>
    <w:link w:val="Style_241_ch"/>
    <w:pPr>
      <w:spacing w:afterAutospacing="on" w:beforeAutospacing="on"/>
      <w:ind/>
      <w:jc w:val="center"/>
    </w:pPr>
    <w:rPr>
      <w:sz w:val="24"/>
    </w:rPr>
  </w:style>
  <w:style w:styleId="Style_241_ch" w:type="character">
    <w:name w:val="xl86"/>
    <w:basedOn w:val="Style_4_ch"/>
    <w:link w:val="Style_241"/>
    <w:rPr>
      <w:sz w:val="24"/>
    </w:rPr>
  </w:style>
  <w:style w:styleId="Style_242" w:type="paragraph">
    <w:name w:val="Основной шрифт абзаца2"/>
    <w:link w:val="Style_242_ch"/>
  </w:style>
  <w:style w:styleId="Style_242_ch" w:type="character">
    <w:name w:val="Основной шрифт абзаца2"/>
    <w:link w:val="Style_242"/>
  </w:style>
  <w:style w:styleId="Style_243"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Style_4"/>
    <w:link w:val="Style_243_ch"/>
    <w:pPr>
      <w:spacing w:afterAutospacing="on" w:beforeAutospacing="on"/>
      <w:ind/>
    </w:pPr>
    <w:rPr>
      <w:rFonts w:ascii="Tahoma" w:hAnsi="Tahoma"/>
    </w:rPr>
  </w:style>
  <w:style w:styleId="Style_243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Style_4_ch"/>
    <w:link w:val="Style_243"/>
    <w:rPr>
      <w:rFonts w:ascii="Tahoma" w:hAnsi="Tahoma"/>
    </w:rPr>
  </w:style>
  <w:style w:styleId="Style_244"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Style_4"/>
    <w:link w:val="Style_244_ch"/>
    <w:pPr>
      <w:spacing w:afterAutospacing="on" w:beforeAutospacing="on"/>
      <w:ind/>
    </w:pPr>
    <w:rPr>
      <w:rFonts w:ascii="Tahoma" w:hAnsi="Tahoma"/>
    </w:rPr>
  </w:style>
  <w:style w:styleId="Style_244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Style_4_ch"/>
    <w:link w:val="Style_244"/>
    <w:rPr>
      <w:rFonts w:ascii="Tahoma" w:hAnsi="Tahoma"/>
    </w:rPr>
  </w:style>
  <w:style w:styleId="Style_245" w:type="paragraph">
    <w:name w:val="Знак Знак Знак Знак Знак Знак"/>
    <w:basedOn w:val="Style_4"/>
    <w:link w:val="Style_245_ch"/>
    <w:pPr>
      <w:spacing w:afterAutospacing="on" w:beforeAutospacing="on"/>
      <w:ind/>
      <w:jc w:val="both"/>
    </w:pPr>
    <w:rPr>
      <w:rFonts w:ascii="Tahoma" w:hAnsi="Tahoma"/>
    </w:rPr>
  </w:style>
  <w:style w:styleId="Style_245_ch" w:type="character">
    <w:name w:val="Знак Знак Знак Знак Знак Знак"/>
    <w:basedOn w:val="Style_4_ch"/>
    <w:link w:val="Style_245"/>
    <w:rPr>
      <w:rFonts w:ascii="Tahoma" w:hAnsi="Tahoma"/>
    </w:rPr>
  </w:style>
  <w:style w:styleId="Style_246" w:type="paragraph">
    <w:name w:val="Основной текст с отступом 22"/>
    <w:basedOn w:val="Style_4"/>
    <w:link w:val="Style_246_ch"/>
    <w:pPr>
      <w:ind w:firstLine="851" w:left="0"/>
      <w:jc w:val="both"/>
    </w:pPr>
    <w:rPr>
      <w:sz w:val="28"/>
    </w:rPr>
  </w:style>
  <w:style w:styleId="Style_246_ch" w:type="character">
    <w:name w:val="Основной текст с отступом 22"/>
    <w:basedOn w:val="Style_4_ch"/>
    <w:link w:val="Style_246"/>
    <w:rPr>
      <w:sz w:val="28"/>
    </w:rPr>
  </w:style>
  <w:style w:styleId="Style_247" w:type="paragraph">
    <w:name w:val="xl82"/>
    <w:basedOn w:val="Style_4"/>
    <w:link w:val="Style_247_ch"/>
    <w:pPr>
      <w:spacing w:afterAutospacing="on" w:beforeAutospacing="on"/>
      <w:ind/>
    </w:pPr>
    <w:rPr>
      <w:sz w:val="24"/>
    </w:rPr>
  </w:style>
  <w:style w:styleId="Style_247_ch" w:type="character">
    <w:name w:val="xl82"/>
    <w:basedOn w:val="Style_4_ch"/>
    <w:link w:val="Style_247"/>
    <w:rPr>
      <w:sz w:val="24"/>
    </w:rPr>
  </w:style>
  <w:style w:styleId="Style_248" w:type="paragraph">
    <w:name w:val="Char Char"/>
    <w:basedOn w:val="Style_4"/>
    <w:link w:val="Style_248_ch"/>
    <w:pPr>
      <w:spacing w:after="160" w:line="240" w:lineRule="exact"/>
      <w:ind/>
    </w:pPr>
    <w:rPr>
      <w:rFonts w:ascii="Verdana" w:hAnsi="Verdana"/>
    </w:rPr>
  </w:style>
  <w:style w:styleId="Style_248_ch" w:type="character">
    <w:name w:val="Char Char"/>
    <w:basedOn w:val="Style_4_ch"/>
    <w:link w:val="Style_248"/>
    <w:rPr>
      <w:rFonts w:ascii="Verdana" w:hAnsi="Verdana"/>
    </w:rPr>
  </w:style>
  <w:style w:styleId="Style_249" w:type="paragraph">
    <w:name w:val="Гиперссылка4"/>
    <w:link w:val="Style_249_ch"/>
    <w:rPr>
      <w:color w:val="0000FF"/>
      <w:u w:val="single"/>
    </w:rPr>
  </w:style>
  <w:style w:styleId="Style_249_ch" w:type="character">
    <w:name w:val="Гиперссылка4"/>
    <w:link w:val="Style_249"/>
    <w:rPr>
      <w:color w:val="0000FF"/>
      <w:u w:val="single"/>
    </w:rPr>
  </w:style>
  <w:style w:styleId="Style_250" w:type="paragraph">
    <w:name w:val="Верхний колонтитул11"/>
    <w:basedOn w:val="Style_4"/>
    <w:link w:val="Style_250_ch"/>
    <w:pPr>
      <w:ind w:firstLine="0" w:left="400"/>
      <w:jc w:val="center"/>
    </w:pPr>
    <w:rPr>
      <w:rFonts w:ascii="Arial" w:hAnsi="Arial"/>
      <w:b w:val="1"/>
      <w:color w:val="3560A7"/>
      <w:sz w:val="28"/>
    </w:rPr>
  </w:style>
  <w:style w:styleId="Style_250_ch" w:type="character">
    <w:name w:val="Верхний колонтитул11"/>
    <w:basedOn w:val="Style_4_ch"/>
    <w:link w:val="Style_250"/>
    <w:rPr>
      <w:rFonts w:ascii="Arial" w:hAnsi="Arial"/>
      <w:b w:val="1"/>
      <w:color w:val="3560A7"/>
      <w:sz w:val="28"/>
    </w:rPr>
  </w:style>
  <w:style w:styleId="Style_251" w:type="paragraph">
    <w:name w:val="Font Style12"/>
    <w:link w:val="Style_251_ch"/>
    <w:rPr>
      <w:b w:val="1"/>
      <w:sz w:val="26"/>
    </w:rPr>
  </w:style>
  <w:style w:styleId="Style_251_ch" w:type="character">
    <w:name w:val="Font Style12"/>
    <w:link w:val="Style_251"/>
    <w:rPr>
      <w:b w:val="1"/>
      <w:sz w:val="26"/>
    </w:rPr>
  </w:style>
  <w:style w:styleId="Style_252" w:type="paragraph">
    <w:name w:val="Quote"/>
    <w:basedOn w:val="Style_4"/>
    <w:next w:val="Style_4"/>
    <w:link w:val="Style_252_ch"/>
    <w:pPr>
      <w:ind w:firstLine="709" w:left="0"/>
      <w:jc w:val="both"/>
    </w:pPr>
    <w:rPr>
      <w:i w:val="1"/>
      <w:sz w:val="28"/>
    </w:rPr>
  </w:style>
  <w:style w:styleId="Style_252_ch" w:type="character">
    <w:name w:val="Quote"/>
    <w:basedOn w:val="Style_4_ch"/>
    <w:link w:val="Style_252"/>
    <w:rPr>
      <w:i w:val="1"/>
      <w:sz w:val="28"/>
    </w:rPr>
  </w:style>
  <w:style w:styleId="Style_253" w:type="paragraph">
    <w:name w:val="Стиль Стиль Основной текст с отступом 2 + По ширине Слева:  0 см Ме..."/>
    <w:basedOn w:val="Style_4"/>
    <w:link w:val="Style_253_ch"/>
    <w:pPr>
      <w:spacing w:after="120" w:line="360" w:lineRule="auto"/>
      <w:ind/>
      <w:jc w:val="both"/>
    </w:pPr>
    <w:rPr>
      <w:rFonts w:ascii="Verdana" w:hAnsi="Verdana"/>
      <w:b w:val="1"/>
      <w:sz w:val="24"/>
    </w:rPr>
  </w:style>
  <w:style w:styleId="Style_253_ch" w:type="character">
    <w:name w:val="Стиль Стиль Основной текст с отступом 2 + По ширине Слева:  0 см Ме..."/>
    <w:basedOn w:val="Style_4_ch"/>
    <w:link w:val="Style_253"/>
    <w:rPr>
      <w:rFonts w:ascii="Verdana" w:hAnsi="Verdana"/>
      <w:b w:val="1"/>
      <w:sz w:val="24"/>
    </w:rPr>
  </w:style>
  <w:style w:styleId="Style_254" w:type="paragraph">
    <w:name w:val="Знак5"/>
    <w:basedOn w:val="Style_4"/>
    <w:link w:val="Style_254_ch"/>
    <w:pPr>
      <w:spacing w:afterAutospacing="on" w:beforeAutospacing="on"/>
      <w:ind/>
    </w:pPr>
    <w:rPr>
      <w:rFonts w:ascii="Tahoma" w:hAnsi="Tahoma"/>
    </w:rPr>
  </w:style>
  <w:style w:styleId="Style_254_ch" w:type="character">
    <w:name w:val="Знак5"/>
    <w:basedOn w:val="Style_4_ch"/>
    <w:link w:val="Style_254"/>
    <w:rPr>
      <w:rFonts w:ascii="Tahoma" w:hAnsi="Tahoma"/>
    </w:rPr>
  </w:style>
  <w:style w:styleId="Style_255" w:type="paragraph">
    <w:name w:val="Знак Знак4"/>
    <w:link w:val="Style_255_ch"/>
  </w:style>
  <w:style w:styleId="Style_255_ch" w:type="character">
    <w:name w:val="Знак Знак4"/>
    <w:link w:val="Style_255"/>
  </w:style>
  <w:style w:styleId="Style_256" w:type="paragraph">
    <w:name w:val="Основной шрифт абзаца6"/>
    <w:link w:val="Style_256_ch"/>
  </w:style>
  <w:style w:styleId="Style_256_ch" w:type="character">
    <w:name w:val="Основной шрифт абзаца6"/>
    <w:link w:val="Style_256"/>
  </w:style>
  <w:style w:styleId="Style_257" w:type="paragraph">
    <w:name w:val="Основной текст с отступом 311"/>
    <w:basedOn w:val="Style_4"/>
    <w:link w:val="Style_257_ch"/>
    <w:pPr>
      <w:ind w:firstLine="993" w:left="0"/>
      <w:jc w:val="both"/>
    </w:pPr>
    <w:rPr>
      <w:sz w:val="28"/>
    </w:rPr>
  </w:style>
  <w:style w:styleId="Style_257_ch" w:type="character">
    <w:name w:val="Основной текст с отступом 311"/>
    <w:basedOn w:val="Style_4_ch"/>
    <w:link w:val="Style_257"/>
    <w:rPr>
      <w:sz w:val="28"/>
    </w:rPr>
  </w:style>
  <w:style w:styleId="Style_258" w:type="paragraph">
    <w:name w:val="Основной шрифт абзаца1"/>
    <w:link w:val="Style_258_ch"/>
  </w:style>
  <w:style w:styleId="Style_258_ch" w:type="character">
    <w:name w:val="Основной шрифт абзаца1"/>
    <w:link w:val="Style_258"/>
  </w:style>
  <w:style w:styleId="Style_259" w:type="paragraph">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Style_4"/>
    <w:link w:val="Style_259_ch"/>
    <w:pPr>
      <w:spacing w:afterAutospacing="on" w:beforeAutospacing="on"/>
      <w:ind/>
      <w:jc w:val="both"/>
    </w:pPr>
    <w:rPr>
      <w:rFonts w:ascii="Tahoma" w:hAnsi="Tahoma"/>
    </w:rPr>
  </w:style>
  <w:style w:styleId="Style_259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Style_4_ch"/>
    <w:link w:val="Style_259"/>
    <w:rPr>
      <w:rFonts w:ascii="Tahoma" w:hAnsi="Tahoma"/>
    </w:rPr>
  </w:style>
  <w:style w:styleId="Style_260" w:type="paragraph">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Style_4"/>
    <w:link w:val="Style_260_ch"/>
    <w:pPr>
      <w:spacing w:afterAutospacing="on" w:beforeAutospacing="on"/>
      <w:ind/>
      <w:jc w:val="both"/>
    </w:pPr>
    <w:rPr>
      <w:rFonts w:ascii="Tahoma" w:hAnsi="Tahoma"/>
    </w:rPr>
  </w:style>
  <w:style w:styleId="Style_260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Style_4_ch"/>
    <w:link w:val="Style_260"/>
    <w:rPr>
      <w:rFonts w:ascii="Tahoma" w:hAnsi="Tahoma"/>
    </w:rPr>
  </w:style>
  <w:style w:styleId="Style_261" w:type="paragraph">
    <w:name w:val="WW8Num1z2"/>
    <w:link w:val="Style_261_ch"/>
    <w:rPr>
      <w:rFonts w:ascii="Wingdings" w:hAnsi="Wingdings"/>
    </w:rPr>
  </w:style>
  <w:style w:styleId="Style_261_ch" w:type="character">
    <w:name w:val="WW8Num1z2"/>
    <w:link w:val="Style_261"/>
    <w:rPr>
      <w:rFonts w:ascii="Wingdings" w:hAnsi="Wingdings"/>
    </w:rPr>
  </w:style>
  <w:style w:styleId="Style_262" w:type="paragraph">
    <w:name w:val="1"/>
    <w:basedOn w:val="Style_4"/>
    <w:link w:val="Style_262_ch"/>
    <w:pPr>
      <w:spacing w:afterAutospacing="on" w:beforeAutospacing="on"/>
      <w:ind/>
    </w:pPr>
    <w:rPr>
      <w:rFonts w:ascii="Tahoma" w:hAnsi="Tahoma"/>
    </w:rPr>
  </w:style>
  <w:style w:styleId="Style_262_ch" w:type="character">
    <w:name w:val="1"/>
    <w:basedOn w:val="Style_4_ch"/>
    <w:link w:val="Style_262"/>
    <w:rPr>
      <w:rFonts w:ascii="Tahoma" w:hAnsi="Tahoma"/>
    </w:rPr>
  </w:style>
  <w:style w:styleId="Style_263" w:type="paragraph">
    <w:name w:val="xl77"/>
    <w:basedOn w:val="Style_4"/>
    <w:link w:val="Style_263_ch"/>
    <w:pPr>
      <w:spacing w:afterAutospacing="on" w:beforeAutospacing="on"/>
      <w:ind/>
    </w:pPr>
    <w:rPr>
      <w:sz w:val="24"/>
    </w:rPr>
  </w:style>
  <w:style w:styleId="Style_263_ch" w:type="character">
    <w:name w:val="xl77"/>
    <w:basedOn w:val="Style_4_ch"/>
    <w:link w:val="Style_263"/>
    <w:rPr>
      <w:sz w:val="24"/>
    </w:rPr>
  </w:style>
  <w:style w:styleId="Style_264" w:type="paragraph">
    <w:name w:val="u"/>
    <w:basedOn w:val="Style_4"/>
    <w:link w:val="Style_264_ch"/>
    <w:pPr>
      <w:ind w:firstLine="284" w:left="0"/>
      <w:jc w:val="both"/>
    </w:pPr>
    <w:rPr>
      <w:sz w:val="24"/>
    </w:rPr>
  </w:style>
  <w:style w:styleId="Style_264_ch" w:type="character">
    <w:name w:val="u"/>
    <w:basedOn w:val="Style_4_ch"/>
    <w:link w:val="Style_264"/>
    <w:rPr>
      <w:sz w:val="24"/>
    </w:rPr>
  </w:style>
  <w:style w:styleId="Style_265" w:type="paragraph">
    <w:name w:val="Body Text Indent 2"/>
    <w:basedOn w:val="Style_4"/>
    <w:link w:val="Style_265_ch"/>
    <w:pPr>
      <w:spacing w:afterAutospacing="on" w:beforeAutospacing="on"/>
      <w:ind/>
    </w:pPr>
    <w:rPr>
      <w:sz w:val="24"/>
    </w:rPr>
  </w:style>
  <w:style w:styleId="Style_265_ch" w:type="character">
    <w:name w:val="Body Text Indent 2"/>
    <w:basedOn w:val="Style_4_ch"/>
    <w:link w:val="Style_265"/>
    <w:rPr>
      <w:sz w:val="24"/>
    </w:rPr>
  </w:style>
  <w:style w:styleId="Style_266" w:type="paragraph">
    <w:name w:val="Знак Знак1 Знак Знак Знак1 Знак Знак Знак Знак Знак Знак Знак Знак Знак Знак Знак Знак Знак Знак Знак Знак Знак Знак Знак Знак Знак"/>
    <w:basedOn w:val="Style_4"/>
    <w:link w:val="Style_266_ch"/>
    <w:pPr>
      <w:spacing w:afterAutospacing="on" w:beforeAutospacing="on"/>
      <w:ind/>
    </w:pPr>
    <w:rPr>
      <w:rFonts w:ascii="Tahoma" w:hAnsi="Tahoma"/>
    </w:rPr>
  </w:style>
  <w:style w:styleId="Style_266_ch" w:type="character">
    <w:name w:val="Знак Знак1 Знак Знак Знак1 Знак Знак Знак Знак Знак Знак Знак Знак Знак Знак Знак Знак Знак Знак Знак Знак Знак Знак Знак Знак Знак"/>
    <w:basedOn w:val="Style_4_ch"/>
    <w:link w:val="Style_266"/>
    <w:rPr>
      <w:rFonts w:ascii="Tahoma" w:hAnsi="Tahoma"/>
    </w:rPr>
  </w:style>
  <w:style w:styleId="Style_267" w:type="paragraph">
    <w:name w:val="Текст сноски Знак"/>
    <w:basedOn w:val="Style_143"/>
    <w:link w:val="Style_267_ch"/>
  </w:style>
  <w:style w:styleId="Style_267_ch" w:type="character">
    <w:name w:val="Текст сноски Знак"/>
    <w:basedOn w:val="Style_143_ch"/>
    <w:link w:val="Style_267"/>
  </w:style>
  <w:style w:styleId="Style_268" w:type="paragraph">
    <w:name w:val="Знак Знак Знак Знак4"/>
    <w:basedOn w:val="Style_4"/>
    <w:link w:val="Style_268_ch"/>
    <w:pPr>
      <w:spacing w:afterAutospacing="on" w:beforeAutospacing="on"/>
      <w:ind/>
    </w:pPr>
    <w:rPr>
      <w:rFonts w:ascii="Tahoma" w:hAnsi="Tahoma"/>
    </w:rPr>
  </w:style>
  <w:style w:styleId="Style_268_ch" w:type="character">
    <w:name w:val="Знак Знак Знак Знак4"/>
    <w:basedOn w:val="Style_4_ch"/>
    <w:link w:val="Style_268"/>
    <w:rPr>
      <w:rFonts w:ascii="Tahoma" w:hAnsi="Tahoma"/>
    </w:rPr>
  </w:style>
  <w:style w:styleId="Style_269" w:type="paragraph">
    <w:name w:val="xl72"/>
    <w:basedOn w:val="Style_4"/>
    <w:link w:val="Style_269_ch"/>
    <w:pPr>
      <w:spacing w:afterAutospacing="on" w:beforeAutospacing="on"/>
      <w:ind/>
      <w:jc w:val="center"/>
    </w:pPr>
    <w:rPr>
      <w:sz w:val="24"/>
    </w:rPr>
  </w:style>
  <w:style w:styleId="Style_269_ch" w:type="character">
    <w:name w:val="xl72"/>
    <w:basedOn w:val="Style_4_ch"/>
    <w:link w:val="Style_269"/>
    <w:rPr>
      <w:sz w:val="24"/>
    </w:rPr>
  </w:style>
  <w:style w:styleId="Style_270" w:type="paragraph">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Style_4"/>
    <w:link w:val="Style_270_ch"/>
    <w:pPr>
      <w:spacing w:afterAutospacing="on" w:beforeAutospacing="on"/>
      <w:ind/>
      <w:jc w:val="both"/>
    </w:pPr>
    <w:rPr>
      <w:rFonts w:ascii="Tahoma" w:hAnsi="Tahoma"/>
    </w:rPr>
  </w:style>
  <w:style w:styleId="Style_270_ch" w:type="character">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Style_4_ch"/>
    <w:link w:val="Style_270"/>
    <w:rPr>
      <w:rFonts w:ascii="Tahoma" w:hAnsi="Tahoma"/>
    </w:rPr>
  </w:style>
  <w:style w:styleId="Style_271" w:type="paragraph">
    <w:name w:val="Знак4 Знак Знак Знак Знак Знак Знак Знак Знак Знак1 Знак Знак Знак Знак Знак Знак Знак Знак Знак Знак Знак Знак Знак Знак Знак Знак Знак Знак1"/>
    <w:basedOn w:val="Style_4"/>
    <w:link w:val="Style_271_ch"/>
    <w:pPr>
      <w:spacing w:afterAutospacing="on" w:beforeAutospacing="on"/>
      <w:ind/>
      <w:jc w:val="both"/>
    </w:pPr>
    <w:rPr>
      <w:rFonts w:ascii="Tahoma" w:hAnsi="Tahoma"/>
    </w:rPr>
  </w:style>
  <w:style w:styleId="Style_271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1"/>
    <w:basedOn w:val="Style_4_ch"/>
    <w:link w:val="Style_271"/>
    <w:rPr>
      <w:rFonts w:ascii="Tahoma" w:hAnsi="Tahoma"/>
    </w:rPr>
  </w:style>
  <w:style w:styleId="Style_272" w:type="paragraph">
    <w:name w:val="Знак Знак2 Знак Знак Знак Знак1 Знак"/>
    <w:basedOn w:val="Style_4"/>
    <w:link w:val="Style_272_ch"/>
    <w:pPr>
      <w:spacing w:afterAutospacing="on" w:beforeAutospacing="on"/>
      <w:ind/>
    </w:pPr>
    <w:rPr>
      <w:rFonts w:ascii="Tahoma" w:hAnsi="Tahoma"/>
    </w:rPr>
  </w:style>
  <w:style w:styleId="Style_272_ch" w:type="character">
    <w:name w:val="Знак Знак2 Знак Знак Знак Знак1 Знак"/>
    <w:basedOn w:val="Style_4_ch"/>
    <w:link w:val="Style_272"/>
    <w:rPr>
      <w:rFonts w:ascii="Tahoma" w:hAnsi="Tahoma"/>
    </w:rPr>
  </w:style>
  <w:style w:styleId="Style_273" w:type="paragraph">
    <w:name w:val="Знак Знак10"/>
    <w:link w:val="Style_273_ch"/>
  </w:style>
  <w:style w:styleId="Style_273_ch" w:type="character">
    <w:name w:val="Знак Знак10"/>
    <w:link w:val="Style_273"/>
  </w:style>
  <w:style w:styleId="Style_274" w:type="paragraph">
    <w:name w:val="ConsPlusCell"/>
    <w:link w:val="Style_274_ch"/>
    <w:pPr>
      <w:widowControl w:val="0"/>
      <w:ind/>
    </w:pPr>
    <w:rPr>
      <w:rFonts w:ascii="Arial" w:hAnsi="Arial"/>
    </w:rPr>
  </w:style>
  <w:style w:styleId="Style_274_ch" w:type="character">
    <w:name w:val="ConsPlusCell"/>
    <w:link w:val="Style_274"/>
    <w:rPr>
      <w:rFonts w:ascii="Arial" w:hAnsi="Arial"/>
    </w:rPr>
  </w:style>
  <w:style w:styleId="Style_275" w:type="paragraph">
    <w:name w:val="news"/>
    <w:basedOn w:val="Style_4"/>
    <w:link w:val="Style_275_ch"/>
    <w:pPr>
      <w:spacing w:afterAutospacing="on" w:beforeAutospacing="on"/>
      <w:ind/>
    </w:pPr>
    <w:rPr>
      <w:sz w:val="24"/>
    </w:rPr>
  </w:style>
  <w:style w:styleId="Style_275_ch" w:type="character">
    <w:name w:val="news"/>
    <w:basedOn w:val="Style_4_ch"/>
    <w:link w:val="Style_275"/>
    <w:rPr>
      <w:sz w:val="24"/>
    </w:rPr>
  </w:style>
  <w:style w:styleId="Style_276" w:type="paragraph">
    <w:name w:val="xl32"/>
    <w:basedOn w:val="Style_4"/>
    <w:link w:val="Style_276_ch"/>
    <w:pPr>
      <w:spacing w:afterAutospacing="on" w:beforeAutospacing="on"/>
      <w:ind/>
      <w:jc w:val="center"/>
    </w:pPr>
    <w:rPr>
      <w:sz w:val="24"/>
    </w:rPr>
  </w:style>
  <w:style w:styleId="Style_276_ch" w:type="character">
    <w:name w:val="xl32"/>
    <w:basedOn w:val="Style_4_ch"/>
    <w:link w:val="Style_276"/>
    <w:rPr>
      <w:sz w:val="24"/>
    </w:rPr>
  </w:style>
  <w:style w:styleId="Style_277"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Style_4"/>
    <w:link w:val="Style_277_ch"/>
    <w:pPr>
      <w:spacing w:afterAutospacing="on" w:beforeAutospacing="on"/>
      <w:ind/>
    </w:pPr>
    <w:rPr>
      <w:rFonts w:ascii="Tahoma" w:hAnsi="Tahoma"/>
    </w:rPr>
  </w:style>
  <w:style w:styleId="Style_277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Style_4_ch"/>
    <w:link w:val="Style_277"/>
    <w:rPr>
      <w:rFonts w:ascii="Tahoma" w:hAnsi="Tahoma"/>
    </w:rPr>
  </w:style>
  <w:style w:styleId="Style_278" w:type="paragraph">
    <w:name w:val="Body Text 2"/>
    <w:basedOn w:val="Style_4"/>
    <w:link w:val="Style_278_ch"/>
    <w:pPr>
      <w:spacing w:after="120" w:line="480" w:lineRule="auto"/>
      <w:ind/>
    </w:pPr>
    <w:rPr>
      <w:sz w:val="24"/>
    </w:rPr>
  </w:style>
  <w:style w:styleId="Style_278_ch" w:type="character">
    <w:name w:val="Body Text 2"/>
    <w:basedOn w:val="Style_4_ch"/>
    <w:link w:val="Style_278"/>
    <w:rPr>
      <w:sz w:val="24"/>
    </w:rPr>
  </w:style>
  <w:style w:styleId="Style_279"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Style_4"/>
    <w:link w:val="Style_279_ch"/>
    <w:pPr>
      <w:spacing w:afterAutospacing="on" w:beforeAutospacing="on"/>
      <w:ind/>
    </w:pPr>
    <w:rPr>
      <w:rFonts w:ascii="Tahoma" w:hAnsi="Tahoma"/>
    </w:rPr>
  </w:style>
  <w:style w:styleId="Style_279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Style_4_ch"/>
    <w:link w:val="Style_279"/>
    <w:rPr>
      <w:rFonts w:ascii="Tahoma" w:hAnsi="Tahoma"/>
    </w:rPr>
  </w:style>
  <w:style w:styleId="Style_280"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Style_4"/>
    <w:link w:val="Style_280_ch"/>
    <w:pPr>
      <w:spacing w:afterAutospacing="on" w:beforeAutospacing="on"/>
      <w:ind/>
    </w:pPr>
    <w:rPr>
      <w:rFonts w:ascii="Tahoma" w:hAnsi="Tahoma"/>
    </w:rPr>
  </w:style>
  <w:style w:styleId="Style_280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Style_4_ch"/>
    <w:link w:val="Style_280"/>
    <w:rPr>
      <w:rFonts w:ascii="Tahoma" w:hAnsi="Tahoma"/>
    </w:rPr>
  </w:style>
  <w:style w:styleId="Style_281"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Style_4"/>
    <w:link w:val="Style_281_ch"/>
    <w:pPr>
      <w:spacing w:afterAutospacing="on" w:beforeAutospacing="on"/>
      <w:ind/>
    </w:pPr>
    <w:rPr>
      <w:rFonts w:ascii="Tahoma" w:hAnsi="Tahoma"/>
    </w:rPr>
  </w:style>
  <w:style w:styleId="Style_281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Style_4_ch"/>
    <w:link w:val="Style_281"/>
    <w:rPr>
      <w:rFonts w:ascii="Tahoma" w:hAnsi="Tahoma"/>
    </w:rPr>
  </w:style>
  <w:style w:styleId="Style_282"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Style_4"/>
    <w:link w:val="Style_282_ch"/>
    <w:pPr>
      <w:spacing w:afterAutospacing="on" w:beforeAutospacing="on"/>
      <w:ind/>
    </w:pPr>
    <w:rPr>
      <w:rFonts w:ascii="Tahoma" w:hAnsi="Tahoma"/>
    </w:rPr>
  </w:style>
  <w:style w:styleId="Style_282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Style_4_ch"/>
    <w:link w:val="Style_282"/>
    <w:rPr>
      <w:rFonts w:ascii="Tahoma" w:hAnsi="Tahoma"/>
    </w:rPr>
  </w:style>
  <w:style w:styleId="Style_283" w:type="paragraph">
    <w:name w:val="xl66"/>
    <w:basedOn w:val="Style_4"/>
    <w:link w:val="Style_283_ch"/>
    <w:pPr>
      <w:spacing w:afterAutospacing="on" w:beforeAutospacing="on"/>
      <w:ind/>
      <w:jc w:val="center"/>
    </w:pPr>
    <w:rPr>
      <w:sz w:val="24"/>
    </w:rPr>
  </w:style>
  <w:style w:styleId="Style_283_ch" w:type="character">
    <w:name w:val="xl66"/>
    <w:basedOn w:val="Style_4_ch"/>
    <w:link w:val="Style_283"/>
    <w:rPr>
      <w:sz w:val="24"/>
    </w:rPr>
  </w:style>
  <w:style w:styleId="Style_284" w:type="paragraph">
    <w:name w:val="Знак21"/>
    <w:basedOn w:val="Style_4"/>
    <w:link w:val="Style_284_ch"/>
    <w:pPr>
      <w:spacing w:afterAutospacing="on" w:beforeAutospacing="on"/>
      <w:ind/>
      <w:jc w:val="both"/>
    </w:pPr>
    <w:rPr>
      <w:rFonts w:ascii="Tahoma" w:hAnsi="Tahoma"/>
    </w:rPr>
  </w:style>
  <w:style w:styleId="Style_284_ch" w:type="character">
    <w:name w:val="Знак21"/>
    <w:basedOn w:val="Style_4_ch"/>
    <w:link w:val="Style_284"/>
    <w:rPr>
      <w:rFonts w:ascii="Tahoma" w:hAnsi="Tahoma"/>
    </w:rPr>
  </w:style>
  <w:style w:styleId="Style_285" w:type="paragraph">
    <w:name w:val="Default Paragraph Font"/>
    <w:link w:val="Style_285_ch"/>
  </w:style>
  <w:style w:styleId="Style_285_ch" w:type="character">
    <w:name w:val="Default Paragraph Font"/>
    <w:link w:val="Style_285"/>
  </w:style>
  <w:style w:styleId="Style_286" w:type="paragraph">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Style_4"/>
    <w:link w:val="Style_286_ch"/>
    <w:pPr>
      <w:spacing w:afterAutospacing="on" w:beforeAutospacing="on"/>
      <w:ind/>
      <w:jc w:val="both"/>
    </w:pPr>
    <w:rPr>
      <w:rFonts w:ascii="Tahoma" w:hAnsi="Tahoma"/>
    </w:rPr>
  </w:style>
  <w:style w:styleId="Style_286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Style_4_ch"/>
    <w:link w:val="Style_286"/>
    <w:rPr>
      <w:rFonts w:ascii="Tahoma" w:hAnsi="Tahoma"/>
    </w:rPr>
  </w:style>
  <w:style w:styleId="Style_287" w:type="paragraph">
    <w:name w:val="Знак Знак1 Знак Знак Знак Знак Знак Знак Знак"/>
    <w:basedOn w:val="Style_4"/>
    <w:link w:val="Style_287_ch"/>
    <w:pPr>
      <w:spacing w:afterAutospacing="on" w:beforeAutospacing="on"/>
      <w:ind/>
      <w:jc w:val="both"/>
    </w:pPr>
    <w:rPr>
      <w:rFonts w:ascii="Tahoma" w:hAnsi="Tahoma"/>
    </w:rPr>
  </w:style>
  <w:style w:styleId="Style_287_ch" w:type="character">
    <w:name w:val="Знак Знак1 Знак Знак Знак Знак Знак Знак Знак"/>
    <w:basedOn w:val="Style_4_ch"/>
    <w:link w:val="Style_287"/>
    <w:rPr>
      <w:rFonts w:ascii="Tahoma" w:hAnsi="Tahoma"/>
    </w:rPr>
  </w:style>
  <w:style w:styleId="Style_288" w:type="paragraph">
    <w:name w:val="Строгий2"/>
    <w:link w:val="Style_288_ch"/>
    <w:rPr>
      <w:b w:val="1"/>
    </w:rPr>
  </w:style>
  <w:style w:styleId="Style_288_ch" w:type="character">
    <w:name w:val="Строгий2"/>
    <w:link w:val="Style_288"/>
    <w:rPr>
      <w:b w:val="1"/>
    </w:rPr>
  </w:style>
  <w:style w:styleId="Style_289"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Style_4"/>
    <w:link w:val="Style_289_ch"/>
    <w:pPr>
      <w:spacing w:afterAutospacing="on" w:beforeAutospacing="on"/>
      <w:ind/>
    </w:pPr>
    <w:rPr>
      <w:rFonts w:ascii="Tahoma" w:hAnsi="Tahoma"/>
    </w:rPr>
  </w:style>
  <w:style w:styleId="Style_289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Style_4_ch"/>
    <w:link w:val="Style_289"/>
    <w:rPr>
      <w:rFonts w:ascii="Tahoma" w:hAnsi="Tahoma"/>
    </w:rPr>
  </w:style>
  <w:style w:styleId="Style_290" w:type="paragraph">
    <w:name w:val="xl41"/>
    <w:basedOn w:val="Style_4"/>
    <w:link w:val="Style_290_ch"/>
    <w:pPr>
      <w:spacing w:afterAutospacing="on" w:beforeAutospacing="on"/>
      <w:ind/>
      <w:jc w:val="center"/>
    </w:pPr>
    <w:rPr>
      <w:b w:val="1"/>
      <w:sz w:val="24"/>
    </w:rPr>
  </w:style>
  <w:style w:styleId="Style_290_ch" w:type="character">
    <w:name w:val="xl41"/>
    <w:basedOn w:val="Style_4_ch"/>
    <w:link w:val="Style_290"/>
    <w:rPr>
      <w:b w:val="1"/>
      <w:sz w:val="24"/>
    </w:rPr>
  </w:style>
  <w:style w:styleId="Style_291" w:type="paragraph">
    <w:name w:val="xl78"/>
    <w:basedOn w:val="Style_4"/>
    <w:link w:val="Style_291_ch"/>
    <w:pPr>
      <w:spacing w:afterAutospacing="on" w:beforeAutospacing="on"/>
      <w:ind/>
      <w:jc w:val="center"/>
    </w:pPr>
    <w:rPr>
      <w:sz w:val="24"/>
    </w:rPr>
  </w:style>
  <w:style w:styleId="Style_291_ch" w:type="character">
    <w:name w:val="xl78"/>
    <w:basedOn w:val="Style_4_ch"/>
    <w:link w:val="Style_291"/>
    <w:rPr>
      <w:sz w:val="24"/>
    </w:rPr>
  </w:style>
  <w:style w:styleId="Style_292" w:type="paragraph">
    <w:name w:val="Знак Знак Знак Знак Знак Знак Знак Знак Знак Знак Знак Знак Знак Знак Знак1"/>
    <w:basedOn w:val="Style_4"/>
    <w:link w:val="Style_292_ch"/>
    <w:pPr>
      <w:spacing w:afterAutospacing="on" w:beforeAutospacing="on"/>
      <w:ind/>
    </w:pPr>
    <w:rPr>
      <w:rFonts w:ascii="Tahoma" w:hAnsi="Tahoma"/>
    </w:rPr>
  </w:style>
  <w:style w:styleId="Style_292_ch" w:type="character">
    <w:name w:val="Знак Знак Знак Знак Знак Знак Знак Знак Знак Знак Знак Знак Знак Знак Знак1"/>
    <w:basedOn w:val="Style_4_ch"/>
    <w:link w:val="Style_292"/>
    <w:rPr>
      <w:rFonts w:ascii="Tahoma" w:hAnsi="Tahoma"/>
    </w:rPr>
  </w:style>
  <w:style w:styleId="Style_293" w:type="paragraph">
    <w:name w:val="Основной текст11"/>
    <w:basedOn w:val="Style_4"/>
    <w:link w:val="Style_293_ch"/>
    <w:pPr>
      <w:widowControl w:val="0"/>
      <w:ind/>
      <w:jc w:val="both"/>
    </w:pPr>
    <w:rPr>
      <w:sz w:val="24"/>
    </w:rPr>
  </w:style>
  <w:style w:styleId="Style_293_ch" w:type="character">
    <w:name w:val="Основной текст11"/>
    <w:basedOn w:val="Style_4_ch"/>
    <w:link w:val="Style_293"/>
    <w:rPr>
      <w:sz w:val="24"/>
    </w:rPr>
  </w:style>
  <w:style w:styleId="Style_294" w:type="paragraph">
    <w:name w:val="heading 5"/>
    <w:basedOn w:val="Style_4"/>
    <w:next w:val="Style_4"/>
    <w:link w:val="Style_294_ch"/>
    <w:uiPriority w:val="9"/>
    <w:qFormat/>
    <w:pPr>
      <w:keepNext w:val="1"/>
      <w:ind/>
      <w:jc w:val="center"/>
      <w:outlineLvl w:val="4"/>
    </w:pPr>
    <w:rPr>
      <w:sz w:val="36"/>
    </w:rPr>
  </w:style>
  <w:style w:styleId="Style_294_ch" w:type="character">
    <w:name w:val="heading 5"/>
    <w:basedOn w:val="Style_4_ch"/>
    <w:link w:val="Style_294"/>
    <w:rPr>
      <w:sz w:val="36"/>
    </w:rPr>
  </w:style>
  <w:style w:styleId="Style_295" w:type="paragraph">
    <w:name w:val="FR1"/>
    <w:link w:val="Style_295_ch"/>
    <w:pPr>
      <w:ind w:firstLine="0" w:left="3080"/>
    </w:pPr>
    <w:rPr>
      <w:b w:val="1"/>
      <w:sz w:val="36"/>
    </w:rPr>
  </w:style>
  <w:style w:styleId="Style_295_ch" w:type="character">
    <w:name w:val="FR1"/>
    <w:link w:val="Style_295"/>
    <w:rPr>
      <w:b w:val="1"/>
      <w:sz w:val="36"/>
    </w:rPr>
  </w:style>
  <w:style w:styleId="Style_296" w:type="paragraph">
    <w:name w:val="ConsPlusTitle"/>
    <w:link w:val="Style_296_ch"/>
    <w:rPr>
      <w:rFonts w:ascii="Arial" w:hAnsi="Arial"/>
      <w:b w:val="1"/>
    </w:rPr>
  </w:style>
  <w:style w:styleId="Style_296_ch" w:type="character">
    <w:name w:val="ConsPlusTitle"/>
    <w:link w:val="Style_296"/>
    <w:rPr>
      <w:rFonts w:ascii="Arial" w:hAnsi="Arial"/>
      <w:b w:val="1"/>
    </w:rPr>
  </w:style>
  <w:style w:styleId="Style_297" w:type="paragraph">
    <w:name w:val="xl98"/>
    <w:basedOn w:val="Style_4"/>
    <w:link w:val="Style_297_ch"/>
    <w:pPr>
      <w:spacing w:afterAutospacing="on" w:beforeAutospacing="on"/>
      <w:ind/>
      <w:jc w:val="center"/>
    </w:pPr>
    <w:rPr>
      <w:b w:val="1"/>
      <w:sz w:val="24"/>
    </w:rPr>
  </w:style>
  <w:style w:styleId="Style_297_ch" w:type="character">
    <w:name w:val="xl98"/>
    <w:basedOn w:val="Style_4_ch"/>
    <w:link w:val="Style_297"/>
    <w:rPr>
      <w:b w:val="1"/>
      <w:sz w:val="24"/>
    </w:rPr>
  </w:style>
  <w:style w:styleId="Style_298"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Style_4"/>
    <w:link w:val="Style_298_ch"/>
    <w:pPr>
      <w:spacing w:afterAutospacing="on" w:beforeAutospacing="on"/>
      <w:ind/>
    </w:pPr>
    <w:rPr>
      <w:rFonts w:ascii="Tahoma" w:hAnsi="Tahoma"/>
    </w:rPr>
  </w:style>
  <w:style w:styleId="Style_298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Style_4_ch"/>
    <w:link w:val="Style_298"/>
    <w:rPr>
      <w:rFonts w:ascii="Tahoma" w:hAnsi="Tahoma"/>
    </w:rPr>
  </w:style>
  <w:style w:styleId="Style_299" w:type="paragraph">
    <w:name w:val="Знак сноски1"/>
    <w:basedOn w:val="Style_143"/>
    <w:link w:val="Style_299_ch"/>
    <w:rPr>
      <w:vertAlign w:val="superscript"/>
    </w:rPr>
  </w:style>
  <w:style w:styleId="Style_299_ch" w:type="character">
    <w:name w:val="Знак сноски1"/>
    <w:basedOn w:val="Style_143_ch"/>
    <w:link w:val="Style_299"/>
    <w:rPr>
      <w:vertAlign w:val="superscript"/>
    </w:rPr>
  </w:style>
  <w:style w:styleId="Style_300" w:type="paragraph">
    <w:name w:val="toc 10"/>
    <w:next w:val="Style_4"/>
    <w:link w:val="Style_300_ch"/>
    <w:pPr>
      <w:ind w:firstLine="0" w:left="1800"/>
    </w:pPr>
    <w:rPr>
      <w:rFonts w:ascii="XO Thames" w:hAnsi="XO Thames"/>
      <w:sz w:val="28"/>
    </w:rPr>
  </w:style>
  <w:style w:styleId="Style_300_ch" w:type="character">
    <w:name w:val="toc 10"/>
    <w:link w:val="Style_300"/>
    <w:rPr>
      <w:rFonts w:ascii="XO Thames" w:hAnsi="XO Thames"/>
      <w:sz w:val="28"/>
    </w:rPr>
  </w:style>
  <w:style w:styleId="Style_301" w:type="paragraph">
    <w:name w:val="Знак Знак Знак Знак Знак Знак Знак Знак Знак Знак Знак Знак Знак Знак Знак Знак1 Знак Знак Знак1 Знак Знак Знак Знак Знак Знак Знак Знак Знак1"/>
    <w:basedOn w:val="Style_4"/>
    <w:link w:val="Style_301_ch"/>
    <w:pPr>
      <w:spacing w:afterAutospacing="on" w:beforeAutospacing="on"/>
      <w:ind/>
      <w:jc w:val="both"/>
    </w:pPr>
    <w:rPr>
      <w:rFonts w:ascii="Tahoma" w:hAnsi="Tahoma"/>
    </w:rPr>
  </w:style>
  <w:style w:styleId="Style_301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1"/>
    <w:basedOn w:val="Style_4_ch"/>
    <w:link w:val="Style_301"/>
    <w:rPr>
      <w:rFonts w:ascii="Tahoma" w:hAnsi="Tahoma"/>
    </w:rPr>
  </w:style>
  <w:style w:styleId="Style_302" w:type="paragraph">
    <w:name w:val="Таб_текст"/>
    <w:basedOn w:val="Style_173"/>
    <w:link w:val="Style_302_ch"/>
    <w:pPr>
      <w:ind/>
      <w:jc w:val="left"/>
    </w:pPr>
    <w:rPr>
      <w:rFonts w:ascii="Times New Roman" w:hAnsi="Times New Roman"/>
      <w:sz w:val="24"/>
    </w:rPr>
  </w:style>
  <w:style w:styleId="Style_302_ch" w:type="character">
    <w:name w:val="Таб_текст"/>
    <w:basedOn w:val="Style_173_ch"/>
    <w:link w:val="Style_302"/>
    <w:rPr>
      <w:rFonts w:ascii="Times New Roman" w:hAnsi="Times New Roman"/>
      <w:sz w:val="24"/>
    </w:rPr>
  </w:style>
  <w:style w:styleId="Style_303" w:type="paragraph">
    <w:name w:val="Знак Знак Знак Знак Знак Знак Знак2"/>
    <w:basedOn w:val="Style_4"/>
    <w:link w:val="Style_303_ch"/>
    <w:pPr>
      <w:spacing w:afterAutospacing="on" w:beforeAutospacing="on"/>
      <w:ind/>
    </w:pPr>
    <w:rPr>
      <w:rFonts w:ascii="Tahoma" w:hAnsi="Tahoma"/>
    </w:rPr>
  </w:style>
  <w:style w:styleId="Style_303_ch" w:type="character">
    <w:name w:val="Знак Знак Знак Знак Знак Знак Знак2"/>
    <w:basedOn w:val="Style_4_ch"/>
    <w:link w:val="Style_303"/>
    <w:rPr>
      <w:rFonts w:ascii="Tahoma" w:hAnsi="Tahoma"/>
    </w:rPr>
  </w:style>
  <w:style w:styleId="Style_304" w:type="paragraph">
    <w:name w:val="ConsPlusDocList"/>
    <w:link w:val="Style_304_ch"/>
    <w:pPr>
      <w:widowControl w:val="0"/>
      <w:ind/>
    </w:pPr>
    <w:rPr>
      <w:rFonts w:ascii="Courier New" w:hAnsi="Courier New"/>
    </w:rPr>
  </w:style>
  <w:style w:styleId="Style_304_ch" w:type="character">
    <w:name w:val="ConsPlusDocList"/>
    <w:link w:val="Style_304"/>
    <w:rPr>
      <w:rFonts w:ascii="Courier New" w:hAnsi="Courier New"/>
    </w:rPr>
  </w:style>
  <w:style w:styleId="Style_305" w:type="paragraph">
    <w:name w:val="Знак Знак Знак Знак Знак Знак Знак Знак Знак Знак Знак Знак Знак Знак Знак Знак3"/>
    <w:basedOn w:val="Style_4"/>
    <w:link w:val="Style_305_ch"/>
    <w:pPr>
      <w:spacing w:afterAutospacing="on" w:beforeAutospacing="on"/>
      <w:ind/>
    </w:pPr>
    <w:rPr>
      <w:rFonts w:ascii="Tahoma" w:hAnsi="Tahoma"/>
    </w:rPr>
  </w:style>
  <w:style w:styleId="Style_305_ch" w:type="character">
    <w:name w:val="Знак Знак Знак Знак Знак Знак Знак Знак Знак Знак Знак Знак Знак Знак Знак Знак3"/>
    <w:basedOn w:val="Style_4_ch"/>
    <w:link w:val="Style_305"/>
    <w:rPr>
      <w:rFonts w:ascii="Tahoma" w:hAnsi="Tahoma"/>
    </w:rPr>
  </w:style>
  <w:style w:styleId="Style_306" w:type="paragraph">
    <w:name w:val="Знак Знак Знак Знак Знак Знак3"/>
    <w:basedOn w:val="Style_4"/>
    <w:link w:val="Style_306_ch"/>
    <w:pPr>
      <w:spacing w:afterAutospacing="on" w:beforeAutospacing="on"/>
      <w:ind/>
      <w:jc w:val="both"/>
    </w:pPr>
    <w:rPr>
      <w:rFonts w:ascii="Tahoma" w:hAnsi="Tahoma"/>
    </w:rPr>
  </w:style>
  <w:style w:styleId="Style_306_ch" w:type="character">
    <w:name w:val="Знак Знак Знак Знак Знак Знак3"/>
    <w:basedOn w:val="Style_4_ch"/>
    <w:link w:val="Style_306"/>
    <w:rPr>
      <w:rFonts w:ascii="Tahoma" w:hAnsi="Tahoma"/>
    </w:rPr>
  </w:style>
  <w:style w:styleId="Style_307" w:type="paragraph">
    <w:name w:val="WW8Num7z2"/>
    <w:link w:val="Style_307_ch"/>
    <w:rPr>
      <w:rFonts w:ascii="Wingdings" w:hAnsi="Wingdings"/>
    </w:rPr>
  </w:style>
  <w:style w:styleId="Style_307_ch" w:type="character">
    <w:name w:val="WW8Num7z2"/>
    <w:link w:val="Style_307"/>
    <w:rPr>
      <w:rFonts w:ascii="Wingdings" w:hAnsi="Wingdings"/>
    </w:rPr>
  </w:style>
  <w:style w:styleId="Style_308" w:type="paragraph">
    <w:name w:val="Знак Знак Знак Знак Знак Знак Знак Знак Знак Знак Знак Знак Знак Знак Знак Знак Знак Знак Знак Знак Знак1"/>
    <w:basedOn w:val="Style_4"/>
    <w:link w:val="Style_308_ch"/>
    <w:pPr>
      <w:spacing w:afterAutospacing="on" w:beforeAutospacing="on"/>
      <w:ind/>
    </w:pPr>
    <w:rPr>
      <w:rFonts w:ascii="Tahoma" w:hAnsi="Tahoma"/>
    </w:rPr>
  </w:style>
  <w:style w:styleId="Style_308_ch" w:type="character">
    <w:name w:val="Знак Знак Знак Знак Знак Знак Знак Знак Знак Знак Знак Знак Знак Знак Знак Знак Знак Знак Знак Знак Знак1"/>
    <w:basedOn w:val="Style_4_ch"/>
    <w:link w:val="Style_308"/>
    <w:rPr>
      <w:rFonts w:ascii="Tahoma" w:hAnsi="Tahoma"/>
    </w:rPr>
  </w:style>
  <w:style w:styleId="Style_309" w:type="paragraph">
    <w:name w:val="Стиль 14 пт"/>
    <w:basedOn w:val="Style_4"/>
    <w:link w:val="Style_309_ch"/>
    <w:pPr>
      <w:ind w:firstLine="567" w:left="0"/>
      <w:jc w:val="both"/>
    </w:pPr>
    <w:rPr>
      <w:sz w:val="28"/>
    </w:rPr>
  </w:style>
  <w:style w:styleId="Style_309_ch" w:type="character">
    <w:name w:val="Стиль 14 пт"/>
    <w:basedOn w:val="Style_4_ch"/>
    <w:link w:val="Style_309"/>
    <w:rPr>
      <w:sz w:val="28"/>
    </w:rPr>
  </w:style>
  <w:style w:styleId="Style_310"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Style_4"/>
    <w:link w:val="Style_310_ch"/>
    <w:pPr>
      <w:spacing w:afterAutospacing="on" w:beforeAutospacing="on"/>
      <w:ind/>
    </w:pPr>
    <w:rPr>
      <w:rFonts w:ascii="Tahoma" w:hAnsi="Tahoma"/>
    </w:rPr>
  </w:style>
  <w:style w:styleId="Style_310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Style_4_ch"/>
    <w:link w:val="Style_310"/>
    <w:rPr>
      <w:rFonts w:ascii="Tahoma" w:hAnsi="Tahoma"/>
    </w:rPr>
  </w:style>
  <w:style w:styleId="Style_311" w:type="paragraph">
    <w:name w:val="Знак Знак Знак Знак Знак Знак Знак Знак Знак Знак Знак Знак Знак Знак Знак Знак Знак Знак Знак Знак Знак Знак Знак Знак Знак Знак Знак Знак"/>
    <w:basedOn w:val="Style_4"/>
    <w:link w:val="Style_311_ch"/>
    <w:pPr>
      <w:spacing w:afterAutospacing="on" w:beforeAutospacing="on"/>
      <w:ind/>
      <w:jc w:val="both"/>
    </w:pPr>
    <w:rPr>
      <w:rFonts w:ascii="Tahoma" w:hAnsi="Tahoma"/>
    </w:rPr>
  </w:style>
  <w:style w:styleId="Style_311_ch" w:type="character">
    <w:name w:val="Знак Знак Знак Знак Знак Знак Знак Знак Знак Знак Знак Знак Знак Знак Знак Знак Знак Знак Знак Знак Знак Знак Знак Знак Знак Знак Знак Знак"/>
    <w:basedOn w:val="Style_4_ch"/>
    <w:link w:val="Style_311"/>
    <w:rPr>
      <w:rFonts w:ascii="Tahoma" w:hAnsi="Tahoma"/>
    </w:rPr>
  </w:style>
  <w:style w:styleId="Style_312" w:type="paragraph">
    <w:name w:val="Основной текст 2 Знак1"/>
    <w:basedOn w:val="Style_143"/>
    <w:link w:val="Style_312_ch"/>
  </w:style>
  <w:style w:styleId="Style_312_ch" w:type="character">
    <w:name w:val="Основной текст 2 Знак1"/>
    <w:basedOn w:val="Style_143_ch"/>
    <w:link w:val="Style_312"/>
  </w:style>
  <w:style w:styleId="Style_5" w:type="paragraph">
    <w:name w:val="heading 1"/>
    <w:basedOn w:val="Style_4"/>
    <w:next w:val="Style_4"/>
    <w:link w:val="Style_5_ch"/>
    <w:uiPriority w:val="9"/>
    <w:qFormat/>
    <w:pPr>
      <w:keepNext w:val="1"/>
      <w:spacing w:line="220" w:lineRule="exact"/>
      <w:ind/>
      <w:jc w:val="center"/>
      <w:outlineLvl w:val="0"/>
    </w:pPr>
    <w:rPr>
      <w:rFonts w:ascii="AG Souvenir" w:hAnsi="AG Souvenir"/>
      <w:b w:val="1"/>
      <w:spacing w:val="38"/>
      <w:sz w:val="28"/>
    </w:rPr>
  </w:style>
  <w:style w:styleId="Style_5_ch" w:type="character">
    <w:name w:val="heading 1"/>
    <w:basedOn w:val="Style_4_ch"/>
    <w:link w:val="Style_5"/>
    <w:rPr>
      <w:rFonts w:ascii="AG Souvenir" w:hAnsi="AG Souvenir"/>
      <w:b w:val="1"/>
      <w:spacing w:val="38"/>
      <w:sz w:val="28"/>
    </w:rPr>
  </w:style>
  <w:style w:styleId="Style_313" w:type="paragraph">
    <w:name w:val="Название книги1"/>
    <w:link w:val="Style_313_ch"/>
    <w:rPr>
      <w:i w:val="1"/>
      <w:smallCaps w:val="1"/>
      <w:spacing w:val="5"/>
    </w:rPr>
  </w:style>
  <w:style w:styleId="Style_313_ch" w:type="character">
    <w:name w:val="Название книги1"/>
    <w:link w:val="Style_313"/>
    <w:rPr>
      <w:i w:val="1"/>
      <w:smallCaps w:val="1"/>
      <w:spacing w:val="5"/>
    </w:rPr>
  </w:style>
  <w:style w:styleId="Style_314"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Style_4"/>
    <w:link w:val="Style_314_ch"/>
    <w:pPr>
      <w:spacing w:afterAutospacing="on" w:beforeAutospacing="on"/>
      <w:ind/>
    </w:pPr>
    <w:rPr>
      <w:rFonts w:ascii="Tahoma" w:hAnsi="Tahoma"/>
    </w:rPr>
  </w:style>
  <w:style w:styleId="Style_314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Style_4_ch"/>
    <w:link w:val="Style_314"/>
    <w:rPr>
      <w:rFonts w:ascii="Tahoma" w:hAnsi="Tahoma"/>
    </w:rPr>
  </w:style>
  <w:style w:styleId="Style_315" w:type="paragraph">
    <w:name w:val="Основной текст с отступом 221"/>
    <w:basedOn w:val="Style_4"/>
    <w:link w:val="Style_315_ch"/>
    <w:pPr>
      <w:ind w:firstLine="851" w:left="0"/>
      <w:jc w:val="both"/>
    </w:pPr>
    <w:rPr>
      <w:sz w:val="28"/>
    </w:rPr>
  </w:style>
  <w:style w:styleId="Style_315_ch" w:type="character">
    <w:name w:val="Основной текст с отступом 221"/>
    <w:basedOn w:val="Style_4_ch"/>
    <w:link w:val="Style_315"/>
    <w:rPr>
      <w:sz w:val="28"/>
    </w:rPr>
  </w:style>
  <w:style w:styleId="Style_316" w:type="paragraph">
    <w:name w:val="Знак Знак Знак Знак Знак Знак Знак Знак Знак Знак Знак Знак Знак Знак Знак Знак Знак Знак Знак Знак Знак Знак Знак Знак Знак Знак Знак Знак2"/>
    <w:basedOn w:val="Style_4"/>
    <w:link w:val="Style_316_ch"/>
    <w:pPr>
      <w:spacing w:afterAutospacing="on" w:beforeAutospacing="on"/>
      <w:ind/>
      <w:jc w:val="both"/>
    </w:pPr>
    <w:rPr>
      <w:rFonts w:ascii="Tahoma" w:hAnsi="Tahoma"/>
    </w:rPr>
  </w:style>
  <w:style w:styleId="Style_316_ch" w:type="character">
    <w:name w:val="Знак Знак Знак Знак Знак Знак Знак Знак Знак Знак Знак Знак Знак Знак Знак Знак Знак Знак Знак Знак Знак Знак Знак Знак Знак Знак Знак Знак2"/>
    <w:basedOn w:val="Style_4_ch"/>
    <w:link w:val="Style_316"/>
    <w:rPr>
      <w:rFonts w:ascii="Tahoma" w:hAnsi="Tahoma"/>
    </w:rPr>
  </w:style>
  <w:style w:styleId="Style_317" w:type="paragraph">
    <w:name w:val="xl97"/>
    <w:basedOn w:val="Style_4"/>
    <w:link w:val="Style_317_ch"/>
    <w:pPr>
      <w:spacing w:afterAutospacing="on" w:beforeAutospacing="on"/>
      <w:ind/>
      <w:jc w:val="center"/>
    </w:pPr>
    <w:rPr>
      <w:b w:val="1"/>
      <w:sz w:val="24"/>
    </w:rPr>
  </w:style>
  <w:style w:styleId="Style_317_ch" w:type="character">
    <w:name w:val="xl97"/>
    <w:basedOn w:val="Style_4_ch"/>
    <w:link w:val="Style_317"/>
    <w:rPr>
      <w:b w:val="1"/>
      <w:sz w:val="24"/>
    </w:rPr>
  </w:style>
  <w:style w:styleId="Style_318" w:type="paragraph">
    <w:name w:val="Знак Знак2 Знак Знак Знак1 Знак Знак Знак Знак Знак Знак Знак Знак Знак Знак Знак Знак"/>
    <w:basedOn w:val="Style_4"/>
    <w:link w:val="Style_318_ch"/>
    <w:pPr>
      <w:spacing w:afterAutospacing="on" w:beforeAutospacing="on"/>
      <w:ind/>
    </w:pPr>
    <w:rPr>
      <w:rFonts w:ascii="Tahoma" w:hAnsi="Tahoma"/>
    </w:rPr>
  </w:style>
  <w:style w:styleId="Style_318_ch" w:type="character">
    <w:name w:val="Знак Знак2 Знак Знак Знак1 Знак Знак Знак Знак Знак Знак Знак Знак Знак Знак Знак Знак"/>
    <w:basedOn w:val="Style_4_ch"/>
    <w:link w:val="Style_318"/>
    <w:rPr>
      <w:rFonts w:ascii="Tahoma" w:hAnsi="Tahoma"/>
    </w:rPr>
  </w:style>
  <w:style w:styleId="Style_319" w:type="paragraph">
    <w:name w:val="Знак Знак Знак Знак Знак Знак Знак Знак Знак Знак Знак Знак Знак Знак Знак Знак1"/>
    <w:basedOn w:val="Style_4"/>
    <w:link w:val="Style_319_ch"/>
    <w:pPr>
      <w:spacing w:afterAutospacing="on" w:beforeAutospacing="on"/>
      <w:ind/>
    </w:pPr>
    <w:rPr>
      <w:rFonts w:ascii="Tahoma" w:hAnsi="Tahoma"/>
    </w:rPr>
  </w:style>
  <w:style w:styleId="Style_319_ch" w:type="character">
    <w:name w:val="Знак Знак Знак Знак Знак Знак Знак Знак Знак Знак Знак Знак Знак Знак Знак Знак1"/>
    <w:basedOn w:val="Style_4_ch"/>
    <w:link w:val="Style_319"/>
    <w:rPr>
      <w:rFonts w:ascii="Tahoma" w:hAnsi="Tahoma"/>
    </w:rPr>
  </w:style>
  <w:style w:styleId="Style_320" w:type="paragraph">
    <w:name w:val="Знак Знак6"/>
    <w:link w:val="Style_320_ch"/>
    <w:rPr>
      <w:sz w:val="28"/>
    </w:rPr>
  </w:style>
  <w:style w:styleId="Style_320_ch" w:type="character">
    <w:name w:val="Знак Знак6"/>
    <w:link w:val="Style_320"/>
    <w:rPr>
      <w:sz w:val="28"/>
    </w:rPr>
  </w:style>
  <w:style w:styleId="Style_321" w:type="paragraph">
    <w:name w:val="Знак Знак2 Знак Знак Знак1 Знак Знак Знак"/>
    <w:basedOn w:val="Style_4"/>
    <w:link w:val="Style_321_ch"/>
    <w:pPr>
      <w:spacing w:afterAutospacing="on" w:beforeAutospacing="on"/>
      <w:ind/>
    </w:pPr>
    <w:rPr>
      <w:rFonts w:ascii="Tahoma" w:hAnsi="Tahoma"/>
    </w:rPr>
  </w:style>
  <w:style w:styleId="Style_321_ch" w:type="character">
    <w:name w:val="Знак Знак2 Знак Знак Знак1 Знак Знак Знак"/>
    <w:basedOn w:val="Style_4_ch"/>
    <w:link w:val="Style_321"/>
    <w:rPr>
      <w:rFonts w:ascii="Tahoma" w:hAnsi="Tahoma"/>
    </w:rPr>
  </w:style>
  <w:style w:styleId="Style_322" w:type="paragraph">
    <w:name w:val="Основной текст (2)"/>
    <w:basedOn w:val="Style_4"/>
    <w:link w:val="Style_322_ch"/>
    <w:pPr>
      <w:widowControl w:val="0"/>
      <w:spacing w:after="900" w:before="360" w:line="0" w:lineRule="atLeast"/>
      <w:ind w:firstLine="567" w:left="0"/>
      <w:jc w:val="center"/>
    </w:pPr>
    <w:rPr>
      <w:sz w:val="26"/>
    </w:rPr>
  </w:style>
  <w:style w:styleId="Style_322_ch" w:type="character">
    <w:name w:val="Основной текст (2)"/>
    <w:basedOn w:val="Style_4_ch"/>
    <w:link w:val="Style_322"/>
    <w:rPr>
      <w:sz w:val="26"/>
    </w:rPr>
  </w:style>
  <w:style w:styleId="Style_323"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Style_4"/>
    <w:link w:val="Style_323_ch"/>
    <w:pPr>
      <w:spacing w:afterAutospacing="on" w:beforeAutospacing="on"/>
      <w:ind/>
    </w:pPr>
    <w:rPr>
      <w:rFonts w:ascii="Tahoma" w:hAnsi="Tahoma"/>
    </w:rPr>
  </w:style>
  <w:style w:styleId="Style_323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Style_4_ch"/>
    <w:link w:val="Style_323"/>
    <w:rPr>
      <w:rFonts w:ascii="Tahoma" w:hAnsi="Tahoma"/>
    </w:rPr>
  </w:style>
  <w:style w:styleId="Style_324" w:type="paragraph">
    <w:name w:val="Сильная ссылка2"/>
    <w:link w:val="Style_324_ch"/>
    <w:rPr>
      <w:b w:val="1"/>
      <w:smallCaps w:val="1"/>
    </w:rPr>
  </w:style>
  <w:style w:styleId="Style_324_ch" w:type="character">
    <w:name w:val="Сильная ссылка2"/>
    <w:link w:val="Style_324"/>
    <w:rPr>
      <w:b w:val="1"/>
      <w:smallCaps w:val="1"/>
    </w:rPr>
  </w:style>
  <w:style w:styleId="Style_325" w:type="paragraph">
    <w:name w:val="Hyperlink"/>
    <w:link w:val="Style_325_ch"/>
    <w:rPr>
      <w:color w:val="0000FF"/>
      <w:u w:val="single"/>
    </w:rPr>
  </w:style>
  <w:style w:styleId="Style_325_ch" w:type="character">
    <w:name w:val="Hyperlink"/>
    <w:link w:val="Style_325"/>
    <w:rPr>
      <w:color w:val="0000FF"/>
      <w:u w:val="single"/>
    </w:rPr>
  </w:style>
  <w:style w:styleId="Style_326" w:type="paragraph">
    <w:name w:val="Footnote"/>
    <w:basedOn w:val="Style_4"/>
    <w:link w:val="Style_326_ch"/>
  </w:style>
  <w:style w:styleId="Style_326_ch" w:type="character">
    <w:name w:val="Footnote"/>
    <w:basedOn w:val="Style_4_ch"/>
    <w:link w:val="Style_326"/>
  </w:style>
  <w:style w:styleId="Style_327" w:type="paragraph">
    <w:name w:val="heading 8"/>
    <w:basedOn w:val="Style_4"/>
    <w:next w:val="Style_4"/>
    <w:link w:val="Style_327_ch"/>
    <w:uiPriority w:val="9"/>
    <w:qFormat/>
    <w:pPr>
      <w:ind w:firstLine="709" w:left="0"/>
      <w:jc w:val="both"/>
      <w:outlineLvl w:val="7"/>
    </w:pPr>
    <w:rPr>
      <w:b w:val="1"/>
      <w:color w:val="7F7F7F"/>
    </w:rPr>
  </w:style>
  <w:style w:styleId="Style_327_ch" w:type="character">
    <w:name w:val="heading 8"/>
    <w:basedOn w:val="Style_4_ch"/>
    <w:link w:val="Style_327"/>
    <w:rPr>
      <w:b w:val="1"/>
      <w:color w:val="7F7F7F"/>
    </w:rPr>
  </w:style>
  <w:style w:styleId="Style_328" w:type="paragraph">
    <w:name w:val="Знак Знак92"/>
    <w:link w:val="Style_328_ch"/>
  </w:style>
  <w:style w:styleId="Style_328_ch" w:type="character">
    <w:name w:val="Знак Знак92"/>
    <w:link w:val="Style_328"/>
  </w:style>
  <w:style w:styleId="Style_329" w:type="paragraph">
    <w:name w:val="Style2"/>
    <w:basedOn w:val="Style_4"/>
    <w:link w:val="Style_329_ch"/>
    <w:pPr>
      <w:widowControl w:val="0"/>
      <w:ind/>
    </w:pPr>
    <w:rPr>
      <w:sz w:val="24"/>
    </w:rPr>
  </w:style>
  <w:style w:styleId="Style_329_ch" w:type="character">
    <w:name w:val="Style2"/>
    <w:basedOn w:val="Style_4_ch"/>
    <w:link w:val="Style_329"/>
    <w:rPr>
      <w:sz w:val="24"/>
    </w:rPr>
  </w:style>
  <w:style w:styleId="Style_330"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Style_4"/>
    <w:link w:val="Style_330_ch"/>
    <w:pPr>
      <w:spacing w:afterAutospacing="on" w:beforeAutospacing="on"/>
      <w:ind/>
    </w:pPr>
    <w:rPr>
      <w:rFonts w:ascii="Tahoma" w:hAnsi="Tahoma"/>
    </w:rPr>
  </w:style>
  <w:style w:styleId="Style_330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Style_4_ch"/>
    <w:link w:val="Style_330"/>
    <w:rPr>
      <w:rFonts w:ascii="Tahoma" w:hAnsi="Tahoma"/>
    </w:rPr>
  </w:style>
  <w:style w:styleId="Style_331" w:type="paragraph">
    <w:name w:val="toc 1"/>
    <w:next w:val="Style_4"/>
    <w:link w:val="Style_331_ch"/>
    <w:uiPriority w:val="39"/>
    <w:rPr>
      <w:rFonts w:ascii="XO Thames" w:hAnsi="XO Thames"/>
      <w:b w:val="1"/>
      <w:sz w:val="28"/>
    </w:rPr>
  </w:style>
  <w:style w:styleId="Style_331_ch" w:type="character">
    <w:name w:val="toc 1"/>
    <w:link w:val="Style_331"/>
    <w:rPr>
      <w:rFonts w:ascii="XO Thames" w:hAnsi="XO Thames"/>
      <w:b w:val="1"/>
      <w:sz w:val="28"/>
    </w:rPr>
  </w:style>
  <w:style w:styleId="Style_332" w:type="paragraph">
    <w:name w:val="standard"/>
    <w:basedOn w:val="Style_4"/>
    <w:link w:val="Style_332_ch"/>
    <w:pPr>
      <w:spacing w:afterAutospacing="on" w:beforeAutospacing="on"/>
      <w:ind/>
    </w:pPr>
    <w:rPr>
      <w:sz w:val="24"/>
    </w:rPr>
  </w:style>
  <w:style w:styleId="Style_332_ch" w:type="character">
    <w:name w:val="standard"/>
    <w:basedOn w:val="Style_4_ch"/>
    <w:link w:val="Style_332"/>
    <w:rPr>
      <w:sz w:val="24"/>
    </w:rPr>
  </w:style>
  <w:style w:styleId="Style_333" w:type="paragraph">
    <w:name w:val="Заголовок 8 Знак1"/>
    <w:basedOn w:val="Style_137"/>
    <w:link w:val="Style_333_ch"/>
    <w:rPr>
      <w:b w:val="1"/>
      <w:color w:val="7F7F7F"/>
    </w:rPr>
  </w:style>
  <w:style w:styleId="Style_333_ch" w:type="character">
    <w:name w:val="Заголовок 8 Знак1"/>
    <w:basedOn w:val="Style_137_ch"/>
    <w:link w:val="Style_333"/>
    <w:rPr>
      <w:b w:val="1"/>
      <w:color w:val="7F7F7F"/>
    </w:rPr>
  </w:style>
  <w:style w:styleId="Style_334" w:type="paragraph">
    <w:name w:val="Знак4 Знак Знак Знак Знак Знак Знак Знак Знак Знак1 Знак Знак Знак2"/>
    <w:basedOn w:val="Style_4"/>
    <w:link w:val="Style_334_ch"/>
    <w:pPr>
      <w:spacing w:afterAutospacing="on" w:beforeAutospacing="on"/>
      <w:ind/>
      <w:jc w:val="both"/>
    </w:pPr>
    <w:rPr>
      <w:rFonts w:ascii="Tahoma" w:hAnsi="Tahoma"/>
    </w:rPr>
  </w:style>
  <w:style w:styleId="Style_334_ch" w:type="character">
    <w:name w:val="Знак4 Знак Знак Знак Знак Знак Знак Знак Знак Знак1 Знак Знак Знак2"/>
    <w:basedOn w:val="Style_4_ch"/>
    <w:link w:val="Style_334"/>
    <w:rPr>
      <w:rFonts w:ascii="Tahoma" w:hAnsi="Tahoma"/>
    </w:rPr>
  </w:style>
  <w:style w:styleId="Style_335" w:type="paragraph">
    <w:name w:val="Замещающий текст1"/>
    <w:link w:val="Style_335_ch"/>
    <w:rPr>
      <w:color w:val="808080"/>
    </w:rPr>
  </w:style>
  <w:style w:styleId="Style_335_ch" w:type="character">
    <w:name w:val="Замещающий текст1"/>
    <w:link w:val="Style_335"/>
    <w:rPr>
      <w:color w:val="808080"/>
    </w:rPr>
  </w:style>
  <w:style w:styleId="Style_336" w:type="paragraph">
    <w:name w:val="WW8Num14z2"/>
    <w:link w:val="Style_336_ch"/>
    <w:rPr>
      <w:rFonts w:ascii="Wingdings" w:hAnsi="Wingdings"/>
    </w:rPr>
  </w:style>
  <w:style w:styleId="Style_336_ch" w:type="character">
    <w:name w:val="WW8Num14z2"/>
    <w:link w:val="Style_336"/>
    <w:rPr>
      <w:rFonts w:ascii="Wingdings" w:hAnsi="Wingdings"/>
    </w:rPr>
  </w:style>
  <w:style w:styleId="Style_337" w:type="paragraph">
    <w:name w:val="ConsNonformat"/>
    <w:link w:val="Style_337_ch"/>
    <w:pPr>
      <w:widowControl w:val="0"/>
      <w:ind w:right="19772"/>
    </w:pPr>
    <w:rPr>
      <w:rFonts w:ascii="Courier New" w:hAnsi="Courier New"/>
      <w:sz w:val="22"/>
    </w:rPr>
  </w:style>
  <w:style w:styleId="Style_337_ch" w:type="character">
    <w:name w:val="ConsNonformat"/>
    <w:link w:val="Style_337"/>
    <w:rPr>
      <w:rFonts w:ascii="Courier New" w:hAnsi="Courier New"/>
      <w:sz w:val="22"/>
    </w:rPr>
  </w:style>
  <w:style w:styleId="Style_338"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Style_4"/>
    <w:link w:val="Style_338_ch"/>
    <w:pPr>
      <w:spacing w:afterAutospacing="on" w:beforeAutospacing="on"/>
      <w:ind/>
    </w:pPr>
    <w:rPr>
      <w:rFonts w:ascii="Tahoma" w:hAnsi="Tahoma"/>
    </w:rPr>
  </w:style>
  <w:style w:styleId="Style_338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Style_4_ch"/>
    <w:link w:val="Style_338"/>
    <w:rPr>
      <w:rFonts w:ascii="Tahoma" w:hAnsi="Tahoma"/>
    </w:rPr>
  </w:style>
  <w:style w:styleId="Style_339" w:type="paragraph">
    <w:name w:val="xl75"/>
    <w:basedOn w:val="Style_4"/>
    <w:link w:val="Style_339_ch"/>
    <w:pPr>
      <w:spacing w:afterAutospacing="on" w:beforeAutospacing="on"/>
      <w:ind/>
      <w:jc w:val="center"/>
    </w:pPr>
    <w:rPr>
      <w:sz w:val="24"/>
    </w:rPr>
  </w:style>
  <w:style w:styleId="Style_339_ch" w:type="character">
    <w:name w:val="xl75"/>
    <w:basedOn w:val="Style_4_ch"/>
    <w:link w:val="Style_339"/>
    <w:rPr>
      <w:sz w:val="24"/>
    </w:rPr>
  </w:style>
  <w:style w:styleId="Style_340" w:type="paragraph">
    <w:name w:val="Знак Знак Знак Знак1 Знак Знак Знак Знак Знак Знак1"/>
    <w:basedOn w:val="Style_4"/>
    <w:link w:val="Style_340_ch"/>
    <w:pPr>
      <w:spacing w:afterAutospacing="on" w:beforeAutospacing="on"/>
      <w:ind/>
      <w:jc w:val="both"/>
    </w:pPr>
    <w:rPr>
      <w:rFonts w:ascii="Tahoma" w:hAnsi="Tahoma"/>
    </w:rPr>
  </w:style>
  <w:style w:styleId="Style_340_ch" w:type="character">
    <w:name w:val="Знак Знак Знак Знак1 Знак Знак Знак Знак Знак Знак1"/>
    <w:basedOn w:val="Style_4_ch"/>
    <w:link w:val="Style_340"/>
    <w:rPr>
      <w:rFonts w:ascii="Tahoma" w:hAnsi="Tahoma"/>
    </w:rPr>
  </w:style>
  <w:style w:styleId="Style_341" w:type="paragraph">
    <w:name w:val="Знак4 Знак Знак Знак Знак Знак Знак Знак Знак Знак3"/>
    <w:basedOn w:val="Style_4"/>
    <w:link w:val="Style_341_ch"/>
    <w:pPr>
      <w:spacing w:afterAutospacing="on" w:beforeAutospacing="on"/>
      <w:ind/>
      <w:jc w:val="both"/>
    </w:pPr>
    <w:rPr>
      <w:rFonts w:ascii="Tahoma" w:hAnsi="Tahoma"/>
    </w:rPr>
  </w:style>
  <w:style w:styleId="Style_341_ch" w:type="character">
    <w:name w:val="Знак4 Знак Знак Знак Знак Знак Знак Знак Знак Знак3"/>
    <w:basedOn w:val="Style_4_ch"/>
    <w:link w:val="Style_341"/>
    <w:rPr>
      <w:rFonts w:ascii="Tahoma" w:hAnsi="Tahoma"/>
    </w:rPr>
  </w:style>
  <w:style w:styleId="Style_342" w:type="paragraph">
    <w:name w:val="Body Text Indent"/>
    <w:basedOn w:val="Style_4"/>
    <w:link w:val="Style_342_ch"/>
    <w:pPr>
      <w:ind w:firstLine="709" w:left="0"/>
      <w:jc w:val="both"/>
    </w:pPr>
    <w:rPr>
      <w:sz w:val="28"/>
    </w:rPr>
  </w:style>
  <w:style w:styleId="Style_342_ch" w:type="character">
    <w:name w:val="Body Text Indent"/>
    <w:basedOn w:val="Style_4_ch"/>
    <w:link w:val="Style_342"/>
    <w:rPr>
      <w:sz w:val="28"/>
    </w:rPr>
  </w:style>
  <w:style w:styleId="Style_343" w:type="paragraph">
    <w:name w:val="Знак Знак1 Знак Знак Знак Знак Знак Знак Знак1"/>
    <w:basedOn w:val="Style_4"/>
    <w:link w:val="Style_343_ch"/>
    <w:pPr>
      <w:spacing w:afterAutospacing="on" w:beforeAutospacing="on"/>
      <w:ind/>
      <w:jc w:val="both"/>
    </w:pPr>
    <w:rPr>
      <w:rFonts w:ascii="Tahoma" w:hAnsi="Tahoma"/>
    </w:rPr>
  </w:style>
  <w:style w:styleId="Style_343_ch" w:type="character">
    <w:name w:val="Знак Знак1 Знак Знак Знак Знак Знак Знак Знак1"/>
    <w:basedOn w:val="Style_4_ch"/>
    <w:link w:val="Style_343"/>
    <w:rPr>
      <w:rFonts w:ascii="Tahoma" w:hAnsi="Tahoma"/>
    </w:rPr>
  </w:style>
  <w:style w:styleId="Style_344" w:type="paragraph">
    <w:name w:val="Верхний колонтитул2"/>
    <w:basedOn w:val="Style_4"/>
    <w:link w:val="Style_344_ch"/>
    <w:pPr>
      <w:ind w:firstLine="0" w:left="400"/>
      <w:jc w:val="center"/>
    </w:pPr>
    <w:rPr>
      <w:rFonts w:ascii="Arial" w:hAnsi="Arial"/>
      <w:b w:val="1"/>
      <w:color w:val="3560A7"/>
      <w:sz w:val="28"/>
    </w:rPr>
  </w:style>
  <w:style w:styleId="Style_344_ch" w:type="character">
    <w:name w:val="Верхний колонтитул2"/>
    <w:basedOn w:val="Style_4_ch"/>
    <w:link w:val="Style_344"/>
    <w:rPr>
      <w:rFonts w:ascii="Arial" w:hAnsi="Arial"/>
      <w:b w:val="1"/>
      <w:color w:val="3560A7"/>
      <w:sz w:val="28"/>
    </w:rPr>
  </w:style>
  <w:style w:styleId="Style_345" w:type="paragraph">
    <w:name w:val="Выделение1"/>
    <w:link w:val="Style_345_ch"/>
    <w:rPr>
      <w:b w:val="1"/>
      <w:i w:val="1"/>
      <w:spacing w:val="10"/>
    </w:rPr>
  </w:style>
  <w:style w:styleId="Style_345_ch" w:type="character">
    <w:name w:val="Выделение1"/>
    <w:link w:val="Style_345"/>
    <w:rPr>
      <w:b w:val="1"/>
      <w:i w:val="1"/>
      <w:spacing w:val="10"/>
    </w:rPr>
  </w:style>
  <w:style w:styleId="Style_346"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Style_4"/>
    <w:link w:val="Style_346_ch"/>
    <w:pPr>
      <w:spacing w:afterAutospacing="on" w:beforeAutospacing="on"/>
      <w:ind/>
    </w:pPr>
    <w:rPr>
      <w:rFonts w:ascii="Tahoma" w:hAnsi="Tahoma"/>
    </w:rPr>
  </w:style>
  <w:style w:styleId="Style_346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Style_4_ch"/>
    <w:link w:val="Style_346"/>
    <w:rPr>
      <w:rFonts w:ascii="Tahoma" w:hAnsi="Tahoma"/>
    </w:rPr>
  </w:style>
  <w:style w:styleId="Style_347" w:type="paragraph">
    <w:name w:val="Знак Знак Знак Знак2"/>
    <w:basedOn w:val="Style_4"/>
    <w:link w:val="Style_347_ch"/>
    <w:pPr>
      <w:spacing w:afterAutospacing="on" w:beforeAutospacing="on"/>
      <w:ind/>
      <w:jc w:val="both"/>
    </w:pPr>
    <w:rPr>
      <w:rFonts w:ascii="Tahoma" w:hAnsi="Tahoma"/>
    </w:rPr>
  </w:style>
  <w:style w:styleId="Style_347_ch" w:type="character">
    <w:name w:val="Знак Знак Знак Знак2"/>
    <w:basedOn w:val="Style_4_ch"/>
    <w:link w:val="Style_347"/>
    <w:rPr>
      <w:rFonts w:ascii="Tahoma" w:hAnsi="Tahoma"/>
    </w:rPr>
  </w:style>
  <w:style w:styleId="Style_348" w:type="paragraph">
    <w:name w:val="Header and Footer"/>
    <w:link w:val="Style_348_ch"/>
    <w:pPr>
      <w:ind/>
      <w:jc w:val="both"/>
    </w:pPr>
    <w:rPr>
      <w:rFonts w:ascii="XO Thames" w:hAnsi="XO Thames"/>
    </w:rPr>
  </w:style>
  <w:style w:styleId="Style_348_ch" w:type="character">
    <w:name w:val="Header and Footer"/>
    <w:link w:val="Style_348"/>
    <w:rPr>
      <w:rFonts w:ascii="XO Thames" w:hAnsi="XO Thames"/>
    </w:rPr>
  </w:style>
  <w:style w:styleId="Style_349" w:type="paragraph">
    <w:name w:val="consnormal"/>
    <w:basedOn w:val="Style_4"/>
    <w:link w:val="Style_349_ch"/>
    <w:pPr>
      <w:spacing w:after="100" w:before="100"/>
      <w:ind/>
    </w:pPr>
    <w:rPr>
      <w:rFonts w:ascii="Arial" w:hAnsi="Arial"/>
    </w:rPr>
  </w:style>
  <w:style w:styleId="Style_349_ch" w:type="character">
    <w:name w:val="consnormal"/>
    <w:basedOn w:val="Style_4_ch"/>
    <w:link w:val="Style_349"/>
    <w:rPr>
      <w:rFonts w:ascii="Arial" w:hAnsi="Arial"/>
    </w:rPr>
  </w:style>
  <w:style w:styleId="Style_350" w:type="paragraph">
    <w:name w:val="Знак Знак26"/>
    <w:link w:val="Style_350_ch"/>
    <w:rPr>
      <w:rFonts w:ascii="AG Souvenir" w:hAnsi="AG Souvenir"/>
      <w:b w:val="1"/>
      <w:spacing w:val="38"/>
      <w:sz w:val="28"/>
    </w:rPr>
  </w:style>
  <w:style w:styleId="Style_350_ch" w:type="character">
    <w:name w:val="Знак Знак26"/>
    <w:link w:val="Style_350"/>
    <w:rPr>
      <w:rFonts w:ascii="AG Souvenir" w:hAnsi="AG Souvenir"/>
      <w:b w:val="1"/>
      <w:spacing w:val="38"/>
      <w:sz w:val="28"/>
    </w:rPr>
  </w:style>
  <w:style w:styleId="Style_351" w:type="paragraph">
    <w:name w:val="xl39"/>
    <w:basedOn w:val="Style_4"/>
    <w:link w:val="Style_351_ch"/>
    <w:pPr>
      <w:spacing w:afterAutospacing="on" w:beforeAutospacing="on"/>
      <w:ind/>
      <w:jc w:val="center"/>
    </w:pPr>
    <w:rPr>
      <w:sz w:val="24"/>
    </w:rPr>
  </w:style>
  <w:style w:styleId="Style_351_ch" w:type="character">
    <w:name w:val="xl39"/>
    <w:basedOn w:val="Style_4_ch"/>
    <w:link w:val="Style_351"/>
    <w:rPr>
      <w:sz w:val="24"/>
    </w:rPr>
  </w:style>
  <w:style w:styleId="Style_352" w:type="paragraph">
    <w:name w:val="xl95"/>
    <w:basedOn w:val="Style_4"/>
    <w:link w:val="Style_352_ch"/>
    <w:pPr>
      <w:spacing w:afterAutospacing="on" w:beforeAutospacing="on"/>
      <w:ind/>
      <w:jc w:val="center"/>
    </w:pPr>
    <w:rPr>
      <w:b w:val="1"/>
      <w:sz w:val="24"/>
    </w:rPr>
  </w:style>
  <w:style w:styleId="Style_352_ch" w:type="character">
    <w:name w:val="xl95"/>
    <w:basedOn w:val="Style_4_ch"/>
    <w:link w:val="Style_352"/>
    <w:rPr>
      <w:b w:val="1"/>
      <w:sz w:val="24"/>
    </w:rPr>
  </w:style>
  <w:style w:styleId="Style_353" w:type="paragraph">
    <w:name w:val="WW8Num11z1"/>
    <w:link w:val="Style_353_ch"/>
    <w:rPr>
      <w:rFonts w:ascii="Courier New" w:hAnsi="Courier New"/>
    </w:rPr>
  </w:style>
  <w:style w:styleId="Style_353_ch" w:type="character">
    <w:name w:val="WW8Num11z1"/>
    <w:link w:val="Style_353"/>
    <w:rPr>
      <w:rFonts w:ascii="Courier New" w:hAnsi="Courier New"/>
    </w:rPr>
  </w:style>
  <w:style w:styleId="Style_21" w:type="paragraph">
    <w:name w:val="Таблица"/>
    <w:basedOn w:val="Style_98"/>
    <w:link w:val="Style_21_ch"/>
    <w:pPr>
      <w:spacing w:line="220" w:lineRule="exact"/>
      <w:ind w:firstLine="0" w:left="0"/>
    </w:pPr>
    <w:rPr>
      <w:sz w:val="20"/>
    </w:rPr>
  </w:style>
  <w:style w:styleId="Style_21_ch" w:type="character">
    <w:name w:val="Таблица"/>
    <w:basedOn w:val="Style_98_ch"/>
    <w:link w:val="Style_21"/>
    <w:rPr>
      <w:sz w:val="20"/>
    </w:rPr>
  </w:style>
  <w:style w:styleId="Style_354" w:type="paragraph">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Style_4"/>
    <w:link w:val="Style_354_ch"/>
    <w:pPr>
      <w:spacing w:afterAutospacing="on" w:beforeAutospacing="on"/>
      <w:ind/>
      <w:jc w:val="both"/>
    </w:pPr>
    <w:rPr>
      <w:rFonts w:ascii="Tahoma" w:hAnsi="Tahoma"/>
    </w:rPr>
  </w:style>
  <w:style w:styleId="Style_354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Style_4_ch"/>
    <w:link w:val="Style_354"/>
    <w:rPr>
      <w:rFonts w:ascii="Tahoma" w:hAnsi="Tahoma"/>
    </w:rPr>
  </w:style>
  <w:style w:styleId="Style_355" w:type="paragraph">
    <w:name w:val="xl35"/>
    <w:basedOn w:val="Style_4"/>
    <w:link w:val="Style_355_ch"/>
    <w:pPr>
      <w:spacing w:afterAutospacing="on" w:beforeAutospacing="on"/>
      <w:ind/>
    </w:pPr>
    <w:rPr>
      <w:sz w:val="24"/>
    </w:rPr>
  </w:style>
  <w:style w:styleId="Style_355_ch" w:type="character">
    <w:name w:val="xl35"/>
    <w:basedOn w:val="Style_4_ch"/>
    <w:link w:val="Style_355"/>
    <w:rPr>
      <w:sz w:val="24"/>
    </w:rPr>
  </w:style>
  <w:style w:styleId="Style_356" w:type="paragraph">
    <w:name w:val="Знак Знак71"/>
    <w:link w:val="Style_356_ch"/>
    <w:rPr>
      <w:b w:val="1"/>
      <w:sz w:val="28"/>
    </w:rPr>
  </w:style>
  <w:style w:styleId="Style_356_ch" w:type="character">
    <w:name w:val="Знак Знак71"/>
    <w:link w:val="Style_356"/>
    <w:rPr>
      <w:b w:val="1"/>
      <w:sz w:val="28"/>
    </w:rPr>
  </w:style>
  <w:style w:styleId="Style_357" w:type="paragraph">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Style_4"/>
    <w:link w:val="Style_357_ch"/>
    <w:pPr>
      <w:spacing w:afterAutospacing="on" w:beforeAutospacing="on"/>
      <w:ind/>
      <w:jc w:val="both"/>
    </w:pPr>
    <w:rPr>
      <w:rFonts w:ascii="Tahoma" w:hAnsi="Tahoma"/>
    </w:rPr>
  </w:style>
  <w:style w:styleId="Style_357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Style_4_ch"/>
    <w:link w:val="Style_357"/>
    <w:rPr>
      <w:rFonts w:ascii="Tahoma" w:hAnsi="Tahoma"/>
    </w:rPr>
  </w:style>
  <w:style w:styleId="Style_358" w:type="paragraph">
    <w:name w:val="Знак Знак Знак Знак Знак Знак Знак Знак Знак Знак Знак Знак Знак Знак Знак2"/>
    <w:basedOn w:val="Style_4"/>
    <w:link w:val="Style_358_ch"/>
    <w:pPr>
      <w:spacing w:afterAutospacing="on" w:beforeAutospacing="on"/>
      <w:ind/>
    </w:pPr>
    <w:rPr>
      <w:rFonts w:ascii="Tahoma" w:hAnsi="Tahoma"/>
    </w:rPr>
  </w:style>
  <w:style w:styleId="Style_358_ch" w:type="character">
    <w:name w:val="Знак Знак Знак Знак Знак Знак Знак Знак Знак Знак Знак Знак Знак Знак Знак2"/>
    <w:basedOn w:val="Style_4_ch"/>
    <w:link w:val="Style_358"/>
    <w:rPr>
      <w:rFonts w:ascii="Tahoma" w:hAnsi="Tahoma"/>
    </w:rPr>
  </w:style>
  <w:style w:styleId="Style_359" w:type="paragraph">
    <w:name w:val="Document Map"/>
    <w:basedOn w:val="Style_4"/>
    <w:link w:val="Style_359_ch"/>
    <w:pPr>
      <w:ind w:firstLine="709" w:left="0"/>
      <w:jc w:val="both"/>
    </w:pPr>
    <w:rPr>
      <w:rFonts w:ascii="Tahoma" w:hAnsi="Tahoma"/>
      <w:sz w:val="28"/>
    </w:rPr>
  </w:style>
  <w:style w:styleId="Style_359_ch" w:type="character">
    <w:name w:val="Document Map"/>
    <w:basedOn w:val="Style_4_ch"/>
    <w:link w:val="Style_359"/>
    <w:rPr>
      <w:rFonts w:ascii="Tahoma" w:hAnsi="Tahoma"/>
      <w:sz w:val="28"/>
    </w:rPr>
  </w:style>
  <w:style w:styleId="Style_360" w:type="paragraph">
    <w:name w:val="Знак Знак8"/>
    <w:link w:val="Style_360_ch"/>
    <w:rPr>
      <w:sz w:val="28"/>
    </w:rPr>
  </w:style>
  <w:style w:styleId="Style_360_ch" w:type="character">
    <w:name w:val="Знак Знак8"/>
    <w:link w:val="Style_360"/>
    <w:rPr>
      <w:sz w:val="28"/>
    </w:rPr>
  </w:style>
  <w:style w:styleId="Style_361" w:type="paragraph">
    <w:name w:val="Название книги1"/>
    <w:link w:val="Style_361_ch"/>
    <w:rPr>
      <w:i w:val="1"/>
      <w:smallCaps w:val="1"/>
      <w:spacing w:val="5"/>
    </w:rPr>
  </w:style>
  <w:style w:styleId="Style_361_ch" w:type="character">
    <w:name w:val="Название книги1"/>
    <w:link w:val="Style_361"/>
    <w:rPr>
      <w:i w:val="1"/>
      <w:smallCaps w:val="1"/>
      <w:spacing w:val="5"/>
    </w:rPr>
  </w:style>
  <w:style w:styleId="Style_362" w:type="paragraph">
    <w:name w:val="Block Text"/>
    <w:basedOn w:val="Style_4"/>
    <w:link w:val="Style_362_ch"/>
    <w:pPr>
      <w:spacing w:after="75" w:before="75"/>
      <w:ind/>
    </w:pPr>
    <w:rPr>
      <w:rFonts w:ascii="Arial" w:hAnsi="Arial"/>
    </w:rPr>
  </w:style>
  <w:style w:styleId="Style_362_ch" w:type="character">
    <w:name w:val="Block Text"/>
    <w:basedOn w:val="Style_4_ch"/>
    <w:link w:val="Style_362"/>
    <w:rPr>
      <w:rFonts w:ascii="Arial" w:hAnsi="Arial"/>
    </w:rPr>
  </w:style>
  <w:style w:styleId="Style_363" w:type="paragraph">
    <w:name w:val="Знак Знак3"/>
    <w:link w:val="Style_363_ch"/>
    <w:rPr>
      <w:sz w:val="24"/>
    </w:rPr>
  </w:style>
  <w:style w:styleId="Style_363_ch" w:type="character">
    <w:name w:val="Знак Знак3"/>
    <w:link w:val="Style_363"/>
    <w:rPr>
      <w:sz w:val="24"/>
    </w:rPr>
  </w:style>
  <w:style w:styleId="Style_364"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Style_4"/>
    <w:link w:val="Style_364_ch"/>
    <w:pPr>
      <w:spacing w:afterAutospacing="on" w:beforeAutospacing="on"/>
      <w:ind/>
    </w:pPr>
    <w:rPr>
      <w:rFonts w:ascii="Tahoma" w:hAnsi="Tahoma"/>
    </w:rPr>
  </w:style>
  <w:style w:styleId="Style_364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Style_4_ch"/>
    <w:link w:val="Style_364"/>
    <w:rPr>
      <w:rFonts w:ascii="Tahoma" w:hAnsi="Tahoma"/>
    </w:rPr>
  </w:style>
  <w:style w:styleId="Style_365" w:type="paragraph">
    <w:name w:val="Основной текст1"/>
    <w:basedOn w:val="Style_4"/>
    <w:link w:val="Style_365_ch"/>
    <w:pPr>
      <w:widowControl w:val="0"/>
      <w:ind/>
      <w:jc w:val="both"/>
    </w:pPr>
    <w:rPr>
      <w:sz w:val="24"/>
    </w:rPr>
  </w:style>
  <w:style w:styleId="Style_365_ch" w:type="character">
    <w:name w:val="Основной текст1"/>
    <w:basedOn w:val="Style_4_ch"/>
    <w:link w:val="Style_365"/>
    <w:rPr>
      <w:sz w:val="24"/>
    </w:rPr>
  </w:style>
  <w:style w:styleId="Style_366" w:type="paragraph">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Style_4"/>
    <w:link w:val="Style_366_ch"/>
    <w:pPr>
      <w:spacing w:afterAutospacing="on" w:beforeAutospacing="on"/>
      <w:ind/>
      <w:jc w:val="both"/>
    </w:pPr>
    <w:rPr>
      <w:rFonts w:ascii="Tahoma" w:hAnsi="Tahoma"/>
    </w:rPr>
  </w:style>
  <w:style w:styleId="Style_366_ch" w:type="character">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Style_4_ch"/>
    <w:link w:val="Style_366"/>
    <w:rPr>
      <w:rFonts w:ascii="Tahoma" w:hAnsi="Tahoma"/>
    </w:rPr>
  </w:style>
  <w:style w:styleId="Style_367" w:type="paragraph">
    <w:name w:val="Слабое выделение1"/>
    <w:link w:val="Style_367_ch"/>
    <w:rPr>
      <w:i w:val="1"/>
    </w:rPr>
  </w:style>
  <w:style w:styleId="Style_367_ch" w:type="character">
    <w:name w:val="Слабое выделение1"/>
    <w:link w:val="Style_367"/>
    <w:rPr>
      <w:i w:val="1"/>
    </w:rPr>
  </w:style>
  <w:style w:styleId="Style_368" w:type="paragraph">
    <w:name w:val="Обычный1"/>
    <w:link w:val="Style_368_ch"/>
  </w:style>
  <w:style w:styleId="Style_368_ch" w:type="character">
    <w:name w:val="Обычный1"/>
    <w:link w:val="Style_368"/>
  </w:style>
  <w:style w:styleId="Style_369" w:type="paragraph">
    <w:name w:val="Выделение3"/>
    <w:link w:val="Style_369_ch"/>
    <w:rPr>
      <w:b w:val="1"/>
      <w:i w:val="1"/>
      <w:spacing w:val="10"/>
    </w:rPr>
  </w:style>
  <w:style w:styleId="Style_369_ch" w:type="character">
    <w:name w:val="Выделение3"/>
    <w:link w:val="Style_369"/>
    <w:rPr>
      <w:b w:val="1"/>
      <w:i w:val="1"/>
      <w:spacing w:val="10"/>
    </w:rPr>
  </w:style>
  <w:style w:styleId="Style_370"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Style_4"/>
    <w:link w:val="Style_370_ch"/>
    <w:pPr>
      <w:spacing w:afterAutospacing="on" w:beforeAutospacing="on"/>
      <w:ind/>
    </w:pPr>
    <w:rPr>
      <w:rFonts w:ascii="Tahoma" w:hAnsi="Tahoma"/>
    </w:rPr>
  </w:style>
  <w:style w:styleId="Style_370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Style_4_ch"/>
    <w:link w:val="Style_370"/>
    <w:rPr>
      <w:rFonts w:ascii="Tahoma" w:hAnsi="Tahoma"/>
    </w:rPr>
  </w:style>
  <w:style w:styleId="Style_371" w:type="paragraph">
    <w:name w:val="Знак1 Знак Знак Знак Знак Знак Знак Знак Знак Знак Знак Знак"/>
    <w:basedOn w:val="Style_4"/>
    <w:link w:val="Style_371_ch"/>
    <w:pPr>
      <w:spacing w:after="160" w:line="240" w:lineRule="exact"/>
      <w:ind/>
    </w:pPr>
    <w:rPr>
      <w:rFonts w:ascii="Verdana" w:hAnsi="Verdana"/>
    </w:rPr>
  </w:style>
  <w:style w:styleId="Style_371_ch" w:type="character">
    <w:name w:val="Знак1 Знак Знак Знак Знак Знак Знак Знак Знак Знак Знак Знак"/>
    <w:basedOn w:val="Style_4_ch"/>
    <w:link w:val="Style_371"/>
    <w:rPr>
      <w:rFonts w:ascii="Verdana" w:hAnsi="Verdana"/>
    </w:rPr>
  </w:style>
  <w:style w:styleId="Style_372" w:type="paragraph">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4"/>
    <w:link w:val="Style_372_ch"/>
    <w:pPr>
      <w:spacing w:afterAutospacing="on" w:beforeAutospacing="on"/>
      <w:ind/>
      <w:jc w:val="both"/>
    </w:pPr>
    <w:rPr>
      <w:rFonts w:ascii="Tahoma" w:hAnsi="Tahoma"/>
    </w:rPr>
  </w:style>
  <w:style w:styleId="Style_372_ch" w:type="character">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4_ch"/>
    <w:link w:val="Style_372"/>
    <w:rPr>
      <w:rFonts w:ascii="Tahoma" w:hAnsi="Tahoma"/>
    </w:rPr>
  </w:style>
  <w:style w:styleId="Style_373" w:type="paragraph">
    <w:name w:val="menu3br1"/>
    <w:link w:val="Style_373_ch"/>
    <w:rPr>
      <w:rFonts w:ascii="Arial" w:hAnsi="Arial"/>
      <w:b w:val="1"/>
      <w:color w:val="FF0000"/>
      <w:sz w:val="18"/>
    </w:rPr>
  </w:style>
  <w:style w:styleId="Style_373_ch" w:type="character">
    <w:name w:val="menu3br1"/>
    <w:link w:val="Style_373"/>
    <w:rPr>
      <w:rFonts w:ascii="Arial" w:hAnsi="Arial"/>
      <w:b w:val="1"/>
      <w:color w:val="FF0000"/>
      <w:sz w:val="18"/>
    </w:rPr>
  </w:style>
  <w:style w:styleId="Style_374" w:type="paragraph">
    <w:name w:val="Знак Знак261"/>
    <w:link w:val="Style_374_ch"/>
    <w:rPr>
      <w:rFonts w:ascii="AG Souvenir" w:hAnsi="AG Souvenir"/>
      <w:b w:val="1"/>
      <w:spacing w:val="38"/>
      <w:sz w:val="28"/>
    </w:rPr>
  </w:style>
  <w:style w:styleId="Style_374_ch" w:type="character">
    <w:name w:val="Знак Знак261"/>
    <w:link w:val="Style_374"/>
    <w:rPr>
      <w:rFonts w:ascii="AG Souvenir" w:hAnsi="AG Souvenir"/>
      <w:b w:val="1"/>
      <w:spacing w:val="38"/>
      <w:sz w:val="28"/>
    </w:rPr>
  </w:style>
  <w:style w:styleId="Style_375"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Style_4"/>
    <w:link w:val="Style_375_ch"/>
    <w:pPr>
      <w:spacing w:afterAutospacing="on" w:beforeAutospacing="on"/>
      <w:ind/>
    </w:pPr>
    <w:rPr>
      <w:rFonts w:ascii="Tahoma" w:hAnsi="Tahoma"/>
    </w:rPr>
  </w:style>
  <w:style w:styleId="Style_375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Style_4_ch"/>
    <w:link w:val="Style_375"/>
    <w:rPr>
      <w:rFonts w:ascii="Tahoma" w:hAnsi="Tahoma"/>
    </w:rPr>
  </w:style>
  <w:style w:styleId="Style_376" w:type="paragraph">
    <w:name w:val="Знак Знак32"/>
    <w:link w:val="Style_376_ch"/>
    <w:rPr>
      <w:sz w:val="24"/>
    </w:rPr>
  </w:style>
  <w:style w:styleId="Style_376_ch" w:type="character">
    <w:name w:val="Знак Знак32"/>
    <w:link w:val="Style_376"/>
    <w:rPr>
      <w:sz w:val="24"/>
    </w:rPr>
  </w:style>
  <w:style w:styleId="Style_377" w:type="paragraph">
    <w:name w:val="xl57"/>
    <w:basedOn w:val="Style_4"/>
    <w:link w:val="Style_377_ch"/>
    <w:pPr>
      <w:spacing w:afterAutospacing="on" w:beforeAutospacing="on"/>
      <w:ind/>
    </w:pPr>
    <w:rPr>
      <w:sz w:val="24"/>
    </w:rPr>
  </w:style>
  <w:style w:styleId="Style_377_ch" w:type="character">
    <w:name w:val="xl57"/>
    <w:basedOn w:val="Style_4_ch"/>
    <w:link w:val="Style_377"/>
    <w:rPr>
      <w:sz w:val="24"/>
    </w:rPr>
  </w:style>
  <w:style w:styleId="Style_378" w:type="paragraph">
    <w:name w:val="toc 9"/>
    <w:next w:val="Style_4"/>
    <w:link w:val="Style_378_ch"/>
    <w:uiPriority w:val="39"/>
    <w:pPr>
      <w:ind w:firstLine="0" w:left="1600"/>
    </w:pPr>
    <w:rPr>
      <w:rFonts w:ascii="XO Thames" w:hAnsi="XO Thames"/>
      <w:sz w:val="28"/>
    </w:rPr>
  </w:style>
  <w:style w:styleId="Style_378_ch" w:type="character">
    <w:name w:val="toc 9"/>
    <w:link w:val="Style_378"/>
    <w:rPr>
      <w:rFonts w:ascii="XO Thames" w:hAnsi="XO Thames"/>
      <w:sz w:val="28"/>
    </w:rPr>
  </w:style>
  <w:style w:styleId="Style_379" w:type="paragraph">
    <w:name w:val="Знак3"/>
    <w:basedOn w:val="Style_4"/>
    <w:link w:val="Style_379_ch"/>
    <w:pPr>
      <w:spacing w:afterAutospacing="on" w:beforeAutospacing="on"/>
      <w:ind/>
    </w:pPr>
    <w:rPr>
      <w:rFonts w:ascii="Tahoma" w:hAnsi="Tahoma"/>
    </w:rPr>
  </w:style>
  <w:style w:styleId="Style_379_ch" w:type="character">
    <w:name w:val="Знак3"/>
    <w:basedOn w:val="Style_4_ch"/>
    <w:link w:val="Style_379"/>
    <w:rPr>
      <w:rFonts w:ascii="Tahoma" w:hAnsi="Tahoma"/>
    </w:rPr>
  </w:style>
  <w:style w:styleId="Style_380" w:type="paragraph">
    <w:name w:val="Знак Знак3 Знак Знак Знак Знак Знак Знак Знак Знак Знак1"/>
    <w:basedOn w:val="Style_4"/>
    <w:link w:val="Style_380_ch"/>
    <w:pPr>
      <w:spacing w:afterAutospacing="on" w:beforeAutospacing="on"/>
      <w:ind/>
    </w:pPr>
    <w:rPr>
      <w:rFonts w:ascii="Tahoma" w:hAnsi="Tahoma"/>
    </w:rPr>
  </w:style>
  <w:style w:styleId="Style_380_ch" w:type="character">
    <w:name w:val="Знак Знак3 Знак Знак Знак Знак Знак Знак Знак Знак Знак1"/>
    <w:basedOn w:val="Style_4_ch"/>
    <w:link w:val="Style_380"/>
    <w:rPr>
      <w:rFonts w:ascii="Tahoma" w:hAnsi="Tahoma"/>
    </w:rPr>
  </w:style>
  <w:style w:styleId="Style_381" w:type="paragraph">
    <w:name w:val="xl101"/>
    <w:basedOn w:val="Style_4"/>
    <w:link w:val="Style_381_ch"/>
    <w:pPr>
      <w:spacing w:afterAutospacing="on" w:beforeAutospacing="on"/>
      <w:ind/>
    </w:pPr>
    <w:rPr>
      <w:sz w:val="28"/>
    </w:rPr>
  </w:style>
  <w:style w:styleId="Style_381_ch" w:type="character">
    <w:name w:val="xl101"/>
    <w:basedOn w:val="Style_4_ch"/>
    <w:link w:val="Style_381"/>
    <w:rPr>
      <w:sz w:val="28"/>
    </w:rPr>
  </w:style>
  <w:style w:styleId="Style_382"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Style_4"/>
    <w:link w:val="Style_382_ch"/>
    <w:pPr>
      <w:spacing w:afterAutospacing="on" w:beforeAutospacing="on"/>
      <w:ind/>
    </w:pPr>
    <w:rPr>
      <w:rFonts w:ascii="Tahoma" w:hAnsi="Tahoma"/>
    </w:rPr>
  </w:style>
  <w:style w:styleId="Style_382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Style_4_ch"/>
    <w:link w:val="Style_382"/>
    <w:rPr>
      <w:rFonts w:ascii="Tahoma" w:hAnsi="Tahoma"/>
    </w:rPr>
  </w:style>
  <w:style w:styleId="Style_383" w:type="paragraph">
    <w:name w:val="Знак Знак Знак"/>
    <w:basedOn w:val="Style_4"/>
    <w:link w:val="Style_383_ch"/>
    <w:pPr>
      <w:spacing w:afterAutospacing="on" w:beforeAutospacing="on"/>
      <w:ind/>
    </w:pPr>
    <w:rPr>
      <w:rFonts w:ascii="Tahoma" w:hAnsi="Tahoma"/>
    </w:rPr>
  </w:style>
  <w:style w:styleId="Style_383_ch" w:type="character">
    <w:name w:val="Знак Знак Знак"/>
    <w:basedOn w:val="Style_4_ch"/>
    <w:link w:val="Style_383"/>
    <w:rPr>
      <w:rFonts w:ascii="Tahoma" w:hAnsi="Tahoma"/>
    </w:rPr>
  </w:style>
  <w:style w:styleId="Style_384" w:type="paragraph">
    <w:name w:val="Знак Знак Знак Знак Знак Знак Знак Знак Знак Знак Знак Знак Знак Знак Знак Знак1 Знак Знак Знак1 Знак Знак Знак Знак Знак Знак2"/>
    <w:basedOn w:val="Style_4"/>
    <w:link w:val="Style_384_ch"/>
    <w:pPr>
      <w:spacing w:afterAutospacing="on" w:beforeAutospacing="on"/>
      <w:ind/>
    </w:pPr>
    <w:rPr>
      <w:rFonts w:ascii="Tahoma" w:hAnsi="Tahoma"/>
    </w:rPr>
  </w:style>
  <w:style w:styleId="Style_384_ch" w:type="character">
    <w:name w:val="Знак Знак Знак Знак Знак Знак Знак Знак Знак Знак Знак Знак Знак Знак Знак Знак1 Знак Знак Знак1 Знак Знак Знак Знак Знак Знак2"/>
    <w:basedOn w:val="Style_4_ch"/>
    <w:link w:val="Style_384"/>
    <w:rPr>
      <w:rFonts w:ascii="Tahoma" w:hAnsi="Tahoma"/>
    </w:rPr>
  </w:style>
  <w:style w:styleId="Style_385" w:type="paragraph">
    <w:name w:val="Абзац"/>
    <w:basedOn w:val="Style_4"/>
    <w:link w:val="Style_385_ch"/>
    <w:pPr>
      <w:spacing w:line="360" w:lineRule="auto"/>
      <w:ind w:firstLine="567" w:left="0"/>
      <w:jc w:val="both"/>
    </w:pPr>
    <w:rPr>
      <w:rFonts w:ascii="TimesDL" w:hAnsi="TimesDL"/>
      <w:sz w:val="24"/>
    </w:rPr>
  </w:style>
  <w:style w:styleId="Style_385_ch" w:type="character">
    <w:name w:val="Абзац"/>
    <w:basedOn w:val="Style_4_ch"/>
    <w:link w:val="Style_385"/>
    <w:rPr>
      <w:rFonts w:ascii="TimesDL" w:hAnsi="TimesDL"/>
      <w:sz w:val="24"/>
    </w:rPr>
  </w:style>
  <w:style w:styleId="Style_386" w:type="paragraph">
    <w:name w:val="Знак Знак121"/>
    <w:link w:val="Style_386_ch"/>
    <w:rPr>
      <w:color w:val="555555"/>
      <w:sz w:val="24"/>
    </w:rPr>
  </w:style>
  <w:style w:styleId="Style_386_ch" w:type="character">
    <w:name w:val="Знак Знак121"/>
    <w:link w:val="Style_386"/>
    <w:rPr>
      <w:color w:val="555555"/>
      <w:sz w:val="24"/>
    </w:rPr>
  </w:style>
  <w:style w:styleId="Style_387" w:type="paragraph">
    <w:name w:val="Знак1 Знак Знак2"/>
    <w:basedOn w:val="Style_4"/>
    <w:link w:val="Style_387_ch"/>
    <w:pPr>
      <w:spacing w:afterAutospacing="on" w:beforeAutospacing="on"/>
      <w:ind/>
    </w:pPr>
    <w:rPr>
      <w:rFonts w:ascii="Tahoma" w:hAnsi="Tahoma"/>
    </w:rPr>
  </w:style>
  <w:style w:styleId="Style_387_ch" w:type="character">
    <w:name w:val="Знак1 Знак Знак2"/>
    <w:basedOn w:val="Style_4_ch"/>
    <w:link w:val="Style_387"/>
    <w:rPr>
      <w:rFonts w:ascii="Tahoma" w:hAnsi="Tahoma"/>
    </w:rPr>
  </w:style>
  <w:style w:styleId="Style_388" w:type="paragraph">
    <w:name w:val="Знак Знак Знак Знак Знак Знак Знак Знак Знак Знак Знак Знак Знак Знак Знак Знак1 Знак Знак Знак"/>
    <w:basedOn w:val="Style_4"/>
    <w:link w:val="Style_388_ch"/>
    <w:pPr>
      <w:spacing w:afterAutospacing="on" w:beforeAutospacing="on"/>
      <w:ind/>
    </w:pPr>
    <w:rPr>
      <w:rFonts w:ascii="Tahoma" w:hAnsi="Tahoma"/>
    </w:rPr>
  </w:style>
  <w:style w:styleId="Style_388_ch" w:type="character">
    <w:name w:val="Знак Знак Знак Знак Знак Знак Знак Знак Знак Знак Знак Знак Знак Знак Знак Знак1 Знак Знак Знак"/>
    <w:basedOn w:val="Style_4_ch"/>
    <w:link w:val="Style_388"/>
    <w:rPr>
      <w:rFonts w:ascii="Tahoma" w:hAnsi="Tahoma"/>
    </w:rPr>
  </w:style>
  <w:style w:styleId="Style_389" w:type="paragraph">
    <w:name w:val="Знак4 Знак Знак Знак Знак Знак Знак Знак Знак Знак1 Знак Знак Знак Знак Знак Знак Знак Знак"/>
    <w:basedOn w:val="Style_4"/>
    <w:link w:val="Style_389_ch"/>
    <w:pPr>
      <w:spacing w:afterAutospacing="on" w:beforeAutospacing="on"/>
      <w:ind/>
      <w:jc w:val="both"/>
    </w:pPr>
    <w:rPr>
      <w:rFonts w:ascii="Tahoma" w:hAnsi="Tahoma"/>
    </w:rPr>
  </w:style>
  <w:style w:styleId="Style_389_ch" w:type="character">
    <w:name w:val="Знак4 Знак Знак Знак Знак Знак Знак Знак Знак Знак1 Знак Знак Знак Знак Знак Знак Знак Знак"/>
    <w:basedOn w:val="Style_4_ch"/>
    <w:link w:val="Style_389"/>
    <w:rPr>
      <w:rFonts w:ascii="Tahoma" w:hAnsi="Tahoma"/>
    </w:rPr>
  </w:style>
  <w:style w:styleId="Style_390" w:type="paragraph">
    <w:name w:val="Знак Знак2 Знак Знак Знак Знак Знак Знак"/>
    <w:basedOn w:val="Style_4"/>
    <w:link w:val="Style_390_ch"/>
    <w:pPr>
      <w:spacing w:after="160" w:line="240" w:lineRule="exact"/>
      <w:ind/>
    </w:pPr>
    <w:rPr>
      <w:rFonts w:ascii="Verdana" w:hAnsi="Verdana"/>
    </w:rPr>
  </w:style>
  <w:style w:styleId="Style_390_ch" w:type="character">
    <w:name w:val="Знак Знак2 Знак Знак Знак Знак Знак Знак"/>
    <w:basedOn w:val="Style_4_ch"/>
    <w:link w:val="Style_390"/>
    <w:rPr>
      <w:rFonts w:ascii="Verdana" w:hAnsi="Verdana"/>
    </w:rPr>
  </w:style>
  <w:style w:styleId="Style_391" w:type="paragraph">
    <w:name w:val="xl73"/>
    <w:basedOn w:val="Style_4"/>
    <w:link w:val="Style_391_ch"/>
    <w:pPr>
      <w:spacing w:afterAutospacing="on" w:beforeAutospacing="on"/>
      <w:ind/>
      <w:jc w:val="center"/>
    </w:pPr>
    <w:rPr>
      <w:sz w:val="24"/>
    </w:rPr>
  </w:style>
  <w:style w:styleId="Style_391_ch" w:type="character">
    <w:name w:val="xl73"/>
    <w:basedOn w:val="Style_4_ch"/>
    <w:link w:val="Style_391"/>
    <w:rPr>
      <w:sz w:val="24"/>
    </w:rPr>
  </w:style>
  <w:style w:styleId="Style_392" w:type="paragraph">
    <w:name w:val="Знак Знак3 Знак Знак Знак Знак2"/>
    <w:basedOn w:val="Style_4"/>
    <w:link w:val="Style_392_ch"/>
    <w:pPr>
      <w:spacing w:afterAutospacing="on" w:beforeAutospacing="on"/>
      <w:ind/>
    </w:pPr>
    <w:rPr>
      <w:rFonts w:ascii="Tahoma" w:hAnsi="Tahoma"/>
    </w:rPr>
  </w:style>
  <w:style w:styleId="Style_392_ch" w:type="character">
    <w:name w:val="Знак Знак3 Знак Знак Знак Знак2"/>
    <w:basedOn w:val="Style_4_ch"/>
    <w:link w:val="Style_392"/>
    <w:rPr>
      <w:rFonts w:ascii="Tahoma" w:hAnsi="Tahoma"/>
    </w:rPr>
  </w:style>
  <w:style w:styleId="Style_393" w:type="paragraph">
    <w:name w:val="Знак4 Знак Знак Знак Знак Знак Знак Знак Знак Знак1 Знак Знак Знак Знак Знак Знак1"/>
    <w:basedOn w:val="Style_4"/>
    <w:link w:val="Style_393_ch"/>
    <w:pPr>
      <w:spacing w:afterAutospacing="on" w:beforeAutospacing="on"/>
      <w:ind/>
      <w:jc w:val="both"/>
    </w:pPr>
    <w:rPr>
      <w:rFonts w:ascii="Tahoma" w:hAnsi="Tahoma"/>
    </w:rPr>
  </w:style>
  <w:style w:styleId="Style_393_ch" w:type="character">
    <w:name w:val="Знак4 Знак Знак Знак Знак Знак Знак Знак Знак Знак1 Знак Знак Знак Знак Знак Знак1"/>
    <w:basedOn w:val="Style_4_ch"/>
    <w:link w:val="Style_393"/>
    <w:rPr>
      <w:rFonts w:ascii="Tahoma" w:hAnsi="Tahoma"/>
    </w:rPr>
  </w:style>
  <w:style w:styleId="Style_394" w:type="paragraph">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Style_4"/>
    <w:link w:val="Style_394_ch"/>
    <w:pPr>
      <w:spacing w:afterAutospacing="on" w:beforeAutospacing="on"/>
      <w:ind/>
      <w:jc w:val="both"/>
    </w:pPr>
    <w:rPr>
      <w:rFonts w:ascii="Tahoma" w:hAnsi="Tahoma"/>
    </w:rPr>
  </w:style>
  <w:style w:styleId="Style_394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Style_4_ch"/>
    <w:link w:val="Style_394"/>
    <w:rPr>
      <w:rFonts w:ascii="Tahoma" w:hAnsi="Tahoma"/>
    </w:rPr>
  </w:style>
  <w:style w:styleId="Style_395" w:type="paragraph">
    <w:name w:val="Сильное выделение1"/>
    <w:link w:val="Style_395_ch"/>
    <w:rPr>
      <w:b w:val="1"/>
      <w:i w:val="1"/>
    </w:rPr>
  </w:style>
  <w:style w:styleId="Style_395_ch" w:type="character">
    <w:name w:val="Сильное выделение1"/>
    <w:link w:val="Style_395"/>
    <w:rPr>
      <w:b w:val="1"/>
      <w:i w:val="1"/>
    </w:rPr>
  </w:style>
  <w:style w:styleId="Style_396" w:type="paragraph">
    <w:name w:val="Знак Знак31"/>
    <w:link w:val="Style_396_ch"/>
    <w:rPr>
      <w:sz w:val="24"/>
    </w:rPr>
  </w:style>
  <w:style w:styleId="Style_396_ch" w:type="character">
    <w:name w:val="Знак Знак31"/>
    <w:link w:val="Style_396"/>
    <w:rPr>
      <w:sz w:val="24"/>
    </w:rPr>
  </w:style>
  <w:style w:styleId="Style_397" w:type="paragraph">
    <w:name w:val="Основной текст с отступом 3 Знак1"/>
    <w:basedOn w:val="Style_143"/>
    <w:link w:val="Style_397_ch"/>
    <w:rPr>
      <w:sz w:val="16"/>
    </w:rPr>
  </w:style>
  <w:style w:styleId="Style_397_ch" w:type="character">
    <w:name w:val="Основной текст с отступом 3 Знак1"/>
    <w:basedOn w:val="Style_143_ch"/>
    <w:link w:val="Style_397"/>
    <w:rPr>
      <w:sz w:val="16"/>
    </w:rPr>
  </w:style>
  <w:style w:styleId="Style_143" w:type="paragraph">
    <w:name w:val="Основной шрифт абзаца9"/>
    <w:link w:val="Style_143_ch"/>
  </w:style>
  <w:style w:styleId="Style_143_ch" w:type="character">
    <w:name w:val="Основной шрифт абзаца9"/>
    <w:link w:val="Style_143"/>
  </w:style>
  <w:style w:styleId="Style_398" w:type="paragraph">
    <w:name w:val="Номер страницы1"/>
    <w:link w:val="Style_398_ch"/>
  </w:style>
  <w:style w:styleId="Style_398_ch" w:type="character">
    <w:name w:val="Номер страницы1"/>
    <w:link w:val="Style_398"/>
  </w:style>
  <w:style w:styleId="Style_399" w:type="paragraph">
    <w:name w:val="Знак Знак1 Знак Знак Знак1 Знак Знак Знак Знак Знак Знак Знак Знак Знак Знак Знак Знак Знак Знак Знак Знак Знак Знак Знак Знак Знак2"/>
    <w:basedOn w:val="Style_4"/>
    <w:link w:val="Style_399_ch"/>
    <w:pPr>
      <w:spacing w:afterAutospacing="on" w:beforeAutospacing="on"/>
      <w:ind/>
    </w:pPr>
    <w:rPr>
      <w:rFonts w:ascii="Tahoma" w:hAnsi="Tahoma"/>
    </w:rPr>
  </w:style>
  <w:style w:styleId="Style_399_ch" w:type="character">
    <w:name w:val="Знак Знак1 Знак Знак Знак1 Знак Знак Знак Знак Знак Знак Знак Знак Знак Знак Знак Знак Знак Знак Знак Знак Знак Знак Знак Знак Знак2"/>
    <w:basedOn w:val="Style_4_ch"/>
    <w:link w:val="Style_399"/>
    <w:rPr>
      <w:rFonts w:ascii="Tahoma" w:hAnsi="Tahoma"/>
    </w:rPr>
  </w:style>
  <w:style w:styleId="Style_400" w:type="paragraph">
    <w:name w:val="Знак Знак1 Знак Знак Знак1 Знак Знак Знак"/>
    <w:basedOn w:val="Style_4"/>
    <w:link w:val="Style_400_ch"/>
    <w:pPr>
      <w:spacing w:afterAutospacing="on" w:beforeAutospacing="on"/>
      <w:ind/>
    </w:pPr>
    <w:rPr>
      <w:rFonts w:ascii="Tahoma" w:hAnsi="Tahoma"/>
    </w:rPr>
  </w:style>
  <w:style w:styleId="Style_400_ch" w:type="character">
    <w:name w:val="Знак Знак1 Знак Знак Знак1 Знак Знак Знак"/>
    <w:basedOn w:val="Style_4_ch"/>
    <w:link w:val="Style_400"/>
    <w:rPr>
      <w:rFonts w:ascii="Tahoma" w:hAnsi="Tahoma"/>
    </w:rPr>
  </w:style>
  <w:style w:styleId="Style_401" w:type="paragraph">
    <w:name w:val="Цветовое выделение"/>
    <w:link w:val="Style_401_ch"/>
    <w:rPr>
      <w:b w:val="1"/>
      <w:color w:val="000080"/>
    </w:rPr>
  </w:style>
  <w:style w:styleId="Style_401_ch" w:type="character">
    <w:name w:val="Цветовое выделение"/>
    <w:link w:val="Style_401"/>
    <w:rPr>
      <w:b w:val="1"/>
      <w:color w:val="000080"/>
    </w:rPr>
  </w:style>
  <w:style w:styleId="Style_402"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Style_4"/>
    <w:link w:val="Style_402_ch"/>
    <w:pPr>
      <w:spacing w:afterAutospacing="on" w:beforeAutospacing="on"/>
      <w:ind/>
    </w:pPr>
    <w:rPr>
      <w:rFonts w:ascii="Tahoma" w:hAnsi="Tahoma"/>
    </w:rPr>
  </w:style>
  <w:style w:styleId="Style_402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Style_4_ch"/>
    <w:link w:val="Style_402"/>
    <w:rPr>
      <w:rFonts w:ascii="Tahoma" w:hAnsi="Tahoma"/>
    </w:rPr>
  </w:style>
  <w:style w:styleId="Style_403" w:type="paragraph">
    <w:name w:val="Body Text First Indent"/>
    <w:basedOn w:val="Style_4"/>
    <w:link w:val="Style_403_ch"/>
    <w:pPr>
      <w:ind w:firstLine="210" w:left="0"/>
    </w:pPr>
    <w:rPr>
      <w:rFonts w:ascii="Arial" w:hAnsi="Arial"/>
      <w:sz w:val="28"/>
    </w:rPr>
  </w:style>
  <w:style w:styleId="Style_403_ch" w:type="character">
    <w:name w:val="Body Text First Indent"/>
    <w:basedOn w:val="Style_4_ch"/>
    <w:link w:val="Style_403"/>
    <w:rPr>
      <w:rFonts w:ascii="Arial" w:hAnsi="Arial"/>
      <w:sz w:val="28"/>
    </w:rPr>
  </w:style>
  <w:style w:styleId="Style_404" w:type="paragraph">
    <w:name w:val="Знак Знак Знак Знак Знак Знак1 Знак Знак Знак Знак Знак Знак Знак Знак Знак Знак Знак Знак Знак Знак Знак Знак Знак Знак Знак Знак Знак Знак2"/>
    <w:basedOn w:val="Style_4"/>
    <w:link w:val="Style_404_ch"/>
    <w:pPr>
      <w:spacing w:afterAutospacing="on" w:beforeAutospacing="on"/>
      <w:ind/>
    </w:pPr>
    <w:rPr>
      <w:rFonts w:ascii="Tahoma" w:hAnsi="Tahoma"/>
    </w:rPr>
  </w:style>
  <w:style w:styleId="Style_404_ch" w:type="character">
    <w:name w:val="Знак Знак Знак Знак Знак Знак1 Знак Знак Знак Знак Знак Знак Знак Знак Знак Знак Знак Знак Знак Знак Знак Знак Знак Знак Знак Знак Знак Знак2"/>
    <w:basedOn w:val="Style_4_ch"/>
    <w:link w:val="Style_404"/>
    <w:rPr>
      <w:rFonts w:ascii="Tahoma" w:hAnsi="Tahoma"/>
    </w:rPr>
  </w:style>
  <w:style w:styleId="Style_405" w:type="paragraph">
    <w:name w:val="Знак Знак Знак Знак Знак Знак Знак Знак Знак Знак2"/>
    <w:basedOn w:val="Style_4"/>
    <w:link w:val="Style_405_ch"/>
    <w:pPr>
      <w:spacing w:afterAutospacing="on" w:beforeAutospacing="on"/>
      <w:ind/>
      <w:jc w:val="both"/>
    </w:pPr>
    <w:rPr>
      <w:rFonts w:ascii="Tahoma" w:hAnsi="Tahoma"/>
    </w:rPr>
  </w:style>
  <w:style w:styleId="Style_405_ch" w:type="character">
    <w:name w:val="Знак Знак Знак Знак Знак Знак Знак Знак Знак Знак2"/>
    <w:basedOn w:val="Style_4_ch"/>
    <w:link w:val="Style_405"/>
    <w:rPr>
      <w:rFonts w:ascii="Tahoma" w:hAnsi="Tahoma"/>
    </w:rPr>
  </w:style>
  <w:style w:styleId="Style_406" w:type="paragraph">
    <w:name w:val="Знак Знак Знак Знак Знак Знак2 Знак Знак Знак Знак Знак Знак Знак Знак Знак Знак2"/>
    <w:basedOn w:val="Style_4"/>
    <w:link w:val="Style_406_ch"/>
    <w:pPr>
      <w:spacing w:afterAutospacing="on" w:beforeAutospacing="on"/>
      <w:ind/>
    </w:pPr>
    <w:rPr>
      <w:rFonts w:ascii="Tahoma" w:hAnsi="Tahoma"/>
    </w:rPr>
  </w:style>
  <w:style w:styleId="Style_406_ch" w:type="character">
    <w:name w:val="Знак Знак Знак Знак Знак Знак2 Знак Знак Знак Знак Знак Знак Знак Знак Знак Знак2"/>
    <w:basedOn w:val="Style_4_ch"/>
    <w:link w:val="Style_406"/>
    <w:rPr>
      <w:rFonts w:ascii="Tahoma" w:hAnsi="Tahoma"/>
    </w:rPr>
  </w:style>
  <w:style w:styleId="Style_407" w:type="paragraph">
    <w:name w:val="Шапка Знак1"/>
    <w:basedOn w:val="Style_143"/>
    <w:link w:val="Style_407_ch"/>
    <w:rPr>
      <w:rFonts w:asciiTheme="majorAscii" w:hAnsiTheme="majorHAnsi"/>
      <w:sz w:val="24"/>
    </w:rPr>
  </w:style>
  <w:style w:styleId="Style_407_ch" w:type="character">
    <w:name w:val="Шапка Знак1"/>
    <w:basedOn w:val="Style_143_ch"/>
    <w:link w:val="Style_407"/>
    <w:rPr>
      <w:rFonts w:asciiTheme="majorAscii" w:hAnsiTheme="majorHAnsi"/>
      <w:sz w:val="24"/>
    </w:rPr>
  </w:style>
  <w:style w:styleId="Style_408" w:type="paragraph">
    <w:name w:val="wP70"/>
    <w:basedOn w:val="Style_4"/>
    <w:link w:val="Style_408_ch"/>
    <w:pPr>
      <w:widowControl w:val="0"/>
      <w:ind w:firstLine="840" w:left="0"/>
      <w:jc w:val="both"/>
    </w:pPr>
    <w:rPr>
      <w:rFonts w:ascii="Arial" w:hAnsi="Arial"/>
    </w:rPr>
  </w:style>
  <w:style w:styleId="Style_408_ch" w:type="character">
    <w:name w:val="wP70"/>
    <w:basedOn w:val="Style_4_ch"/>
    <w:link w:val="Style_408"/>
    <w:rPr>
      <w:rFonts w:ascii="Arial" w:hAnsi="Arial"/>
    </w:rPr>
  </w:style>
  <w:style w:styleId="Style_409" w:type="paragraph">
    <w:name w:val="WW8Num7z0"/>
    <w:link w:val="Style_409_ch"/>
    <w:rPr>
      <w:sz w:val="28"/>
    </w:rPr>
  </w:style>
  <w:style w:styleId="Style_409_ch" w:type="character">
    <w:name w:val="WW8Num7z0"/>
    <w:link w:val="Style_409"/>
    <w:rPr>
      <w:sz w:val="28"/>
    </w:rPr>
  </w:style>
  <w:style w:styleId="Style_410" w:type="paragraph">
    <w:name w:val="Знак Знак Знак Знак Знак Знак Знак Знак Знак Знак Знак Знак1"/>
    <w:basedOn w:val="Style_4"/>
    <w:link w:val="Style_410_ch"/>
    <w:pPr>
      <w:spacing w:afterAutospacing="on" w:beforeAutospacing="on"/>
      <w:ind/>
    </w:pPr>
    <w:rPr>
      <w:rFonts w:ascii="Tahoma" w:hAnsi="Tahoma"/>
    </w:rPr>
  </w:style>
  <w:style w:styleId="Style_410_ch" w:type="character">
    <w:name w:val="Знак Знак Знак Знак Знак Знак Знак Знак Знак Знак Знак Знак1"/>
    <w:basedOn w:val="Style_4_ch"/>
    <w:link w:val="Style_410"/>
    <w:rPr>
      <w:rFonts w:ascii="Tahoma" w:hAnsi="Tahoma"/>
    </w:rPr>
  </w:style>
  <w:style w:styleId="Style_411" w:type="paragraph">
    <w:name w:val="WW8Num7z3"/>
    <w:link w:val="Style_411_ch"/>
    <w:rPr>
      <w:rFonts w:ascii="Symbol" w:hAnsi="Symbol"/>
    </w:rPr>
  </w:style>
  <w:style w:styleId="Style_411_ch" w:type="character">
    <w:name w:val="WW8Num7z3"/>
    <w:link w:val="Style_411"/>
    <w:rPr>
      <w:rFonts w:ascii="Symbol" w:hAnsi="Symbol"/>
    </w:rPr>
  </w:style>
  <w:style w:styleId="Style_412" w:type="paragraph">
    <w:name w:val="Просмотренная гиперссылка1"/>
    <w:link w:val="Style_412_ch"/>
    <w:rPr>
      <w:color w:val="800080"/>
      <w:u w:val="single"/>
    </w:rPr>
  </w:style>
  <w:style w:styleId="Style_412_ch" w:type="character">
    <w:name w:val="Просмотренная гиперссылка1"/>
    <w:link w:val="Style_412"/>
    <w:rPr>
      <w:color w:val="800080"/>
      <w:u w:val="single"/>
    </w:rPr>
  </w:style>
  <w:style w:styleId="Style_413" w:type="paragraph">
    <w:name w:val="Знак Знак1 Знак Знак Знак1 Знак Знак Знак1"/>
    <w:basedOn w:val="Style_4"/>
    <w:link w:val="Style_413_ch"/>
    <w:pPr>
      <w:spacing w:afterAutospacing="on" w:beforeAutospacing="on"/>
      <w:ind/>
    </w:pPr>
    <w:rPr>
      <w:rFonts w:ascii="Tahoma" w:hAnsi="Tahoma"/>
    </w:rPr>
  </w:style>
  <w:style w:styleId="Style_413_ch" w:type="character">
    <w:name w:val="Знак Знак1 Знак Знак Знак1 Знак Знак Знак1"/>
    <w:basedOn w:val="Style_4_ch"/>
    <w:link w:val="Style_413"/>
    <w:rPr>
      <w:rFonts w:ascii="Tahoma" w:hAnsi="Tahoma"/>
    </w:rPr>
  </w:style>
  <w:style w:styleId="Style_414" w:type="paragraph">
    <w:name w:val="Знак Знак3 Знак Знак Знак Знак Знак Знак Знак Знак Знак"/>
    <w:basedOn w:val="Style_4"/>
    <w:link w:val="Style_414_ch"/>
    <w:pPr>
      <w:spacing w:afterAutospacing="on" w:beforeAutospacing="on"/>
      <w:ind/>
    </w:pPr>
    <w:rPr>
      <w:rFonts w:ascii="Tahoma" w:hAnsi="Tahoma"/>
    </w:rPr>
  </w:style>
  <w:style w:styleId="Style_414_ch" w:type="character">
    <w:name w:val="Знак Знак3 Знак Знак Знак Знак Знак Знак Знак Знак Знак"/>
    <w:basedOn w:val="Style_4_ch"/>
    <w:link w:val="Style_414"/>
    <w:rPr>
      <w:rFonts w:ascii="Tahoma" w:hAnsi="Tahoma"/>
    </w:rPr>
  </w:style>
  <w:style w:styleId="Style_415" w:type="paragraph">
    <w:name w:val="Гиперссылка1"/>
    <w:link w:val="Style_415_ch"/>
    <w:rPr>
      <w:color w:val="0000FF"/>
      <w:u w:val="single"/>
    </w:rPr>
  </w:style>
  <w:style w:styleId="Style_415_ch" w:type="character">
    <w:name w:val="Гиперссылка1"/>
    <w:link w:val="Style_415"/>
    <w:rPr>
      <w:color w:val="0000FF"/>
      <w:u w:val="single"/>
    </w:rPr>
  </w:style>
  <w:style w:styleId="Style_416" w:type="paragraph">
    <w:name w:val="toc 8"/>
    <w:next w:val="Style_4"/>
    <w:link w:val="Style_416_ch"/>
    <w:uiPriority w:val="39"/>
    <w:pPr>
      <w:ind w:firstLine="0" w:left="1400"/>
    </w:pPr>
    <w:rPr>
      <w:rFonts w:ascii="XO Thames" w:hAnsi="XO Thames"/>
      <w:sz w:val="28"/>
    </w:rPr>
  </w:style>
  <w:style w:styleId="Style_416_ch" w:type="character">
    <w:name w:val="toc 8"/>
    <w:link w:val="Style_416"/>
    <w:rPr>
      <w:rFonts w:ascii="XO Thames" w:hAnsi="XO Thames"/>
      <w:sz w:val="28"/>
    </w:rPr>
  </w:style>
  <w:style w:styleId="Style_417" w:type="paragraph">
    <w:name w:val="Знак Знак2 Знак Знак Знак1 Знак Знак Знак1"/>
    <w:basedOn w:val="Style_4"/>
    <w:link w:val="Style_417_ch"/>
    <w:pPr>
      <w:spacing w:afterAutospacing="on" w:beforeAutospacing="on"/>
      <w:ind/>
    </w:pPr>
    <w:rPr>
      <w:rFonts w:ascii="Tahoma" w:hAnsi="Tahoma"/>
    </w:rPr>
  </w:style>
  <w:style w:styleId="Style_417_ch" w:type="character">
    <w:name w:val="Знак Знак2 Знак Знак Знак1 Знак Знак Знак1"/>
    <w:basedOn w:val="Style_4_ch"/>
    <w:link w:val="Style_417"/>
    <w:rPr>
      <w:rFonts w:ascii="Tahoma" w:hAnsi="Tahoma"/>
    </w:rPr>
  </w:style>
  <w:style w:styleId="Style_418" w:type="paragraph">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Style_4"/>
    <w:link w:val="Style_418_ch"/>
    <w:pPr>
      <w:spacing w:afterAutospacing="on" w:beforeAutospacing="on"/>
      <w:ind/>
      <w:jc w:val="both"/>
    </w:pPr>
    <w:rPr>
      <w:rFonts w:ascii="Tahoma" w:hAnsi="Tahoma"/>
    </w:rPr>
  </w:style>
  <w:style w:styleId="Style_418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Style_4_ch"/>
    <w:link w:val="Style_418"/>
    <w:rPr>
      <w:rFonts w:ascii="Tahoma" w:hAnsi="Tahoma"/>
    </w:rPr>
  </w:style>
  <w:style w:styleId="Style_419" w:type="paragraph">
    <w:name w:val="xl83"/>
    <w:basedOn w:val="Style_4"/>
    <w:link w:val="Style_419_ch"/>
    <w:pPr>
      <w:spacing w:afterAutospacing="on" w:beforeAutospacing="on"/>
      <w:ind/>
      <w:jc w:val="center"/>
    </w:pPr>
    <w:rPr>
      <w:sz w:val="24"/>
    </w:rPr>
  </w:style>
  <w:style w:styleId="Style_419_ch" w:type="character">
    <w:name w:val="xl83"/>
    <w:basedOn w:val="Style_4_ch"/>
    <w:link w:val="Style_419"/>
    <w:rPr>
      <w:sz w:val="24"/>
    </w:rPr>
  </w:style>
  <w:style w:styleId="Style_420" w:type="paragraph">
    <w:name w:val="Знак Знак82"/>
    <w:link w:val="Style_420_ch"/>
    <w:rPr>
      <w:sz w:val="28"/>
    </w:rPr>
  </w:style>
  <w:style w:styleId="Style_420_ch" w:type="character">
    <w:name w:val="Знак Знак82"/>
    <w:link w:val="Style_420"/>
    <w:rPr>
      <w:sz w:val="28"/>
    </w:rPr>
  </w:style>
  <w:style w:styleId="Style_421" w:type="paragraph">
    <w:name w:val="xl71"/>
    <w:basedOn w:val="Style_4"/>
    <w:link w:val="Style_421_ch"/>
    <w:pPr>
      <w:spacing w:afterAutospacing="on" w:beforeAutospacing="on"/>
      <w:ind/>
      <w:jc w:val="center"/>
    </w:pPr>
    <w:rPr>
      <w:sz w:val="24"/>
    </w:rPr>
  </w:style>
  <w:style w:styleId="Style_421_ch" w:type="character">
    <w:name w:val="xl71"/>
    <w:basedOn w:val="Style_4_ch"/>
    <w:link w:val="Style_421"/>
    <w:rPr>
      <w:sz w:val="24"/>
    </w:rPr>
  </w:style>
  <w:style w:styleId="Style_422" w:type="paragraph">
    <w:name w:val="Знак Знак7"/>
    <w:link w:val="Style_422_ch"/>
    <w:rPr>
      <w:b w:val="1"/>
      <w:sz w:val="28"/>
    </w:rPr>
  </w:style>
  <w:style w:styleId="Style_422_ch" w:type="character">
    <w:name w:val="Знак Знак7"/>
    <w:link w:val="Style_422"/>
    <w:rPr>
      <w:b w:val="1"/>
      <w:sz w:val="28"/>
    </w:rPr>
  </w:style>
  <w:style w:styleId="Style_423" w:type="paragraph">
    <w:name w:val="xl25"/>
    <w:basedOn w:val="Style_4"/>
    <w:link w:val="Style_423_ch"/>
    <w:pPr>
      <w:spacing w:afterAutospacing="on" w:beforeAutospacing="on"/>
      <w:ind/>
      <w:jc w:val="center"/>
    </w:pPr>
    <w:rPr>
      <w:rFonts w:ascii="Arial" w:hAnsi="Arial"/>
      <w:sz w:val="24"/>
    </w:rPr>
  </w:style>
  <w:style w:styleId="Style_423_ch" w:type="character">
    <w:name w:val="xl25"/>
    <w:basedOn w:val="Style_4_ch"/>
    <w:link w:val="Style_423"/>
    <w:rPr>
      <w:rFonts w:ascii="Arial" w:hAnsi="Arial"/>
      <w:sz w:val="24"/>
    </w:rPr>
  </w:style>
  <w:style w:styleId="Style_424" w:type="paragraph">
    <w:name w:val="WW8Num9z2"/>
    <w:link w:val="Style_424_ch"/>
    <w:rPr>
      <w:rFonts w:ascii="Wingdings" w:hAnsi="Wingdings"/>
    </w:rPr>
  </w:style>
  <w:style w:styleId="Style_424_ch" w:type="character">
    <w:name w:val="WW8Num9z2"/>
    <w:link w:val="Style_424"/>
    <w:rPr>
      <w:rFonts w:ascii="Wingdings" w:hAnsi="Wingdings"/>
    </w:rPr>
  </w:style>
  <w:style w:styleId="Style_425" w:type="paragraph">
    <w:name w:val="Знак Знак Знак Знак1 Знак Знак Знак Знак Знак Знак Знак Знак"/>
    <w:basedOn w:val="Style_4"/>
    <w:link w:val="Style_425_ch"/>
    <w:pPr>
      <w:spacing w:afterAutospacing="on" w:beforeAutospacing="on"/>
      <w:ind/>
      <w:jc w:val="both"/>
    </w:pPr>
    <w:rPr>
      <w:rFonts w:ascii="Tahoma" w:hAnsi="Tahoma"/>
    </w:rPr>
  </w:style>
  <w:style w:styleId="Style_425_ch" w:type="character">
    <w:name w:val="Знак Знак Знак Знак1 Знак Знак Знак Знак Знак Знак Знак Знак"/>
    <w:basedOn w:val="Style_4_ch"/>
    <w:link w:val="Style_425"/>
    <w:rPr>
      <w:rFonts w:ascii="Tahoma" w:hAnsi="Tahoma"/>
    </w:rPr>
  </w:style>
  <w:style w:styleId="Style_426"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Style_4"/>
    <w:link w:val="Style_426_ch"/>
    <w:pPr>
      <w:spacing w:afterAutospacing="on" w:beforeAutospacing="on"/>
      <w:ind/>
    </w:pPr>
    <w:rPr>
      <w:rFonts w:ascii="Tahoma" w:hAnsi="Tahoma"/>
    </w:rPr>
  </w:style>
  <w:style w:styleId="Style_426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Style_4_ch"/>
    <w:link w:val="Style_426"/>
    <w:rPr>
      <w:rFonts w:ascii="Tahoma" w:hAnsi="Tahoma"/>
    </w:rPr>
  </w:style>
  <w:style w:styleId="Style_427" w:type="paragraph">
    <w:name w:val="HTML Preformatted"/>
    <w:basedOn w:val="Style_4"/>
    <w:link w:val="Style_427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rPr>
  </w:style>
  <w:style w:styleId="Style_427_ch" w:type="character">
    <w:name w:val="HTML Preformatted"/>
    <w:basedOn w:val="Style_4_ch"/>
    <w:link w:val="Style_427"/>
    <w:rPr>
      <w:rFonts w:ascii="Courier New" w:hAnsi="Courier New"/>
    </w:rPr>
  </w:style>
  <w:style w:styleId="Style_428" w:type="paragraph">
    <w:name w:val="Основной текст с отступом 34"/>
    <w:basedOn w:val="Style_4"/>
    <w:link w:val="Style_428_ch"/>
    <w:pPr>
      <w:ind w:firstLine="993" w:left="0"/>
      <w:jc w:val="both"/>
    </w:pPr>
    <w:rPr>
      <w:sz w:val="28"/>
    </w:rPr>
  </w:style>
  <w:style w:styleId="Style_428_ch" w:type="character">
    <w:name w:val="Основной текст с отступом 34"/>
    <w:basedOn w:val="Style_4_ch"/>
    <w:link w:val="Style_428"/>
    <w:rPr>
      <w:sz w:val="28"/>
    </w:rPr>
  </w:style>
  <w:style w:styleId="Style_429" w:type="paragraph">
    <w:name w:val="xl90"/>
    <w:basedOn w:val="Style_4"/>
    <w:link w:val="Style_429_ch"/>
    <w:pPr>
      <w:spacing w:afterAutospacing="on" w:beforeAutospacing="on"/>
      <w:ind/>
      <w:jc w:val="center"/>
    </w:pPr>
    <w:rPr>
      <w:b w:val="1"/>
      <w:sz w:val="24"/>
    </w:rPr>
  </w:style>
  <w:style w:styleId="Style_429_ch" w:type="character">
    <w:name w:val="xl90"/>
    <w:basedOn w:val="Style_4_ch"/>
    <w:link w:val="Style_429"/>
    <w:rPr>
      <w:b w:val="1"/>
      <w:sz w:val="24"/>
    </w:rPr>
  </w:style>
  <w:style w:styleId="Style_430" w:type="paragraph">
    <w:name w:val="Normal (Web)"/>
    <w:basedOn w:val="Style_4"/>
    <w:link w:val="Style_430_ch"/>
    <w:pPr>
      <w:spacing w:afterAutospacing="on" w:beforeAutospacing="on"/>
      <w:ind/>
    </w:pPr>
    <w:rPr>
      <w:color w:val="555555"/>
      <w:sz w:val="24"/>
    </w:rPr>
  </w:style>
  <w:style w:styleId="Style_430_ch" w:type="character">
    <w:name w:val="Normal (Web)"/>
    <w:basedOn w:val="Style_4_ch"/>
    <w:link w:val="Style_430"/>
    <w:rPr>
      <w:color w:val="555555"/>
      <w:sz w:val="24"/>
    </w:rPr>
  </w:style>
  <w:style w:styleId="Style_431" w:type="paragraph">
    <w:name w:val="Знак Знак Знак Знак Знак Знак Знак Знак Знак Знак3"/>
    <w:basedOn w:val="Style_4"/>
    <w:link w:val="Style_431_ch"/>
    <w:pPr>
      <w:spacing w:afterAutospacing="on" w:beforeAutospacing="on"/>
      <w:ind/>
      <w:jc w:val="both"/>
    </w:pPr>
    <w:rPr>
      <w:rFonts w:ascii="Tahoma" w:hAnsi="Tahoma"/>
    </w:rPr>
  </w:style>
  <w:style w:styleId="Style_431_ch" w:type="character">
    <w:name w:val="Знак Знак Знак Знак Знак Знак Знак Знак Знак Знак3"/>
    <w:basedOn w:val="Style_4_ch"/>
    <w:link w:val="Style_431"/>
    <w:rPr>
      <w:rFonts w:ascii="Tahoma" w:hAnsi="Tahoma"/>
    </w:rPr>
  </w:style>
  <w:style w:styleId="Style_432" w:type="paragraph">
    <w:name w:val="Знак Знак Знак Знак Знак Знак Знак Знак Знак Знак Знак Знак2"/>
    <w:basedOn w:val="Style_4"/>
    <w:link w:val="Style_432_ch"/>
    <w:pPr>
      <w:spacing w:afterAutospacing="on" w:beforeAutospacing="on"/>
      <w:ind/>
    </w:pPr>
    <w:rPr>
      <w:rFonts w:ascii="Tahoma" w:hAnsi="Tahoma"/>
    </w:rPr>
  </w:style>
  <w:style w:styleId="Style_432_ch" w:type="character">
    <w:name w:val="Знак Знак Знак Знак Знак Знак Знак Знак Знак Знак Знак Знак2"/>
    <w:basedOn w:val="Style_4_ch"/>
    <w:link w:val="Style_432"/>
    <w:rPr>
      <w:rFonts w:ascii="Tahoma" w:hAnsi="Tahoma"/>
    </w:rPr>
  </w:style>
  <w:style w:styleId="Style_433"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Style_4"/>
    <w:link w:val="Style_433_ch"/>
    <w:pPr>
      <w:spacing w:afterAutospacing="on" w:beforeAutospacing="on"/>
      <w:ind/>
    </w:pPr>
    <w:rPr>
      <w:rFonts w:ascii="Tahoma" w:hAnsi="Tahoma"/>
    </w:rPr>
  </w:style>
  <w:style w:styleId="Style_433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Style_4_ch"/>
    <w:link w:val="Style_433"/>
    <w:rPr>
      <w:rFonts w:ascii="Tahoma" w:hAnsi="Tahoma"/>
    </w:rPr>
  </w:style>
  <w:style w:styleId="Style_434" w:type="paragraph">
    <w:name w:val="Знак1 Знак Знак Знак1 Знак Знак Знак Знак Знак Знак Знак Знак2"/>
    <w:basedOn w:val="Style_4"/>
    <w:link w:val="Style_434_ch"/>
    <w:pPr>
      <w:spacing w:afterAutospacing="on" w:beforeAutospacing="on"/>
      <w:ind/>
    </w:pPr>
    <w:rPr>
      <w:rFonts w:ascii="Tahoma" w:hAnsi="Tahoma"/>
    </w:rPr>
  </w:style>
  <w:style w:styleId="Style_434_ch" w:type="character">
    <w:name w:val="Знак1 Знак Знак Знак1 Знак Знак Знак Знак Знак Знак Знак Знак2"/>
    <w:basedOn w:val="Style_4_ch"/>
    <w:link w:val="Style_434"/>
    <w:rPr>
      <w:rFonts w:ascii="Tahoma" w:hAnsi="Tahoma"/>
    </w:rPr>
  </w:style>
  <w:style w:styleId="Style_435" w:type="paragraph">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Style_4"/>
    <w:link w:val="Style_435_ch"/>
    <w:pPr>
      <w:spacing w:afterAutospacing="on" w:beforeAutospacing="on"/>
      <w:ind/>
      <w:jc w:val="both"/>
    </w:pPr>
    <w:rPr>
      <w:rFonts w:ascii="Tahoma" w:hAnsi="Tahoma"/>
    </w:rPr>
  </w:style>
  <w:style w:styleId="Style_435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Style_4_ch"/>
    <w:link w:val="Style_435"/>
    <w:rPr>
      <w:rFonts w:ascii="Tahoma" w:hAnsi="Tahoma"/>
    </w:rPr>
  </w:style>
  <w:style w:styleId="Style_436" w:type="paragraph">
    <w:name w:val="Знак Знак Знак Знак Знак Знак Знак Знак Знак"/>
    <w:basedOn w:val="Style_4"/>
    <w:link w:val="Style_436_ch"/>
    <w:pPr>
      <w:spacing w:afterAutospacing="on" w:beforeAutospacing="on"/>
      <w:ind/>
    </w:pPr>
    <w:rPr>
      <w:rFonts w:ascii="Tahoma" w:hAnsi="Tahoma"/>
    </w:rPr>
  </w:style>
  <w:style w:styleId="Style_436_ch" w:type="character">
    <w:name w:val="Знак Знак Знак Знак Знак Знак Знак Знак Знак"/>
    <w:basedOn w:val="Style_4_ch"/>
    <w:link w:val="Style_436"/>
    <w:rPr>
      <w:rFonts w:ascii="Tahoma" w:hAnsi="Tahoma"/>
    </w:rPr>
  </w:style>
  <w:style w:styleId="Style_437" w:type="paragraph">
    <w:name w:val="xl52"/>
    <w:basedOn w:val="Style_4"/>
    <w:link w:val="Style_437_ch"/>
    <w:pPr>
      <w:spacing w:afterAutospacing="on" w:beforeAutospacing="on"/>
      <w:ind/>
      <w:jc w:val="both"/>
    </w:pPr>
    <w:rPr>
      <w:sz w:val="24"/>
    </w:rPr>
  </w:style>
  <w:style w:styleId="Style_437_ch" w:type="character">
    <w:name w:val="xl52"/>
    <w:basedOn w:val="Style_4_ch"/>
    <w:link w:val="Style_437"/>
    <w:rPr>
      <w:sz w:val="24"/>
    </w:rPr>
  </w:style>
  <w:style w:styleId="Style_438"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Style_4"/>
    <w:link w:val="Style_438_ch"/>
    <w:pPr>
      <w:spacing w:afterAutospacing="on" w:beforeAutospacing="on"/>
      <w:ind/>
    </w:pPr>
    <w:rPr>
      <w:rFonts w:ascii="Tahoma" w:hAnsi="Tahoma"/>
    </w:rPr>
  </w:style>
  <w:style w:styleId="Style_438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Style_4_ch"/>
    <w:link w:val="Style_438"/>
    <w:rPr>
      <w:rFonts w:ascii="Tahoma" w:hAnsi="Tahoma"/>
    </w:rPr>
  </w:style>
  <w:style w:styleId="Style_439"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Style_4"/>
    <w:link w:val="Style_439_ch"/>
    <w:pPr>
      <w:spacing w:afterAutospacing="on" w:beforeAutospacing="on"/>
      <w:ind/>
    </w:pPr>
    <w:rPr>
      <w:rFonts w:ascii="Tahoma" w:hAnsi="Tahoma"/>
    </w:rPr>
  </w:style>
  <w:style w:styleId="Style_439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Style_4_ch"/>
    <w:link w:val="Style_439"/>
    <w:rPr>
      <w:rFonts w:ascii="Tahoma" w:hAnsi="Tahoma"/>
    </w:rPr>
  </w:style>
  <w:style w:styleId="Style_440" w:type="paragraph">
    <w:name w:val="Знак Знак Знак Знак Знак1"/>
    <w:basedOn w:val="Style_4"/>
    <w:link w:val="Style_440_ch"/>
    <w:pPr>
      <w:spacing w:afterAutospacing="on" w:beforeAutospacing="on"/>
      <w:ind/>
    </w:pPr>
    <w:rPr>
      <w:rFonts w:ascii="Tahoma" w:hAnsi="Tahoma"/>
    </w:rPr>
  </w:style>
  <w:style w:styleId="Style_440_ch" w:type="character">
    <w:name w:val="Знак Знак Знак Знак Знак1"/>
    <w:basedOn w:val="Style_4_ch"/>
    <w:link w:val="Style_440"/>
    <w:rPr>
      <w:rFonts w:ascii="Tahoma" w:hAnsi="Tahoma"/>
    </w:rPr>
  </w:style>
  <w:style w:styleId="Style_441" w:type="paragraph">
    <w:name w:val="Основной текст с отступом 23"/>
    <w:basedOn w:val="Style_4"/>
    <w:link w:val="Style_441_ch"/>
    <w:pPr>
      <w:ind w:firstLine="851" w:left="0"/>
      <w:jc w:val="both"/>
    </w:pPr>
    <w:rPr>
      <w:sz w:val="28"/>
    </w:rPr>
  </w:style>
  <w:style w:styleId="Style_441_ch" w:type="character">
    <w:name w:val="Основной текст с отступом 23"/>
    <w:basedOn w:val="Style_4_ch"/>
    <w:link w:val="Style_441"/>
    <w:rPr>
      <w:sz w:val="28"/>
    </w:rPr>
  </w:style>
  <w:style w:styleId="Style_442" w:type="paragraph">
    <w:name w:val="Plain Text Char"/>
    <w:link w:val="Style_442_ch"/>
    <w:rPr>
      <w:rFonts w:ascii="Courier New" w:hAnsi="Courier New"/>
    </w:rPr>
  </w:style>
  <w:style w:styleId="Style_442_ch" w:type="character">
    <w:name w:val="Plain Text Char"/>
    <w:link w:val="Style_442"/>
    <w:rPr>
      <w:rFonts w:ascii="Courier New" w:hAnsi="Courier New"/>
    </w:rPr>
  </w:style>
  <w:style w:styleId="Style_443" w:type="paragraph">
    <w:name w:val="Знак Знак Знак Знак Знак Знак Знак Знак Знак Знак Знак Знак Знак Знак Знак Знак"/>
    <w:basedOn w:val="Style_4"/>
    <w:link w:val="Style_443_ch"/>
    <w:pPr>
      <w:spacing w:afterAutospacing="on" w:beforeAutospacing="on"/>
      <w:ind/>
    </w:pPr>
    <w:rPr>
      <w:rFonts w:ascii="Tahoma" w:hAnsi="Tahoma"/>
    </w:rPr>
  </w:style>
  <w:style w:styleId="Style_443_ch" w:type="character">
    <w:name w:val="Знак Знак Знак Знак Знак Знак Знак Знак Знак Знак Знак Знак Знак Знак Знак Знак"/>
    <w:basedOn w:val="Style_4_ch"/>
    <w:link w:val="Style_443"/>
    <w:rPr>
      <w:rFonts w:ascii="Tahoma" w:hAnsi="Tahoma"/>
    </w:rPr>
  </w:style>
  <w:style w:styleId="Style_444" w:type="paragraph">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Style_4"/>
    <w:link w:val="Style_444_ch"/>
    <w:pPr>
      <w:spacing w:afterAutospacing="on" w:beforeAutospacing="on"/>
      <w:ind/>
      <w:jc w:val="both"/>
    </w:pPr>
    <w:rPr>
      <w:rFonts w:ascii="Tahoma" w:hAnsi="Tahoma"/>
    </w:rPr>
  </w:style>
  <w:style w:styleId="Style_444_ch" w:type="character">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Style_4_ch"/>
    <w:link w:val="Style_444"/>
    <w:rPr>
      <w:rFonts w:ascii="Tahoma" w:hAnsi="Tahoma"/>
    </w:rPr>
  </w:style>
  <w:style w:styleId="Style_445" w:type="paragraph">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Style_4"/>
    <w:link w:val="Style_445_ch"/>
    <w:pPr>
      <w:spacing w:afterAutospacing="on" w:beforeAutospacing="on"/>
      <w:ind/>
      <w:jc w:val="both"/>
    </w:pPr>
    <w:rPr>
      <w:rFonts w:ascii="Tahoma" w:hAnsi="Tahoma"/>
    </w:rPr>
  </w:style>
  <w:style w:styleId="Style_445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Style_4_ch"/>
    <w:link w:val="Style_445"/>
    <w:rPr>
      <w:rFonts w:ascii="Tahoma" w:hAnsi="Tahoma"/>
    </w:rPr>
  </w:style>
  <w:style w:styleId="Style_446" w:type="paragraph">
    <w:name w:val="WW8Num11z2"/>
    <w:link w:val="Style_446_ch"/>
    <w:rPr>
      <w:rFonts w:ascii="Wingdings" w:hAnsi="Wingdings"/>
    </w:rPr>
  </w:style>
  <w:style w:styleId="Style_446_ch" w:type="character">
    <w:name w:val="WW8Num11z2"/>
    <w:link w:val="Style_446"/>
    <w:rPr>
      <w:rFonts w:ascii="Wingdings" w:hAnsi="Wingdings"/>
    </w:rPr>
  </w:style>
  <w:style w:styleId="Style_447" w:type="paragraph">
    <w:name w:val="xl27"/>
    <w:basedOn w:val="Style_4"/>
    <w:link w:val="Style_447_ch"/>
    <w:pPr>
      <w:spacing w:afterAutospacing="on" w:beforeAutospacing="on"/>
      <w:ind/>
      <w:jc w:val="center"/>
    </w:pPr>
    <w:rPr>
      <w:sz w:val="24"/>
    </w:rPr>
  </w:style>
  <w:style w:styleId="Style_447_ch" w:type="character">
    <w:name w:val="xl27"/>
    <w:basedOn w:val="Style_4_ch"/>
    <w:link w:val="Style_447"/>
    <w:rPr>
      <w:sz w:val="24"/>
    </w:rPr>
  </w:style>
  <w:style w:styleId="Style_448" w:type="paragraph">
    <w:name w:val="Знак Знак2 Знак"/>
    <w:basedOn w:val="Style_4"/>
    <w:link w:val="Style_448_ch"/>
    <w:pPr>
      <w:spacing w:afterAutospacing="on" w:beforeAutospacing="on"/>
      <w:ind/>
    </w:pPr>
    <w:rPr>
      <w:rFonts w:ascii="Tahoma" w:hAnsi="Tahoma"/>
    </w:rPr>
  </w:style>
  <w:style w:styleId="Style_448_ch" w:type="character">
    <w:name w:val="Знак Знак2 Знак"/>
    <w:basedOn w:val="Style_4_ch"/>
    <w:link w:val="Style_448"/>
    <w:rPr>
      <w:rFonts w:ascii="Tahoma" w:hAnsi="Tahoma"/>
    </w:rPr>
  </w:style>
  <w:style w:styleId="Style_449" w:type="paragraph">
    <w:name w:val="Знак Знак1 Знак Знак Знак2"/>
    <w:basedOn w:val="Style_4"/>
    <w:link w:val="Style_449_ch"/>
    <w:pPr>
      <w:spacing w:after="160" w:line="240" w:lineRule="exact"/>
      <w:ind/>
    </w:pPr>
    <w:rPr>
      <w:rFonts w:ascii="Verdana" w:hAnsi="Verdana"/>
    </w:rPr>
  </w:style>
  <w:style w:styleId="Style_449_ch" w:type="character">
    <w:name w:val="Знак Знак1 Знак Знак Знак2"/>
    <w:basedOn w:val="Style_4_ch"/>
    <w:link w:val="Style_449"/>
    <w:rPr>
      <w:rFonts w:ascii="Verdana" w:hAnsi="Verdana"/>
    </w:rPr>
  </w:style>
  <w:style w:styleId="Style_450" w:type="paragraph">
    <w:name w:val="Знак2 Знак Знак Знак Знак Знак Знак Знак Знак Знак Знак Знак2"/>
    <w:basedOn w:val="Style_4"/>
    <w:link w:val="Style_450_ch"/>
    <w:pPr>
      <w:spacing w:afterAutospacing="on" w:beforeAutospacing="on"/>
      <w:ind/>
      <w:jc w:val="both"/>
    </w:pPr>
    <w:rPr>
      <w:rFonts w:ascii="Tahoma" w:hAnsi="Tahoma"/>
    </w:rPr>
  </w:style>
  <w:style w:styleId="Style_450_ch" w:type="character">
    <w:name w:val="Знак2 Знак Знак Знак Знак Знак Знак Знак Знак Знак Знак Знак2"/>
    <w:basedOn w:val="Style_4_ch"/>
    <w:link w:val="Style_450"/>
    <w:rPr>
      <w:rFonts w:ascii="Tahoma" w:hAnsi="Tahoma"/>
    </w:rPr>
  </w:style>
  <w:style w:styleId="Style_451" w:type="paragraph">
    <w:name w:val="Знак Знак Знак Знак1 Знак Знак Знак Знак Знак Знак"/>
    <w:basedOn w:val="Style_4"/>
    <w:link w:val="Style_451_ch"/>
    <w:pPr>
      <w:spacing w:afterAutospacing="on" w:beforeAutospacing="on"/>
      <w:ind/>
      <w:jc w:val="both"/>
    </w:pPr>
    <w:rPr>
      <w:rFonts w:ascii="Tahoma" w:hAnsi="Tahoma"/>
    </w:rPr>
  </w:style>
  <w:style w:styleId="Style_451_ch" w:type="character">
    <w:name w:val="Знак Знак Знак Знак1 Знак Знак Знак Знак Знак Знак"/>
    <w:basedOn w:val="Style_4_ch"/>
    <w:link w:val="Style_451"/>
    <w:rPr>
      <w:rFonts w:ascii="Tahoma" w:hAnsi="Tahoma"/>
    </w:rPr>
  </w:style>
  <w:style w:styleId="Style_452" w:type="paragraph">
    <w:name w:val="Знак Знак2 Знак Знак Знак1 Знак Знак Знак Знак Знак Знак Знак Знак Знак Знак Знак Знак1"/>
    <w:basedOn w:val="Style_4"/>
    <w:link w:val="Style_452_ch"/>
    <w:pPr>
      <w:spacing w:afterAutospacing="on" w:beforeAutospacing="on"/>
      <w:ind/>
    </w:pPr>
    <w:rPr>
      <w:rFonts w:ascii="Tahoma" w:hAnsi="Tahoma"/>
    </w:rPr>
  </w:style>
  <w:style w:styleId="Style_452_ch" w:type="character">
    <w:name w:val="Знак Знак2 Знак Знак Знак1 Знак Знак Знак Знак Знак Знак Знак Знак Знак Знак Знак Знак1"/>
    <w:basedOn w:val="Style_4_ch"/>
    <w:link w:val="Style_452"/>
    <w:rPr>
      <w:rFonts w:ascii="Tahoma" w:hAnsi="Tahoma"/>
    </w:rPr>
  </w:style>
  <w:style w:styleId="Style_453" w:type="paragraph">
    <w:name w:val="Знак Знак2 Знак Знак Знак1 Знак Знак Знак Знак Знак Знак Знак Знак Знак Знак Знак Знак2"/>
    <w:basedOn w:val="Style_4"/>
    <w:link w:val="Style_453_ch"/>
    <w:pPr>
      <w:spacing w:afterAutospacing="on" w:beforeAutospacing="on"/>
      <w:ind/>
    </w:pPr>
    <w:rPr>
      <w:rFonts w:ascii="Tahoma" w:hAnsi="Tahoma"/>
    </w:rPr>
  </w:style>
  <w:style w:styleId="Style_453_ch" w:type="character">
    <w:name w:val="Знак Знак2 Знак Знак Знак1 Знак Знак Знак Знак Знак Знак Знак Знак Знак Знак Знак Знак2"/>
    <w:basedOn w:val="Style_4_ch"/>
    <w:link w:val="Style_453"/>
    <w:rPr>
      <w:rFonts w:ascii="Tahoma" w:hAnsi="Tahoma"/>
    </w:rPr>
  </w:style>
  <w:style w:styleId="Style_454"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Style_4"/>
    <w:link w:val="Style_454_ch"/>
    <w:pPr>
      <w:spacing w:afterAutospacing="on" w:beforeAutospacing="on"/>
      <w:ind/>
    </w:pPr>
    <w:rPr>
      <w:rFonts w:ascii="Tahoma" w:hAnsi="Tahoma"/>
    </w:rPr>
  </w:style>
  <w:style w:styleId="Style_454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Style_4_ch"/>
    <w:link w:val="Style_454"/>
    <w:rPr>
      <w:rFonts w:ascii="Tahoma" w:hAnsi="Tahoma"/>
    </w:rPr>
  </w:style>
  <w:style w:styleId="Style_455" w:type="paragraph">
    <w:name w:val="Основной текст2"/>
    <w:basedOn w:val="Style_4"/>
    <w:link w:val="Style_455_ch"/>
    <w:pPr>
      <w:widowControl w:val="0"/>
      <w:ind/>
      <w:jc w:val="both"/>
    </w:pPr>
    <w:rPr>
      <w:sz w:val="24"/>
    </w:rPr>
  </w:style>
  <w:style w:styleId="Style_455_ch" w:type="character">
    <w:name w:val="Основной текст2"/>
    <w:basedOn w:val="Style_4_ch"/>
    <w:link w:val="Style_455"/>
    <w:rPr>
      <w:sz w:val="24"/>
    </w:rPr>
  </w:style>
  <w:style w:styleId="Style_456" w:type="paragraph">
    <w:name w:val="Основной текст с отступом 25"/>
    <w:basedOn w:val="Style_4"/>
    <w:link w:val="Style_456_ch"/>
    <w:pPr>
      <w:ind w:firstLine="851" w:left="0"/>
      <w:jc w:val="both"/>
    </w:pPr>
    <w:rPr>
      <w:sz w:val="28"/>
    </w:rPr>
  </w:style>
  <w:style w:styleId="Style_456_ch" w:type="character">
    <w:name w:val="Основной текст с отступом 25"/>
    <w:basedOn w:val="Style_4_ch"/>
    <w:link w:val="Style_456"/>
    <w:rPr>
      <w:sz w:val="28"/>
    </w:rPr>
  </w:style>
  <w:style w:styleId="Style_457" w:type="paragraph">
    <w:name w:val="xl76"/>
    <w:basedOn w:val="Style_4"/>
    <w:link w:val="Style_457_ch"/>
    <w:pPr>
      <w:spacing w:afterAutospacing="on" w:beforeAutospacing="on"/>
      <w:ind/>
      <w:jc w:val="both"/>
    </w:pPr>
    <w:rPr>
      <w:b w:val="1"/>
      <w:sz w:val="24"/>
    </w:rPr>
  </w:style>
  <w:style w:styleId="Style_457_ch" w:type="character">
    <w:name w:val="xl76"/>
    <w:basedOn w:val="Style_4_ch"/>
    <w:link w:val="Style_457"/>
    <w:rPr>
      <w:b w:val="1"/>
      <w:sz w:val="24"/>
    </w:rPr>
  </w:style>
  <w:style w:styleId="Style_458" w:type="paragraph">
    <w:name w:val="Знак1 Знак Знак Знак1 Знак Знак Знак Знак Знак Знак Знак Знак"/>
    <w:basedOn w:val="Style_4"/>
    <w:link w:val="Style_458_ch"/>
    <w:pPr>
      <w:spacing w:afterAutospacing="on" w:beforeAutospacing="on"/>
      <w:ind/>
    </w:pPr>
    <w:rPr>
      <w:rFonts w:ascii="Tahoma" w:hAnsi="Tahoma"/>
    </w:rPr>
  </w:style>
  <w:style w:styleId="Style_458_ch" w:type="character">
    <w:name w:val="Знак1 Знак Знак Знак1 Знак Знак Знак Знак Знак Знак Знак Знак"/>
    <w:basedOn w:val="Style_4_ch"/>
    <w:link w:val="Style_458"/>
    <w:rPr>
      <w:rFonts w:ascii="Tahoma" w:hAnsi="Tahoma"/>
    </w:rPr>
  </w:style>
  <w:style w:styleId="Style_459" w:type="paragraph">
    <w:name w:val="xl60"/>
    <w:basedOn w:val="Style_4"/>
    <w:link w:val="Style_459_ch"/>
    <w:pPr>
      <w:spacing w:afterAutospacing="on" w:beforeAutospacing="on"/>
      <w:ind/>
    </w:pPr>
    <w:rPr>
      <w:sz w:val="24"/>
    </w:rPr>
  </w:style>
  <w:style w:styleId="Style_459_ch" w:type="character">
    <w:name w:val="xl60"/>
    <w:basedOn w:val="Style_4_ch"/>
    <w:link w:val="Style_459"/>
    <w:rPr>
      <w:sz w:val="24"/>
    </w:rPr>
  </w:style>
  <w:style w:styleId="Style_460" w:type="paragraph">
    <w:name w:val="s_1"/>
    <w:basedOn w:val="Style_4"/>
    <w:link w:val="Style_460_ch"/>
    <w:pPr>
      <w:spacing w:afterAutospacing="on" w:beforeAutospacing="on"/>
      <w:ind/>
    </w:pPr>
    <w:rPr>
      <w:sz w:val="24"/>
    </w:rPr>
  </w:style>
  <w:style w:styleId="Style_460_ch" w:type="character">
    <w:name w:val="s_1"/>
    <w:basedOn w:val="Style_4_ch"/>
    <w:link w:val="Style_460"/>
    <w:rPr>
      <w:sz w:val="24"/>
    </w:rPr>
  </w:style>
  <w:style w:styleId="Style_461" w:type="paragraph">
    <w:name w:val="Слабая ссылка2"/>
    <w:link w:val="Style_461_ch"/>
    <w:rPr>
      <w:smallCaps w:val="1"/>
    </w:rPr>
  </w:style>
  <w:style w:styleId="Style_461_ch" w:type="character">
    <w:name w:val="Слабая ссылка2"/>
    <w:link w:val="Style_461"/>
    <w:rPr>
      <w:smallCaps w:val="1"/>
    </w:rPr>
  </w:style>
  <w:style w:styleId="Style_462" w:type="paragraph">
    <w:name w:val="Знак Знак Знак Знак Знак Знак2 Знак Знак Знак Знак Знак Знак Знак Знак Знак Знак1"/>
    <w:basedOn w:val="Style_4"/>
    <w:link w:val="Style_462_ch"/>
    <w:pPr>
      <w:spacing w:afterAutospacing="on" w:beforeAutospacing="on"/>
      <w:ind/>
    </w:pPr>
    <w:rPr>
      <w:rFonts w:ascii="Tahoma" w:hAnsi="Tahoma"/>
    </w:rPr>
  </w:style>
  <w:style w:styleId="Style_462_ch" w:type="character">
    <w:name w:val="Знак Знак Знак Знак Знак Знак2 Знак Знак Знак Знак Знак Знак Знак Знак Знак Знак1"/>
    <w:basedOn w:val="Style_4_ch"/>
    <w:link w:val="Style_462"/>
    <w:rPr>
      <w:rFonts w:ascii="Tahoma" w:hAnsi="Tahoma"/>
    </w:rPr>
  </w:style>
  <w:style w:styleId="Style_463" w:type="paragraph">
    <w:name w:val="Название Знак1"/>
    <w:basedOn w:val="Style_143"/>
    <w:link w:val="Style_463_ch"/>
    <w:rPr>
      <w:rFonts w:asciiTheme="majorAscii" w:hAnsiTheme="majorHAnsi"/>
      <w:color w:themeColor="text2" w:themeShade="BF" w:val="17375E"/>
      <w:spacing w:val="5"/>
      <w:sz w:val="52"/>
    </w:rPr>
  </w:style>
  <w:style w:styleId="Style_463_ch" w:type="character">
    <w:name w:val="Название Знак1"/>
    <w:basedOn w:val="Style_143_ch"/>
    <w:link w:val="Style_463"/>
    <w:rPr>
      <w:rFonts w:asciiTheme="majorAscii" w:hAnsiTheme="majorHAnsi"/>
      <w:color w:themeColor="text2" w:themeShade="BF" w:val="17375E"/>
      <w:spacing w:val="5"/>
      <w:sz w:val="52"/>
    </w:rPr>
  </w:style>
  <w:style w:styleId="Style_464" w:type="paragraph">
    <w:name w:val="toc 5"/>
    <w:next w:val="Style_4"/>
    <w:link w:val="Style_464_ch"/>
    <w:uiPriority w:val="39"/>
    <w:pPr>
      <w:ind w:firstLine="0" w:left="800"/>
    </w:pPr>
    <w:rPr>
      <w:rFonts w:ascii="XO Thames" w:hAnsi="XO Thames"/>
      <w:sz w:val="28"/>
    </w:rPr>
  </w:style>
  <w:style w:styleId="Style_464_ch" w:type="character">
    <w:name w:val="toc 5"/>
    <w:link w:val="Style_464"/>
    <w:rPr>
      <w:rFonts w:ascii="XO Thames" w:hAnsi="XO Thames"/>
      <w:sz w:val="28"/>
    </w:rPr>
  </w:style>
  <w:style w:styleId="Style_465" w:type="paragraph">
    <w:name w:val="Знак Знак Знак Знак1"/>
    <w:basedOn w:val="Style_4"/>
    <w:link w:val="Style_465_ch"/>
    <w:pPr>
      <w:spacing w:afterAutospacing="on" w:beforeAutospacing="on"/>
      <w:ind/>
      <w:jc w:val="both"/>
    </w:pPr>
    <w:rPr>
      <w:rFonts w:ascii="Tahoma" w:hAnsi="Tahoma"/>
    </w:rPr>
  </w:style>
  <w:style w:styleId="Style_465_ch" w:type="character">
    <w:name w:val="Знак Знак Знак Знак1"/>
    <w:basedOn w:val="Style_4_ch"/>
    <w:link w:val="Style_465"/>
    <w:rPr>
      <w:rFonts w:ascii="Tahoma" w:hAnsi="Tahoma"/>
    </w:rPr>
  </w:style>
  <w:style w:styleId="Style_466" w:type="paragraph">
    <w:name w:val="Обычный (Web)"/>
    <w:basedOn w:val="Style_4"/>
    <w:link w:val="Style_466_ch"/>
    <w:pPr>
      <w:widowControl w:val="0"/>
      <w:ind/>
    </w:pPr>
    <w:rPr>
      <w:sz w:val="24"/>
    </w:rPr>
  </w:style>
  <w:style w:styleId="Style_466_ch" w:type="character">
    <w:name w:val="Обычный (Web)"/>
    <w:basedOn w:val="Style_4_ch"/>
    <w:link w:val="Style_466"/>
    <w:rPr>
      <w:sz w:val="24"/>
    </w:rPr>
  </w:style>
  <w:style w:styleId="Style_467" w:type="paragraph">
    <w:name w:val="Слабое выделение1"/>
    <w:link w:val="Style_467_ch"/>
    <w:rPr>
      <w:i w:val="1"/>
    </w:rPr>
  </w:style>
  <w:style w:styleId="Style_467_ch" w:type="character">
    <w:name w:val="Слабое выделение1"/>
    <w:link w:val="Style_467"/>
    <w:rPr>
      <w:i w:val="1"/>
    </w:rPr>
  </w:style>
  <w:style w:styleId="Style_468" w:type="paragraph">
    <w:name w:val="Знак Знак Знак Знак1 Знак Знак Знак Знак Знак Знак2"/>
    <w:basedOn w:val="Style_4"/>
    <w:link w:val="Style_468_ch"/>
    <w:pPr>
      <w:spacing w:afterAutospacing="on" w:beforeAutospacing="on"/>
      <w:ind/>
      <w:jc w:val="both"/>
    </w:pPr>
    <w:rPr>
      <w:rFonts w:ascii="Tahoma" w:hAnsi="Tahoma"/>
    </w:rPr>
  </w:style>
  <w:style w:styleId="Style_468_ch" w:type="character">
    <w:name w:val="Знак Знак Знак Знак1 Знак Знак Знак Знак Знак Знак2"/>
    <w:basedOn w:val="Style_4_ch"/>
    <w:link w:val="Style_468"/>
    <w:rPr>
      <w:rFonts w:ascii="Tahoma" w:hAnsi="Tahoma"/>
    </w:rPr>
  </w:style>
  <w:style w:styleId="Style_469" w:type="paragraph">
    <w:name w:val="Знак Знак Знак Знак Знак Знак1 Знак Знак Знак Знак Знак Знак Знак Знак Знак Знак Знак Знак Знак Знак Знак Знак Знак Знак Знак Знак Знак Знак"/>
    <w:basedOn w:val="Style_4"/>
    <w:link w:val="Style_469_ch"/>
    <w:pPr>
      <w:spacing w:afterAutospacing="on" w:beforeAutospacing="on"/>
      <w:ind/>
    </w:pPr>
    <w:rPr>
      <w:rFonts w:ascii="Tahoma" w:hAnsi="Tahoma"/>
    </w:rPr>
  </w:style>
  <w:style w:styleId="Style_469_ch" w:type="character">
    <w:name w:val="Знак Знак Знак Знак Знак Знак1 Знак Знак Знак Знак Знак Знак Знак Знак Знак Знак Знак Знак Знак Знак Знак Знак Знак Знак Знак Знак Знак Знак"/>
    <w:basedOn w:val="Style_4_ch"/>
    <w:link w:val="Style_469"/>
    <w:rPr>
      <w:rFonts w:ascii="Tahoma" w:hAnsi="Tahoma"/>
    </w:rPr>
  </w:style>
  <w:style w:styleId="Style_470" w:type="paragraph">
    <w:name w:val="xl91"/>
    <w:basedOn w:val="Style_4"/>
    <w:link w:val="Style_470_ch"/>
    <w:pPr>
      <w:spacing w:afterAutospacing="on" w:beforeAutospacing="on"/>
      <w:ind/>
      <w:jc w:val="center"/>
    </w:pPr>
    <w:rPr>
      <w:b w:val="1"/>
      <w:sz w:val="24"/>
    </w:rPr>
  </w:style>
  <w:style w:styleId="Style_470_ch" w:type="character">
    <w:name w:val="xl91"/>
    <w:basedOn w:val="Style_4_ch"/>
    <w:link w:val="Style_470"/>
    <w:rPr>
      <w:b w:val="1"/>
      <w:sz w:val="24"/>
    </w:rPr>
  </w:style>
  <w:style w:styleId="Style_471" w:type="paragraph">
    <w:name w:val="xl31"/>
    <w:basedOn w:val="Style_4"/>
    <w:link w:val="Style_471_ch"/>
    <w:pPr>
      <w:spacing w:afterAutospacing="on" w:beforeAutospacing="on"/>
      <w:ind/>
      <w:jc w:val="both"/>
    </w:pPr>
    <w:rPr>
      <w:sz w:val="24"/>
    </w:rPr>
  </w:style>
  <w:style w:styleId="Style_471_ch" w:type="character">
    <w:name w:val="xl31"/>
    <w:basedOn w:val="Style_4_ch"/>
    <w:link w:val="Style_471"/>
    <w:rPr>
      <w:sz w:val="24"/>
    </w:rPr>
  </w:style>
  <w:style w:styleId="Style_472" w:type="paragraph">
    <w:name w:val="Знак4 Знак Знак Знак Знак Знак Знак Знак Знак Знак1 Знак Знак Знак Знак Знак Знак"/>
    <w:basedOn w:val="Style_4"/>
    <w:link w:val="Style_472_ch"/>
    <w:pPr>
      <w:spacing w:afterAutospacing="on" w:beforeAutospacing="on"/>
      <w:ind/>
      <w:jc w:val="both"/>
    </w:pPr>
    <w:rPr>
      <w:rFonts w:ascii="Tahoma" w:hAnsi="Tahoma"/>
    </w:rPr>
  </w:style>
  <w:style w:styleId="Style_472_ch" w:type="character">
    <w:name w:val="Знак4 Знак Знак Знак Знак Знак Знак Знак Знак Знак1 Знак Знак Знак Знак Знак Знак"/>
    <w:basedOn w:val="Style_4_ch"/>
    <w:link w:val="Style_472"/>
    <w:rPr>
      <w:rFonts w:ascii="Tahoma" w:hAnsi="Tahoma"/>
    </w:rPr>
  </w:style>
  <w:style w:styleId="Style_473" w:type="paragraph">
    <w:name w:val="xl85"/>
    <w:basedOn w:val="Style_4"/>
    <w:link w:val="Style_473_ch"/>
    <w:pPr>
      <w:spacing w:afterAutospacing="on" w:beforeAutospacing="on"/>
      <w:ind/>
      <w:jc w:val="center"/>
    </w:pPr>
    <w:rPr>
      <w:sz w:val="24"/>
    </w:rPr>
  </w:style>
  <w:style w:styleId="Style_473_ch" w:type="character">
    <w:name w:val="xl85"/>
    <w:basedOn w:val="Style_4_ch"/>
    <w:link w:val="Style_473"/>
    <w:rPr>
      <w:sz w:val="24"/>
    </w:rPr>
  </w:style>
  <w:style w:styleId="Style_474" w:type="paragraph">
    <w:name w:val="xl88"/>
    <w:basedOn w:val="Style_4"/>
    <w:link w:val="Style_474_ch"/>
    <w:pPr>
      <w:spacing w:afterAutospacing="on" w:beforeAutospacing="on"/>
      <w:ind/>
      <w:jc w:val="center"/>
    </w:pPr>
    <w:rPr>
      <w:sz w:val="24"/>
    </w:rPr>
  </w:style>
  <w:style w:styleId="Style_474_ch" w:type="character">
    <w:name w:val="xl88"/>
    <w:basedOn w:val="Style_4_ch"/>
    <w:link w:val="Style_474"/>
    <w:rPr>
      <w:sz w:val="24"/>
    </w:rPr>
  </w:style>
  <w:style w:styleId="Style_475" w:type="paragraph">
    <w:name w:val="Знак Знак2 Знак Знак Знак Знак1 Знак Знак Знак Знак Знак Знак"/>
    <w:basedOn w:val="Style_4"/>
    <w:link w:val="Style_475_ch"/>
    <w:pPr>
      <w:spacing w:afterAutospacing="on" w:beforeAutospacing="on"/>
      <w:ind/>
      <w:jc w:val="both"/>
    </w:pPr>
    <w:rPr>
      <w:rFonts w:ascii="Tahoma" w:hAnsi="Tahoma"/>
    </w:rPr>
  </w:style>
  <w:style w:styleId="Style_475_ch" w:type="character">
    <w:name w:val="Знак Знак2 Знак Знак Знак Знак1 Знак Знак Знак Знак Знак Знак"/>
    <w:basedOn w:val="Style_4_ch"/>
    <w:link w:val="Style_475"/>
    <w:rPr>
      <w:rFonts w:ascii="Tahoma" w:hAnsi="Tahoma"/>
    </w:rPr>
  </w:style>
  <w:style w:styleId="Style_476" w:type="paragraph">
    <w:name w:val="Body Text 3"/>
    <w:basedOn w:val="Style_4"/>
    <w:link w:val="Style_476_ch"/>
    <w:pPr>
      <w:spacing w:after="120"/>
      <w:ind/>
    </w:pPr>
    <w:rPr>
      <w:sz w:val="16"/>
    </w:rPr>
  </w:style>
  <w:style w:styleId="Style_476_ch" w:type="character">
    <w:name w:val="Body Text 3"/>
    <w:basedOn w:val="Style_4_ch"/>
    <w:link w:val="Style_476"/>
    <w:rPr>
      <w:sz w:val="16"/>
    </w:rPr>
  </w:style>
  <w:style w:styleId="Style_477" w:type="paragraph">
    <w:name w:val="xl40"/>
    <w:basedOn w:val="Style_4"/>
    <w:link w:val="Style_477_ch"/>
    <w:pPr>
      <w:spacing w:afterAutospacing="on" w:beforeAutospacing="on"/>
      <w:ind/>
      <w:jc w:val="center"/>
    </w:pPr>
    <w:rPr>
      <w:sz w:val="24"/>
    </w:rPr>
  </w:style>
  <w:style w:styleId="Style_477_ch" w:type="character">
    <w:name w:val="xl40"/>
    <w:basedOn w:val="Style_4_ch"/>
    <w:link w:val="Style_477"/>
    <w:rPr>
      <w:sz w:val="24"/>
    </w:rPr>
  </w:style>
  <w:style w:styleId="Style_478" w:type="paragraph">
    <w:name w:val="xl37"/>
    <w:basedOn w:val="Style_4"/>
    <w:link w:val="Style_478_ch"/>
    <w:pPr>
      <w:spacing w:afterAutospacing="on" w:beforeAutospacing="on"/>
      <w:ind/>
      <w:jc w:val="center"/>
    </w:pPr>
    <w:rPr>
      <w:sz w:val="24"/>
    </w:rPr>
  </w:style>
  <w:style w:styleId="Style_478_ch" w:type="character">
    <w:name w:val="xl37"/>
    <w:basedOn w:val="Style_4_ch"/>
    <w:link w:val="Style_478"/>
    <w:rPr>
      <w:sz w:val="24"/>
    </w:rPr>
  </w:style>
  <w:style w:styleId="Style_479" w:type="paragraph">
    <w:name w:val="Основной текст с отступом 2 Знак1"/>
    <w:basedOn w:val="Style_143"/>
    <w:link w:val="Style_479_ch"/>
  </w:style>
  <w:style w:styleId="Style_479_ch" w:type="character">
    <w:name w:val="Основной текст с отступом 2 Знак1"/>
    <w:basedOn w:val="Style_143_ch"/>
    <w:link w:val="Style_479"/>
  </w:style>
  <w:style w:styleId="Style_480"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Style_4"/>
    <w:link w:val="Style_480_ch"/>
    <w:pPr>
      <w:spacing w:afterAutospacing="on" w:beforeAutospacing="on"/>
      <w:ind/>
    </w:pPr>
    <w:rPr>
      <w:rFonts w:ascii="Tahoma" w:hAnsi="Tahoma"/>
    </w:rPr>
  </w:style>
  <w:style w:styleId="Style_480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Style_4_ch"/>
    <w:link w:val="Style_480"/>
    <w:rPr>
      <w:rFonts w:ascii="Tahoma" w:hAnsi="Tahoma"/>
    </w:rPr>
  </w:style>
  <w:style w:styleId="Style_481" w:type="paragraph">
    <w:name w:val="Intense Quote"/>
    <w:basedOn w:val="Style_4"/>
    <w:next w:val="Style_4"/>
    <w:link w:val="Style_481_ch"/>
    <w:pPr>
      <w:spacing w:after="240" w:before="240" w:line="300" w:lineRule="auto"/>
      <w:ind w:firstLine="709" w:left="1152" w:right="1152"/>
      <w:jc w:val="both"/>
    </w:pPr>
    <w:rPr>
      <w:i w:val="1"/>
      <w:sz w:val="28"/>
    </w:rPr>
  </w:style>
  <w:style w:styleId="Style_481_ch" w:type="character">
    <w:name w:val="Intense Quote"/>
    <w:basedOn w:val="Style_4_ch"/>
    <w:link w:val="Style_481"/>
    <w:rPr>
      <w:i w:val="1"/>
      <w:sz w:val="28"/>
    </w:rPr>
  </w:style>
  <w:style w:styleId="Style_482"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Style_4"/>
    <w:link w:val="Style_482_ch"/>
    <w:pPr>
      <w:spacing w:afterAutospacing="on" w:beforeAutospacing="on"/>
      <w:ind/>
    </w:pPr>
    <w:rPr>
      <w:rFonts w:ascii="Tahoma" w:hAnsi="Tahoma"/>
    </w:rPr>
  </w:style>
  <w:style w:styleId="Style_482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Style_4_ch"/>
    <w:link w:val="Style_482"/>
    <w:rPr>
      <w:rFonts w:ascii="Tahoma" w:hAnsi="Tahoma"/>
    </w:rPr>
  </w:style>
  <w:style w:styleId="Style_483" w:type="paragraph">
    <w:name w:val="Знак22"/>
    <w:basedOn w:val="Style_4"/>
    <w:link w:val="Style_483_ch"/>
    <w:pPr>
      <w:spacing w:afterAutospacing="on" w:beforeAutospacing="on"/>
      <w:ind/>
      <w:jc w:val="both"/>
    </w:pPr>
    <w:rPr>
      <w:rFonts w:ascii="Tahoma" w:hAnsi="Tahoma"/>
    </w:rPr>
  </w:style>
  <w:style w:styleId="Style_483_ch" w:type="character">
    <w:name w:val="Знак22"/>
    <w:basedOn w:val="Style_4_ch"/>
    <w:link w:val="Style_483"/>
    <w:rPr>
      <w:rFonts w:ascii="Tahoma" w:hAnsi="Tahoma"/>
    </w:rPr>
  </w:style>
  <w:style w:styleId="Style_484" w:type="paragraph">
    <w:name w:val="Номер страницы1"/>
    <w:basedOn w:val="Style_143"/>
    <w:link w:val="Style_484_ch"/>
  </w:style>
  <w:style w:styleId="Style_484_ch" w:type="character">
    <w:name w:val="Номер страницы1"/>
    <w:basedOn w:val="Style_143_ch"/>
    <w:link w:val="Style_484"/>
  </w:style>
  <w:style w:styleId="Style_485" w:type="paragraph">
    <w:name w:val="Default"/>
    <w:link w:val="Style_485_ch"/>
    <w:rPr>
      <w:sz w:val="24"/>
    </w:rPr>
  </w:style>
  <w:style w:styleId="Style_485_ch" w:type="character">
    <w:name w:val="Default"/>
    <w:link w:val="Style_485"/>
    <w:rPr>
      <w:sz w:val="24"/>
    </w:rPr>
  </w:style>
  <w:style w:styleId="Style_486" w:type="paragraph">
    <w:name w:val="Текст протокола"/>
    <w:link w:val="Style_486_ch"/>
    <w:pPr>
      <w:ind w:firstLine="369" w:left="0"/>
      <w:jc w:val="both"/>
    </w:pPr>
    <w:rPr>
      <w:sz w:val="22"/>
    </w:rPr>
  </w:style>
  <w:style w:styleId="Style_486_ch" w:type="character">
    <w:name w:val="Текст протокола"/>
    <w:link w:val="Style_486"/>
    <w:rPr>
      <w:sz w:val="22"/>
    </w:rPr>
  </w:style>
  <w:style w:styleId="Style_487" w:type="paragraph">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Style_4"/>
    <w:link w:val="Style_487_ch"/>
    <w:pPr>
      <w:spacing w:afterAutospacing="on" w:beforeAutospacing="on"/>
      <w:ind/>
      <w:jc w:val="both"/>
    </w:pPr>
    <w:rPr>
      <w:rFonts w:ascii="Tahoma" w:hAnsi="Tahoma"/>
    </w:rPr>
  </w:style>
  <w:style w:styleId="Style_487_ch" w:type="character">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Style_4_ch"/>
    <w:link w:val="Style_487"/>
    <w:rPr>
      <w:rFonts w:ascii="Tahoma" w:hAnsi="Tahoma"/>
    </w:rPr>
  </w:style>
  <w:style w:styleId="Style_488" w:type="paragraph">
    <w:name w:val="Вертикальный отступ 1"/>
    <w:basedOn w:val="Style_4"/>
    <w:link w:val="Style_488_ch"/>
    <w:pPr>
      <w:ind/>
      <w:jc w:val="center"/>
    </w:pPr>
    <w:rPr>
      <w:sz w:val="28"/>
    </w:rPr>
  </w:style>
  <w:style w:styleId="Style_488_ch" w:type="character">
    <w:name w:val="Вертикальный отступ 1"/>
    <w:basedOn w:val="Style_4_ch"/>
    <w:link w:val="Style_488"/>
    <w:rPr>
      <w:sz w:val="28"/>
    </w:rPr>
  </w:style>
  <w:style w:styleId="Style_489" w:type="paragraph">
    <w:name w:val="Знак Знак Знак Знак Знак Знак Знак Знак Знак Знак Знак Знак Знак Знак1 Знак Знак Знак Знак Знак Знак Знак Знак Знак Знак"/>
    <w:basedOn w:val="Style_4"/>
    <w:link w:val="Style_489_ch"/>
    <w:pPr>
      <w:spacing w:afterAutospacing="on" w:beforeAutospacing="on"/>
      <w:ind/>
      <w:jc w:val="both"/>
    </w:pPr>
    <w:rPr>
      <w:rFonts w:ascii="Tahoma" w:hAnsi="Tahoma"/>
    </w:rPr>
  </w:style>
  <w:style w:styleId="Style_489_ch" w:type="character">
    <w:name w:val="Знак Знак Знак Знак Знак Знак Знак Знак Знак Знак Знак Знак Знак Знак1 Знак Знак Знак Знак Знак Знак Знак Знак Знак Знак"/>
    <w:basedOn w:val="Style_4_ch"/>
    <w:link w:val="Style_489"/>
    <w:rPr>
      <w:rFonts w:ascii="Tahoma" w:hAnsi="Tahoma"/>
    </w:rPr>
  </w:style>
  <w:style w:styleId="Style_490"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Style_4"/>
    <w:link w:val="Style_490_ch"/>
    <w:pPr>
      <w:spacing w:afterAutospacing="on" w:beforeAutospacing="on"/>
      <w:ind/>
    </w:pPr>
    <w:rPr>
      <w:rFonts w:ascii="Tahoma" w:hAnsi="Tahoma"/>
    </w:rPr>
  </w:style>
  <w:style w:styleId="Style_490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Style_4_ch"/>
    <w:link w:val="Style_490"/>
    <w:rPr>
      <w:rFonts w:ascii="Tahoma" w:hAnsi="Tahoma"/>
    </w:rPr>
  </w:style>
  <w:style w:styleId="Style_491" w:type="paragraph">
    <w:name w:val="xl54"/>
    <w:basedOn w:val="Style_4"/>
    <w:link w:val="Style_491_ch"/>
    <w:pPr>
      <w:spacing w:afterAutospacing="on" w:beforeAutospacing="on"/>
      <w:ind/>
      <w:jc w:val="center"/>
    </w:pPr>
    <w:rPr>
      <w:sz w:val="24"/>
    </w:rPr>
  </w:style>
  <w:style w:styleId="Style_491_ch" w:type="character">
    <w:name w:val="xl54"/>
    <w:basedOn w:val="Style_4_ch"/>
    <w:link w:val="Style_491"/>
    <w:rPr>
      <w:sz w:val="24"/>
    </w:rPr>
  </w:style>
  <w:style w:styleId="Style_492" w:type="paragraph">
    <w:name w:val="Знак Знак1 Знак Знак Знак1 Знак Знак Знак Знак Знак Знак Знак Знак Знак Знак Знак Знак Знак Знак Знак Знак11"/>
    <w:basedOn w:val="Style_4"/>
    <w:link w:val="Style_492_ch"/>
    <w:pPr>
      <w:spacing w:afterAutospacing="on" w:beforeAutospacing="on"/>
      <w:ind/>
    </w:pPr>
    <w:rPr>
      <w:rFonts w:ascii="Tahoma" w:hAnsi="Tahoma"/>
    </w:rPr>
  </w:style>
  <w:style w:styleId="Style_492_ch" w:type="character">
    <w:name w:val="Знак Знак1 Знак Знак Знак1 Знак Знак Знак Знак Знак Знак Знак Знак Знак Знак Знак Знак Знак Знак Знак Знак11"/>
    <w:basedOn w:val="Style_4_ch"/>
    <w:link w:val="Style_492"/>
    <w:rPr>
      <w:rFonts w:ascii="Tahoma" w:hAnsi="Tahoma"/>
    </w:rPr>
  </w:style>
  <w:style w:styleId="Style_493" w:type="paragraph">
    <w:name w:val="Схема документа Знак1"/>
    <w:basedOn w:val="Style_143"/>
    <w:link w:val="Style_493_ch"/>
    <w:rPr>
      <w:rFonts w:ascii="Tahoma" w:hAnsi="Tahoma"/>
      <w:sz w:val="16"/>
    </w:rPr>
  </w:style>
  <w:style w:styleId="Style_493_ch" w:type="character">
    <w:name w:val="Схема документа Знак1"/>
    <w:basedOn w:val="Style_143_ch"/>
    <w:link w:val="Style_493"/>
    <w:rPr>
      <w:rFonts w:ascii="Tahoma" w:hAnsi="Tahoma"/>
      <w:sz w:val="16"/>
    </w:rPr>
  </w:style>
  <w:style w:styleId="Style_494" w:type="paragraph">
    <w:name w:val="Знак сноски1"/>
    <w:basedOn w:val="Style_166"/>
    <w:link w:val="Style_494_ch"/>
    <w:rPr>
      <w:vertAlign w:val="superscript"/>
    </w:rPr>
  </w:style>
  <w:style w:styleId="Style_494_ch" w:type="character">
    <w:name w:val="Знак сноски1"/>
    <w:basedOn w:val="Style_166_ch"/>
    <w:link w:val="Style_494"/>
    <w:rPr>
      <w:vertAlign w:val="superscript"/>
    </w:rPr>
  </w:style>
  <w:style w:styleId="Style_495" w:type="paragraph">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Style_4"/>
    <w:link w:val="Style_495_ch"/>
    <w:pPr>
      <w:spacing w:afterAutospacing="on" w:beforeAutospacing="on"/>
      <w:ind/>
    </w:pPr>
    <w:rPr>
      <w:rFonts w:ascii="Tahoma" w:hAnsi="Tahoma"/>
    </w:rPr>
  </w:style>
  <w:style w:styleId="Style_495_ch" w:type="character">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Style_4_ch"/>
    <w:link w:val="Style_495"/>
    <w:rPr>
      <w:rFonts w:ascii="Tahoma" w:hAnsi="Tahoma"/>
    </w:rPr>
  </w:style>
  <w:style w:styleId="Style_496" w:type="paragraph">
    <w:name w:val="Body Text Indent 3"/>
    <w:basedOn w:val="Style_4"/>
    <w:link w:val="Style_496_ch"/>
    <w:pPr>
      <w:ind w:hanging="180" w:left="252"/>
    </w:pPr>
    <w:rPr>
      <w:sz w:val="28"/>
    </w:rPr>
  </w:style>
  <w:style w:styleId="Style_496_ch" w:type="character">
    <w:name w:val="Body Text Indent 3"/>
    <w:basedOn w:val="Style_4_ch"/>
    <w:link w:val="Style_496"/>
    <w:rPr>
      <w:sz w:val="28"/>
    </w:rPr>
  </w:style>
  <w:style w:styleId="Style_497" w:type="paragraph">
    <w:name w:val="Знак Знак1 Знак Знак Знак Знак Знак Знак Знак2"/>
    <w:basedOn w:val="Style_4"/>
    <w:link w:val="Style_497_ch"/>
    <w:pPr>
      <w:spacing w:afterAutospacing="on" w:beforeAutospacing="on"/>
      <w:ind/>
      <w:jc w:val="both"/>
    </w:pPr>
    <w:rPr>
      <w:rFonts w:ascii="Tahoma" w:hAnsi="Tahoma"/>
    </w:rPr>
  </w:style>
  <w:style w:styleId="Style_497_ch" w:type="character">
    <w:name w:val="Знак Знак1 Знак Знак Знак Знак Знак Знак Знак2"/>
    <w:basedOn w:val="Style_4_ch"/>
    <w:link w:val="Style_497"/>
    <w:rPr>
      <w:rFonts w:ascii="Tahoma" w:hAnsi="Tahoma"/>
    </w:rPr>
  </w:style>
  <w:style w:styleId="Style_498" w:type="paragraph">
    <w:name w:val="xl99"/>
    <w:basedOn w:val="Style_4"/>
    <w:link w:val="Style_498_ch"/>
    <w:pPr>
      <w:spacing w:afterAutospacing="on" w:beforeAutospacing="on"/>
      <w:ind/>
      <w:jc w:val="center"/>
    </w:pPr>
    <w:rPr>
      <w:sz w:val="28"/>
    </w:rPr>
  </w:style>
  <w:style w:styleId="Style_498_ch" w:type="character">
    <w:name w:val="xl99"/>
    <w:basedOn w:val="Style_4_ch"/>
    <w:link w:val="Style_498"/>
    <w:rPr>
      <w:sz w:val="28"/>
    </w:rPr>
  </w:style>
  <w:style w:styleId="Style_499" w:type="paragraph">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Style_4"/>
    <w:link w:val="Style_499_ch"/>
    <w:pPr>
      <w:spacing w:afterAutospacing="on" w:beforeAutospacing="on"/>
      <w:ind/>
    </w:pPr>
    <w:rPr>
      <w:rFonts w:ascii="Tahoma" w:hAnsi="Tahoma"/>
    </w:rPr>
  </w:style>
  <w:style w:styleId="Style_499_ch" w:type="character">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Style_4_ch"/>
    <w:link w:val="Style_499"/>
    <w:rPr>
      <w:rFonts w:ascii="Tahoma" w:hAnsi="Tahoma"/>
    </w:rPr>
  </w:style>
  <w:style w:styleId="Style_500" w:type="paragraph">
    <w:name w:val="Основной текст с отступом 31"/>
    <w:basedOn w:val="Style_4"/>
    <w:link w:val="Style_500_ch"/>
    <w:pPr>
      <w:ind w:firstLine="993" w:left="0"/>
      <w:jc w:val="both"/>
    </w:pPr>
    <w:rPr>
      <w:sz w:val="28"/>
    </w:rPr>
  </w:style>
  <w:style w:styleId="Style_500_ch" w:type="character">
    <w:name w:val="Основной текст с отступом 31"/>
    <w:basedOn w:val="Style_4_ch"/>
    <w:link w:val="Style_500"/>
    <w:rPr>
      <w:sz w:val="28"/>
    </w:rPr>
  </w:style>
  <w:style w:styleId="Style_501" w:type="paragraph">
    <w:name w:val="Основной текст с отступом 24"/>
    <w:basedOn w:val="Style_4"/>
    <w:link w:val="Style_501_ch"/>
    <w:pPr>
      <w:ind w:firstLine="851" w:left="0"/>
      <w:jc w:val="both"/>
    </w:pPr>
    <w:rPr>
      <w:sz w:val="28"/>
    </w:rPr>
  </w:style>
  <w:style w:styleId="Style_501_ch" w:type="character">
    <w:name w:val="Основной текст с отступом 24"/>
    <w:basedOn w:val="Style_4_ch"/>
    <w:link w:val="Style_501"/>
    <w:rPr>
      <w:sz w:val="28"/>
    </w:rPr>
  </w:style>
  <w:style w:styleId="Style_502" w:type="paragraph">
    <w:name w:val="Знак Знак Знак Знак Знак Знак Знак Знак Знак Знак Знак Знак Знак Знак Знак Знак1 Знак Знак Знак1 Знак Знак Знак Знак Знак Знак Знак Знак1"/>
    <w:basedOn w:val="Style_4"/>
    <w:link w:val="Style_502_ch"/>
    <w:pPr>
      <w:spacing w:afterAutospacing="on" w:beforeAutospacing="on"/>
      <w:ind/>
    </w:pPr>
    <w:rPr>
      <w:rFonts w:ascii="Tahoma" w:hAnsi="Tahoma"/>
    </w:rPr>
  </w:style>
  <w:style w:styleId="Style_502_ch" w:type="character">
    <w:name w:val="Знак Знак Знак Знак Знак Знак Знак Знак Знак Знак Знак Знак Знак Знак Знак Знак1 Знак Знак Знак1 Знак Знак Знак Знак Знак Знак Знак Знак1"/>
    <w:basedOn w:val="Style_4_ch"/>
    <w:link w:val="Style_502"/>
    <w:rPr>
      <w:rFonts w:ascii="Tahoma" w:hAnsi="Tahoma"/>
    </w:rPr>
  </w:style>
  <w:style w:styleId="Style_503" w:type="paragraph">
    <w:name w:val="xl64"/>
    <w:basedOn w:val="Style_4"/>
    <w:link w:val="Style_503_ch"/>
    <w:pPr>
      <w:spacing w:afterAutospacing="on" w:beforeAutospacing="on"/>
      <w:ind/>
    </w:pPr>
    <w:rPr>
      <w:sz w:val="24"/>
    </w:rPr>
  </w:style>
  <w:style w:styleId="Style_503_ch" w:type="character">
    <w:name w:val="xl64"/>
    <w:basedOn w:val="Style_4_ch"/>
    <w:link w:val="Style_503"/>
    <w:rPr>
      <w:sz w:val="24"/>
    </w:rPr>
  </w:style>
  <w:style w:styleId="Style_504" w:type="paragraph">
    <w:name w:val="xl50"/>
    <w:basedOn w:val="Style_4"/>
    <w:link w:val="Style_504_ch"/>
    <w:pPr>
      <w:spacing w:afterAutospacing="on" w:beforeAutospacing="on"/>
      <w:ind/>
      <w:jc w:val="center"/>
    </w:pPr>
    <w:rPr>
      <w:b w:val="1"/>
      <w:sz w:val="24"/>
    </w:rPr>
  </w:style>
  <w:style w:styleId="Style_504_ch" w:type="character">
    <w:name w:val="xl50"/>
    <w:basedOn w:val="Style_4_ch"/>
    <w:link w:val="Style_504"/>
    <w:rPr>
      <w:b w:val="1"/>
      <w:sz w:val="24"/>
    </w:rPr>
  </w:style>
  <w:style w:styleId="Style_505" w:type="paragraph">
    <w:name w:val="Знак Знак Знак Знак Знак Знак Знак1"/>
    <w:basedOn w:val="Style_4"/>
    <w:link w:val="Style_505_ch"/>
    <w:pPr>
      <w:spacing w:afterAutospacing="on" w:beforeAutospacing="on"/>
      <w:ind/>
    </w:pPr>
    <w:rPr>
      <w:rFonts w:ascii="Tahoma" w:hAnsi="Tahoma"/>
    </w:rPr>
  </w:style>
  <w:style w:styleId="Style_505_ch" w:type="character">
    <w:name w:val="Знак Знак Знак Знак Знак Знак Знак1"/>
    <w:basedOn w:val="Style_4_ch"/>
    <w:link w:val="Style_505"/>
    <w:rPr>
      <w:rFonts w:ascii="Tahoma" w:hAnsi="Tahoma"/>
    </w:rPr>
  </w:style>
  <w:style w:styleId="Style_506" w:type="paragraph">
    <w:name w:val="WW8Num1z0"/>
    <w:link w:val="Style_506_ch"/>
    <w:rPr>
      <w:rFonts w:ascii="Symbol" w:hAnsi="Symbol"/>
    </w:rPr>
  </w:style>
  <w:style w:styleId="Style_506_ch" w:type="character">
    <w:name w:val="WW8Num1z0"/>
    <w:link w:val="Style_506"/>
    <w:rPr>
      <w:rFonts w:ascii="Symbol" w:hAnsi="Symbol"/>
    </w:rPr>
  </w:style>
  <w:style w:styleId="Style_507" w:type="paragraph">
    <w:name w:val="Красная строка Знак1"/>
    <w:basedOn w:val="Style_86"/>
    <w:link w:val="Style_507_ch"/>
  </w:style>
  <w:style w:styleId="Style_507_ch" w:type="character">
    <w:name w:val="Красная строка Знак1"/>
    <w:basedOn w:val="Style_86_ch"/>
    <w:link w:val="Style_507"/>
  </w:style>
  <w:style w:styleId="Style_508" w:type="paragraph">
    <w:name w:val="Номер строки1"/>
    <w:link w:val="Style_508_ch"/>
  </w:style>
  <w:style w:styleId="Style_508_ch" w:type="character">
    <w:name w:val="Номер строки1"/>
    <w:link w:val="Style_508"/>
  </w:style>
  <w:style w:styleId="Style_509" w:type="paragraph">
    <w:name w:val="Знак Знак5"/>
    <w:link w:val="Style_509_ch"/>
  </w:style>
  <w:style w:styleId="Style_509_ch" w:type="character">
    <w:name w:val="Знак Знак5"/>
    <w:link w:val="Style_509"/>
  </w:style>
  <w:style w:styleId="Style_510" w:type="paragraph">
    <w:name w:val="WW8Num7z1"/>
    <w:link w:val="Style_510_ch"/>
    <w:rPr>
      <w:rFonts w:ascii="Courier New" w:hAnsi="Courier New"/>
    </w:rPr>
  </w:style>
  <w:style w:styleId="Style_510_ch" w:type="character">
    <w:name w:val="WW8Num7z1"/>
    <w:link w:val="Style_510"/>
    <w:rPr>
      <w:rFonts w:ascii="Courier New" w:hAnsi="Courier New"/>
    </w:rPr>
  </w:style>
  <w:style w:styleId="Style_173" w:type="paragraph">
    <w:name w:val="No Spacing"/>
    <w:link w:val="Style_173_ch"/>
    <w:pPr>
      <w:ind/>
      <w:jc w:val="both"/>
    </w:pPr>
    <w:rPr>
      <w:rFonts w:ascii="Calibri" w:hAnsi="Calibri"/>
      <w:sz w:val="22"/>
    </w:rPr>
  </w:style>
  <w:style w:styleId="Style_173_ch" w:type="character">
    <w:name w:val="No Spacing"/>
    <w:link w:val="Style_173"/>
    <w:rPr>
      <w:rFonts w:ascii="Calibri" w:hAnsi="Calibri"/>
      <w:sz w:val="22"/>
    </w:rPr>
  </w:style>
  <w:style w:styleId="Style_511" w:type="paragraph">
    <w:name w:val="Footnote"/>
    <w:basedOn w:val="Style_4"/>
    <w:link w:val="Style_511_ch"/>
    <w:pPr>
      <w:widowControl w:val="0"/>
      <w:ind/>
    </w:pPr>
    <w:rPr>
      <w:rFonts w:ascii="Arial" w:hAnsi="Arial"/>
    </w:rPr>
  </w:style>
  <w:style w:styleId="Style_511_ch" w:type="character">
    <w:name w:val="Footnote"/>
    <w:basedOn w:val="Style_4_ch"/>
    <w:link w:val="Style_511"/>
    <w:rPr>
      <w:rFonts w:ascii="Arial" w:hAnsi="Arial"/>
    </w:rPr>
  </w:style>
  <w:style w:styleId="Style_512" w:type="paragraph">
    <w:name w:val="Основной текст3"/>
    <w:basedOn w:val="Style_4"/>
    <w:link w:val="Style_512_ch"/>
    <w:pPr>
      <w:widowControl w:val="0"/>
      <w:ind/>
      <w:jc w:val="both"/>
    </w:pPr>
    <w:rPr>
      <w:sz w:val="24"/>
    </w:rPr>
  </w:style>
  <w:style w:styleId="Style_512_ch" w:type="character">
    <w:name w:val="Основной текст3"/>
    <w:basedOn w:val="Style_4_ch"/>
    <w:link w:val="Style_512"/>
    <w:rPr>
      <w:sz w:val="24"/>
    </w:rPr>
  </w:style>
  <w:style w:styleId="Style_513" w:type="paragraph">
    <w:name w:val="Subtitle"/>
    <w:basedOn w:val="Style_4"/>
    <w:next w:val="Style_4"/>
    <w:link w:val="Style_513_ch"/>
    <w:uiPriority w:val="11"/>
    <w:qFormat/>
    <w:pPr>
      <w:numPr>
        <w:ilvl w:val="1"/>
      </w:numPr>
    </w:pPr>
    <w:rPr>
      <w:rFonts w:asciiTheme="majorAscii" w:hAnsiTheme="majorHAnsi"/>
      <w:i w:val="1"/>
      <w:color w:themeColor="accent1" w:val="4F81BD"/>
      <w:spacing w:val="15"/>
      <w:sz w:val="24"/>
    </w:rPr>
  </w:style>
  <w:style w:styleId="Style_513_ch" w:type="character">
    <w:name w:val="Subtitle"/>
    <w:basedOn w:val="Style_4_ch"/>
    <w:link w:val="Style_513"/>
    <w:rPr>
      <w:rFonts w:asciiTheme="majorAscii" w:hAnsiTheme="majorHAnsi"/>
      <w:i w:val="1"/>
      <w:color w:themeColor="accent1" w:val="4F81BD"/>
      <w:spacing w:val="15"/>
      <w:sz w:val="24"/>
    </w:rPr>
  </w:style>
  <w:style w:styleId="Style_514" w:type="paragraph">
    <w:name w:val="Знак Знак Знак Знак Знак Знак Знак"/>
    <w:basedOn w:val="Style_4"/>
    <w:link w:val="Style_514_ch"/>
    <w:pPr>
      <w:spacing w:afterAutospacing="on" w:beforeAutospacing="on"/>
      <w:ind/>
    </w:pPr>
    <w:rPr>
      <w:rFonts w:ascii="Tahoma" w:hAnsi="Tahoma"/>
    </w:rPr>
  </w:style>
  <w:style w:styleId="Style_514_ch" w:type="character">
    <w:name w:val="Знак Знак Знак Знак Знак Знак Знак"/>
    <w:basedOn w:val="Style_4_ch"/>
    <w:link w:val="Style_514"/>
    <w:rPr>
      <w:rFonts w:ascii="Tahoma" w:hAnsi="Tahoma"/>
    </w:rPr>
  </w:style>
  <w:style w:styleId="Style_515" w:type="paragraph">
    <w:name w:val="Знак Знак2 Знак Знак Знак1 Знак Знак Знак Знак"/>
    <w:basedOn w:val="Style_4"/>
    <w:link w:val="Style_515_ch"/>
    <w:pPr>
      <w:spacing w:afterAutospacing="on" w:beforeAutospacing="on"/>
      <w:ind/>
    </w:pPr>
    <w:rPr>
      <w:rFonts w:ascii="Tahoma" w:hAnsi="Tahoma"/>
    </w:rPr>
  </w:style>
  <w:style w:styleId="Style_515_ch" w:type="character">
    <w:name w:val="Знак Знак2 Знак Знак Знак1 Знак Знак Знак Знак"/>
    <w:basedOn w:val="Style_4_ch"/>
    <w:link w:val="Style_515"/>
    <w:rPr>
      <w:rFonts w:ascii="Tahoma" w:hAnsi="Tahoma"/>
    </w:rPr>
  </w:style>
  <w:style w:styleId="Style_516" w:type="paragraph">
    <w:name w:val="Знак4 Знак Знак Знак Знак Знак Знак Знак Знак Знак1 Знак Знак Знак Знак Знак Знак Знак Знак2"/>
    <w:basedOn w:val="Style_4"/>
    <w:link w:val="Style_516_ch"/>
    <w:pPr>
      <w:spacing w:afterAutospacing="on" w:beforeAutospacing="on"/>
      <w:ind/>
      <w:jc w:val="both"/>
    </w:pPr>
    <w:rPr>
      <w:rFonts w:ascii="Tahoma" w:hAnsi="Tahoma"/>
    </w:rPr>
  </w:style>
  <w:style w:styleId="Style_516_ch" w:type="character">
    <w:name w:val="Знак4 Знак Знак Знак Знак Знак Знак Знак Знак Знак1 Знак Знак Знак Знак Знак Знак Знак Знак2"/>
    <w:basedOn w:val="Style_4_ch"/>
    <w:link w:val="Style_516"/>
    <w:rPr>
      <w:rFonts w:ascii="Tahoma" w:hAnsi="Tahoma"/>
    </w:rPr>
  </w:style>
  <w:style w:styleId="Style_517" w:type="paragraph">
    <w:name w:val="xl93"/>
    <w:basedOn w:val="Style_4"/>
    <w:link w:val="Style_517_ch"/>
    <w:pPr>
      <w:spacing w:afterAutospacing="on" w:beforeAutospacing="on"/>
      <w:ind/>
      <w:jc w:val="center"/>
    </w:pPr>
    <w:rPr>
      <w:b w:val="1"/>
      <w:sz w:val="24"/>
    </w:rPr>
  </w:style>
  <w:style w:styleId="Style_517_ch" w:type="character">
    <w:name w:val="xl93"/>
    <w:basedOn w:val="Style_4_ch"/>
    <w:link w:val="Style_517"/>
    <w:rPr>
      <w:b w:val="1"/>
      <w:sz w:val="24"/>
    </w:rPr>
  </w:style>
  <w:style w:styleId="Style_518" w:type="paragraph">
    <w:name w:val="ПРОГРАММА-параграф Знак Знак"/>
    <w:basedOn w:val="Style_4"/>
    <w:link w:val="Style_518_ch"/>
    <w:pPr>
      <w:spacing w:after="120" w:before="120" w:line="360" w:lineRule="auto"/>
      <w:ind w:firstLine="709" w:left="0"/>
      <w:jc w:val="both"/>
    </w:pPr>
    <w:rPr>
      <w:sz w:val="24"/>
    </w:rPr>
  </w:style>
  <w:style w:styleId="Style_518_ch" w:type="character">
    <w:name w:val="ПРОГРАММА-параграф Знак Знак"/>
    <w:basedOn w:val="Style_4_ch"/>
    <w:link w:val="Style_518"/>
    <w:rPr>
      <w:sz w:val="24"/>
    </w:rPr>
  </w:style>
  <w:style w:styleId="Style_519" w:type="paragraph">
    <w:name w:val="Char Char4 Знак Знак Знак"/>
    <w:basedOn w:val="Style_4"/>
    <w:link w:val="Style_519_ch"/>
    <w:pPr>
      <w:spacing w:after="160" w:line="240" w:lineRule="exact"/>
      <w:ind/>
    </w:pPr>
    <w:rPr>
      <w:rFonts w:ascii="Verdana" w:hAnsi="Verdana"/>
    </w:rPr>
  </w:style>
  <w:style w:styleId="Style_519_ch" w:type="character">
    <w:name w:val="Char Char4 Знак Знак Знак"/>
    <w:basedOn w:val="Style_4_ch"/>
    <w:link w:val="Style_519"/>
    <w:rPr>
      <w:rFonts w:ascii="Verdana" w:hAnsi="Verdana"/>
    </w:rPr>
  </w:style>
  <w:style w:styleId="Style_520" w:type="paragraph">
    <w:name w:val="xl84"/>
    <w:basedOn w:val="Style_4"/>
    <w:link w:val="Style_520_ch"/>
    <w:pPr>
      <w:spacing w:afterAutospacing="on" w:beforeAutospacing="on"/>
      <w:ind/>
      <w:jc w:val="center"/>
    </w:pPr>
    <w:rPr>
      <w:sz w:val="24"/>
    </w:rPr>
  </w:style>
  <w:style w:styleId="Style_520_ch" w:type="character">
    <w:name w:val="xl84"/>
    <w:basedOn w:val="Style_4_ch"/>
    <w:link w:val="Style_520"/>
    <w:rPr>
      <w:sz w:val="24"/>
    </w:rPr>
  </w:style>
  <w:style w:styleId="Style_521" w:type="paragraph">
    <w:name w:val="Знак Знак Знак Знак Знак Знак Знак Знак Знак Знак"/>
    <w:basedOn w:val="Style_4"/>
    <w:link w:val="Style_521_ch"/>
    <w:pPr>
      <w:spacing w:afterAutospacing="on" w:beforeAutospacing="on"/>
      <w:ind/>
      <w:jc w:val="both"/>
    </w:pPr>
    <w:rPr>
      <w:rFonts w:ascii="Tahoma" w:hAnsi="Tahoma"/>
    </w:rPr>
  </w:style>
  <w:style w:styleId="Style_521_ch" w:type="character">
    <w:name w:val="Знак Знак Знак Знак Знак Знак Знак Знак Знак Знак"/>
    <w:basedOn w:val="Style_4_ch"/>
    <w:link w:val="Style_521"/>
    <w:rPr>
      <w:rFonts w:ascii="Tahoma" w:hAnsi="Tahoma"/>
    </w:rPr>
  </w:style>
  <w:style w:styleId="Style_522" w:type="paragraph">
    <w:name w:val="xl81"/>
    <w:basedOn w:val="Style_4"/>
    <w:link w:val="Style_522_ch"/>
    <w:pPr>
      <w:spacing w:afterAutospacing="on" w:beforeAutospacing="on"/>
      <w:ind/>
    </w:pPr>
    <w:rPr>
      <w:sz w:val="24"/>
    </w:rPr>
  </w:style>
  <w:style w:styleId="Style_522_ch" w:type="character">
    <w:name w:val="xl81"/>
    <w:basedOn w:val="Style_4_ch"/>
    <w:link w:val="Style_522"/>
    <w:rPr>
      <w:sz w:val="24"/>
    </w:rPr>
  </w:style>
  <w:style w:styleId="Style_523" w:type="paragraph">
    <w:name w:val="Знак1 Знак Знак Знак Знак Знак Знак Знак Знак Знак Знак Знак1"/>
    <w:basedOn w:val="Style_4"/>
    <w:link w:val="Style_523_ch"/>
    <w:pPr>
      <w:spacing w:after="160" w:line="240" w:lineRule="exact"/>
      <w:ind/>
    </w:pPr>
    <w:rPr>
      <w:rFonts w:ascii="Verdana" w:hAnsi="Verdana"/>
    </w:rPr>
  </w:style>
  <w:style w:styleId="Style_523_ch" w:type="character">
    <w:name w:val="Знак1 Знак Знак Знак Знак Знак Знак Знак Знак Знак Знак Знак1"/>
    <w:basedOn w:val="Style_4_ch"/>
    <w:link w:val="Style_523"/>
    <w:rPr>
      <w:rFonts w:ascii="Verdana" w:hAnsi="Verdana"/>
    </w:rPr>
  </w:style>
  <w:style w:styleId="Style_524" w:type="paragraph">
    <w:name w:val="Основной текст_"/>
    <w:basedOn w:val="Style_4"/>
    <w:link w:val="Style_524_ch"/>
    <w:pPr>
      <w:spacing w:after="120" w:before="300" w:line="322" w:lineRule="exact"/>
      <w:ind/>
      <w:jc w:val="both"/>
    </w:pPr>
    <w:rPr>
      <w:rFonts w:ascii="Arial Unicode MS" w:hAnsi="Arial Unicode MS"/>
      <w:sz w:val="27"/>
    </w:rPr>
  </w:style>
  <w:style w:styleId="Style_524_ch" w:type="character">
    <w:name w:val="Основной текст_"/>
    <w:basedOn w:val="Style_4_ch"/>
    <w:link w:val="Style_524"/>
    <w:rPr>
      <w:rFonts w:ascii="Arial Unicode MS" w:hAnsi="Arial Unicode MS"/>
      <w:sz w:val="27"/>
    </w:rPr>
  </w:style>
  <w:style w:styleId="Style_525" w:type="paragraph">
    <w:name w:val="Знак Знак Знак Знак Знак Знак1 Знак Знак Знак Знак Знак Знак Знак Знак Знак Знак Знак Знак Знак Знак Знак Знак Знак Знак Знак Знак Знак Знак3"/>
    <w:basedOn w:val="Style_4"/>
    <w:link w:val="Style_525_ch"/>
    <w:pPr>
      <w:spacing w:afterAutospacing="on" w:beforeAutospacing="on"/>
      <w:ind/>
    </w:pPr>
    <w:rPr>
      <w:rFonts w:ascii="Tahoma" w:hAnsi="Tahoma"/>
    </w:rPr>
  </w:style>
  <w:style w:styleId="Style_525_ch" w:type="character">
    <w:name w:val="Знак Знак Знак Знак Знак Знак1 Знак Знак Знак Знак Знак Знак Знак Знак Знак Знак Знак Знак Знак Знак Знак Знак Знак Знак Знак Знак Знак Знак3"/>
    <w:basedOn w:val="Style_4_ch"/>
    <w:link w:val="Style_525"/>
    <w:rPr>
      <w:rFonts w:ascii="Tahoma" w:hAnsi="Tahoma"/>
    </w:rPr>
  </w:style>
  <w:style w:styleId="Style_526" w:type="paragraph">
    <w:name w:val="Знак Знак Знак Знак Знак Знак Знак Знак Знак Знак Знак Знак Знак Знак Знак Знак1 Знак Знак Знак2"/>
    <w:basedOn w:val="Style_4"/>
    <w:link w:val="Style_526_ch"/>
    <w:pPr>
      <w:spacing w:afterAutospacing="on" w:beforeAutospacing="on"/>
      <w:ind/>
    </w:pPr>
    <w:rPr>
      <w:rFonts w:ascii="Tahoma" w:hAnsi="Tahoma"/>
    </w:rPr>
  </w:style>
  <w:style w:styleId="Style_526_ch" w:type="character">
    <w:name w:val="Знак Знак Знак Знак Знак Знак Знак Знак Знак Знак Знак Знак Знак Знак Знак Знак1 Знак Знак Знак2"/>
    <w:basedOn w:val="Style_4_ch"/>
    <w:link w:val="Style_526"/>
    <w:rPr>
      <w:rFonts w:ascii="Tahoma" w:hAnsi="Tahoma"/>
    </w:rPr>
  </w:style>
  <w:style w:styleId="Style_527" w:type="paragraph">
    <w:name w:val="xl65"/>
    <w:basedOn w:val="Style_4"/>
    <w:link w:val="Style_527_ch"/>
    <w:pPr>
      <w:spacing w:afterAutospacing="on" w:beforeAutospacing="on"/>
      <w:ind/>
      <w:jc w:val="center"/>
    </w:pPr>
    <w:rPr>
      <w:sz w:val="24"/>
    </w:rPr>
  </w:style>
  <w:style w:styleId="Style_527_ch" w:type="character">
    <w:name w:val="xl65"/>
    <w:basedOn w:val="Style_4_ch"/>
    <w:link w:val="Style_527"/>
    <w:rPr>
      <w:sz w:val="24"/>
    </w:rPr>
  </w:style>
  <w:style w:styleId="Style_528" w:type="paragraph">
    <w:name w:val="Знак Знак Знак Знак Знак Знак Знак Знак Знак Знак Знак Знак Знак Знак Знак Знак Знак Знак Знак Знак Знак Знак Знак Знак Знак12"/>
    <w:basedOn w:val="Style_4"/>
    <w:link w:val="Style_528_ch"/>
    <w:pPr>
      <w:spacing w:afterAutospacing="on" w:beforeAutospacing="on"/>
      <w:ind/>
      <w:jc w:val="both"/>
    </w:pPr>
    <w:rPr>
      <w:rFonts w:ascii="Tahoma" w:hAnsi="Tahoma"/>
    </w:rPr>
  </w:style>
  <w:style w:styleId="Style_528_ch" w:type="character">
    <w:name w:val="Знак Знак Знак Знак Знак Знак Знак Знак Знак Знак Знак Знак Знак Знак Знак Знак Знак Знак Знак Знак Знак Знак Знак Знак Знак12"/>
    <w:basedOn w:val="Style_4_ch"/>
    <w:link w:val="Style_528"/>
    <w:rPr>
      <w:rFonts w:ascii="Tahoma" w:hAnsi="Tahoma"/>
    </w:rPr>
  </w:style>
  <w:style w:styleId="Style_529" w:type="paragraph">
    <w:name w:val="Верхний колонтитул1"/>
    <w:basedOn w:val="Style_4"/>
    <w:link w:val="Style_529_ch"/>
    <w:pPr>
      <w:ind w:firstLine="0" w:left="400"/>
      <w:jc w:val="center"/>
    </w:pPr>
    <w:rPr>
      <w:rFonts w:ascii="Arial" w:hAnsi="Arial"/>
      <w:b w:val="1"/>
      <w:color w:val="3560A7"/>
      <w:sz w:val="28"/>
    </w:rPr>
  </w:style>
  <w:style w:styleId="Style_529_ch" w:type="character">
    <w:name w:val="Верхний колонтитул1"/>
    <w:basedOn w:val="Style_4_ch"/>
    <w:link w:val="Style_529"/>
    <w:rPr>
      <w:rFonts w:ascii="Arial" w:hAnsi="Arial"/>
      <w:b w:val="1"/>
      <w:color w:val="3560A7"/>
      <w:sz w:val="28"/>
    </w:rPr>
  </w:style>
  <w:style w:styleId="Style_530" w:type="paragraph">
    <w:name w:val="Указатель1"/>
    <w:basedOn w:val="Style_4"/>
    <w:link w:val="Style_530_ch"/>
    <w:rPr>
      <w:rFonts w:ascii="Arial" w:hAnsi="Arial"/>
    </w:rPr>
  </w:style>
  <w:style w:styleId="Style_530_ch" w:type="character">
    <w:name w:val="Указатель1"/>
    <w:basedOn w:val="Style_4_ch"/>
    <w:link w:val="Style_530"/>
    <w:rPr>
      <w:rFonts w:ascii="Arial" w:hAnsi="Arial"/>
    </w:rPr>
  </w:style>
  <w:style w:styleId="Style_531" w:type="paragraph">
    <w:name w:val="xl59"/>
    <w:basedOn w:val="Style_4"/>
    <w:link w:val="Style_531_ch"/>
    <w:pPr>
      <w:spacing w:afterAutospacing="on" w:beforeAutospacing="on"/>
      <w:ind/>
      <w:jc w:val="center"/>
    </w:pPr>
    <w:rPr>
      <w:sz w:val="24"/>
    </w:rPr>
  </w:style>
  <w:style w:styleId="Style_531_ch" w:type="character">
    <w:name w:val="xl59"/>
    <w:basedOn w:val="Style_4_ch"/>
    <w:link w:val="Style_531"/>
    <w:rPr>
      <w:sz w:val="24"/>
    </w:rPr>
  </w:style>
  <w:style w:styleId="Style_532" w:type="paragraph">
    <w:name w:val="Знак Знак Знак Знак Знак Знак Знак Знак Знак Знак Знак Знак Знак Знак Знак Знак2"/>
    <w:basedOn w:val="Style_4"/>
    <w:link w:val="Style_532_ch"/>
    <w:pPr>
      <w:spacing w:afterAutospacing="on" w:beforeAutospacing="on"/>
      <w:ind/>
    </w:pPr>
    <w:rPr>
      <w:rFonts w:ascii="Tahoma" w:hAnsi="Tahoma"/>
    </w:rPr>
  </w:style>
  <w:style w:styleId="Style_532_ch" w:type="character">
    <w:name w:val="Знак Знак Знак Знак Знак Знак Знак Знак Знак Знак Знак Знак Знак Знак Знак Знак2"/>
    <w:basedOn w:val="Style_4_ch"/>
    <w:link w:val="Style_532"/>
    <w:rPr>
      <w:rFonts w:ascii="Tahoma" w:hAnsi="Tahoma"/>
    </w:rPr>
  </w:style>
  <w:style w:styleId="Style_533" w:type="paragraph">
    <w:name w:val="Знак Знак2 Знак Знак Знак1 Знак Знак Знак Знак Знак Знак Знак Знак Знак Знак1"/>
    <w:basedOn w:val="Style_4"/>
    <w:link w:val="Style_533_ch"/>
    <w:pPr>
      <w:spacing w:afterAutospacing="on" w:beforeAutospacing="on"/>
      <w:ind/>
    </w:pPr>
    <w:rPr>
      <w:rFonts w:ascii="Tahoma" w:hAnsi="Tahoma"/>
    </w:rPr>
  </w:style>
  <w:style w:styleId="Style_533_ch" w:type="character">
    <w:name w:val="Знак Знак2 Знак Знак Знак1 Знак Знак Знак Знак Знак Знак Знак Знак Знак Знак1"/>
    <w:basedOn w:val="Style_4_ch"/>
    <w:link w:val="Style_533"/>
    <w:rPr>
      <w:rFonts w:ascii="Tahoma" w:hAnsi="Tahoma"/>
    </w:rPr>
  </w:style>
  <w:style w:styleId="Style_534" w:type="paragraph">
    <w:name w:val="Знак Знак Знак Знак Знак Знак Знак Знак Знак Знак Знак Знак"/>
    <w:basedOn w:val="Style_4"/>
    <w:link w:val="Style_534_ch"/>
    <w:pPr>
      <w:spacing w:afterAutospacing="on" w:beforeAutospacing="on"/>
      <w:ind/>
    </w:pPr>
    <w:rPr>
      <w:rFonts w:ascii="Tahoma" w:hAnsi="Tahoma"/>
    </w:rPr>
  </w:style>
  <w:style w:styleId="Style_534_ch" w:type="character">
    <w:name w:val="Знак Знак Знак Знак Знак Знак Знак Знак Знак Знак Знак Знак"/>
    <w:basedOn w:val="Style_4_ch"/>
    <w:link w:val="Style_534"/>
    <w:rPr>
      <w:rFonts w:ascii="Tahoma" w:hAnsi="Tahoma"/>
    </w:rPr>
  </w:style>
  <w:style w:styleId="Style_535" w:type="paragraph">
    <w:name w:val="Font Style11"/>
    <w:link w:val="Style_535_ch"/>
    <w:rPr>
      <w:sz w:val="26"/>
    </w:rPr>
  </w:style>
  <w:style w:styleId="Style_535_ch" w:type="character">
    <w:name w:val="Font Style11"/>
    <w:link w:val="Style_535"/>
    <w:rPr>
      <w:sz w:val="26"/>
    </w:rPr>
  </w:style>
  <w:style w:styleId="Style_536" w:type="paragraph">
    <w:name w:val="xl55"/>
    <w:basedOn w:val="Style_4"/>
    <w:link w:val="Style_536_ch"/>
    <w:pPr>
      <w:spacing w:afterAutospacing="on" w:beforeAutospacing="on"/>
      <w:ind/>
    </w:pPr>
    <w:rPr>
      <w:sz w:val="24"/>
    </w:rPr>
  </w:style>
  <w:style w:styleId="Style_536_ch" w:type="character">
    <w:name w:val="xl55"/>
    <w:basedOn w:val="Style_4_ch"/>
    <w:link w:val="Style_536"/>
    <w:rPr>
      <w:sz w:val="24"/>
    </w:rPr>
  </w:style>
  <w:style w:styleId="Style_537" w:type="paragraph">
    <w:name w:val="Знак4 Знак Знак Знак Знак Знак Знак Знак Знак Знак"/>
    <w:basedOn w:val="Style_4"/>
    <w:link w:val="Style_537_ch"/>
    <w:pPr>
      <w:spacing w:afterAutospacing="on" w:beforeAutospacing="on"/>
      <w:ind/>
      <w:jc w:val="both"/>
    </w:pPr>
    <w:rPr>
      <w:rFonts w:ascii="Tahoma" w:hAnsi="Tahoma"/>
    </w:rPr>
  </w:style>
  <w:style w:styleId="Style_537_ch" w:type="character">
    <w:name w:val="Знак4 Знак Знак Знак Знак Знак Знак Знак Знак Знак"/>
    <w:basedOn w:val="Style_4_ch"/>
    <w:link w:val="Style_537"/>
    <w:rPr>
      <w:rFonts w:ascii="Tahoma" w:hAnsi="Tahoma"/>
    </w:rPr>
  </w:style>
  <w:style w:styleId="Style_538" w:type="paragraph">
    <w:name w:val="Замещающий текст1"/>
    <w:link w:val="Style_538_ch"/>
    <w:rPr>
      <w:color w:val="808080"/>
    </w:rPr>
  </w:style>
  <w:style w:styleId="Style_538_ch" w:type="character">
    <w:name w:val="Замещающий текст1"/>
    <w:link w:val="Style_538"/>
    <w:rPr>
      <w:color w:val="808080"/>
    </w:rPr>
  </w:style>
  <w:style w:styleId="Style_539" w:type="paragraph">
    <w:name w:val="Знак4 Знак Знак Знак Знак Знак Знак Знак Знак Знак1 Знак Знак Знак Знак Знак Знак Знак Знак1"/>
    <w:basedOn w:val="Style_4"/>
    <w:link w:val="Style_539_ch"/>
    <w:pPr>
      <w:spacing w:afterAutospacing="on" w:beforeAutospacing="on"/>
      <w:ind/>
      <w:jc w:val="both"/>
    </w:pPr>
    <w:rPr>
      <w:rFonts w:ascii="Tahoma" w:hAnsi="Tahoma"/>
    </w:rPr>
  </w:style>
  <w:style w:styleId="Style_539_ch" w:type="character">
    <w:name w:val="Знак4 Знак Знак Знак Знак Знак Знак Знак Знак Знак1 Знак Знак Знак Знак Знак Знак Знак Знак1"/>
    <w:basedOn w:val="Style_4_ch"/>
    <w:link w:val="Style_539"/>
    <w:rPr>
      <w:rFonts w:ascii="Tahoma" w:hAnsi="Tahoma"/>
    </w:rPr>
  </w:style>
  <w:style w:styleId="Style_540" w:type="paragraph">
    <w:name w:val="xl30"/>
    <w:basedOn w:val="Style_4"/>
    <w:link w:val="Style_540_ch"/>
    <w:pPr>
      <w:spacing w:afterAutospacing="on" w:beforeAutospacing="on"/>
      <w:ind/>
      <w:jc w:val="center"/>
    </w:pPr>
    <w:rPr>
      <w:b w:val="1"/>
      <w:sz w:val="24"/>
    </w:rPr>
  </w:style>
  <w:style w:styleId="Style_540_ch" w:type="character">
    <w:name w:val="xl30"/>
    <w:basedOn w:val="Style_4_ch"/>
    <w:link w:val="Style_540"/>
    <w:rPr>
      <w:b w:val="1"/>
      <w:sz w:val="24"/>
    </w:rPr>
  </w:style>
  <w:style w:styleId="Style_541" w:type="paragraph">
    <w:name w:val="Title"/>
    <w:basedOn w:val="Style_4"/>
    <w:link w:val="Style_541_ch"/>
    <w:uiPriority w:val="10"/>
    <w:qFormat/>
    <w:pPr>
      <w:ind/>
      <w:jc w:val="center"/>
    </w:pPr>
    <w:rPr>
      <w:b w:val="1"/>
      <w:sz w:val="28"/>
    </w:rPr>
  </w:style>
  <w:style w:styleId="Style_541_ch" w:type="character">
    <w:name w:val="Title"/>
    <w:basedOn w:val="Style_4_ch"/>
    <w:link w:val="Style_541"/>
    <w:rPr>
      <w:b w:val="1"/>
      <w:sz w:val="28"/>
    </w:rPr>
  </w:style>
  <w:style w:styleId="Style_542" w:type="paragraph">
    <w:name w:val="heading 4"/>
    <w:basedOn w:val="Style_4"/>
    <w:next w:val="Style_4"/>
    <w:link w:val="Style_542_ch"/>
    <w:uiPriority w:val="9"/>
    <w:qFormat/>
    <w:pPr>
      <w:keepNext w:val="1"/>
      <w:tabs>
        <w:tab w:leader="none" w:pos="0" w:val="left"/>
      </w:tabs>
      <w:spacing w:line="360" w:lineRule="auto"/>
      <w:ind w:firstLine="720" w:left="0"/>
      <w:jc w:val="right"/>
      <w:outlineLvl w:val="3"/>
    </w:pPr>
    <w:rPr>
      <w:sz w:val="24"/>
    </w:rPr>
  </w:style>
  <w:style w:styleId="Style_542_ch" w:type="character">
    <w:name w:val="heading 4"/>
    <w:basedOn w:val="Style_4_ch"/>
    <w:link w:val="Style_542"/>
    <w:rPr>
      <w:sz w:val="24"/>
    </w:rPr>
  </w:style>
  <w:style w:styleId="Style_543" w:type="paragraph">
    <w:name w:val="Основной шрифт абзаца5"/>
    <w:link w:val="Style_543_ch"/>
  </w:style>
  <w:style w:styleId="Style_543_ch" w:type="character">
    <w:name w:val="Основной шрифт абзаца5"/>
    <w:link w:val="Style_543"/>
  </w:style>
  <w:style w:styleId="Style_544" w:type="paragraph">
    <w:name w:val="Знак Знак11"/>
    <w:basedOn w:val="Style_4"/>
    <w:link w:val="Style_544_ch"/>
    <w:pPr>
      <w:spacing w:afterAutospacing="on" w:beforeAutospacing="on"/>
      <w:ind/>
    </w:pPr>
    <w:rPr>
      <w:rFonts w:ascii="Tahoma" w:hAnsi="Tahoma"/>
    </w:rPr>
  </w:style>
  <w:style w:styleId="Style_544_ch" w:type="character">
    <w:name w:val="Знак Знак11"/>
    <w:basedOn w:val="Style_4_ch"/>
    <w:link w:val="Style_544"/>
    <w:rPr>
      <w:rFonts w:ascii="Tahoma" w:hAnsi="Tahoma"/>
    </w:rPr>
  </w:style>
  <w:style w:styleId="Style_545" w:type="paragraph">
    <w:name w:val="Знак Знак Знак Знак Знак Знак Знак Знак Знак2"/>
    <w:basedOn w:val="Style_4"/>
    <w:link w:val="Style_545_ch"/>
    <w:pPr>
      <w:spacing w:afterAutospacing="on" w:beforeAutospacing="on"/>
      <w:ind/>
    </w:pPr>
    <w:rPr>
      <w:rFonts w:ascii="Tahoma" w:hAnsi="Tahoma"/>
    </w:rPr>
  </w:style>
  <w:style w:styleId="Style_545_ch" w:type="character">
    <w:name w:val="Знак Знак Знак Знак Знак Знак Знак Знак Знак2"/>
    <w:basedOn w:val="Style_4_ch"/>
    <w:link w:val="Style_545"/>
    <w:rPr>
      <w:rFonts w:ascii="Tahoma" w:hAnsi="Tahoma"/>
    </w:rPr>
  </w:style>
  <w:style w:styleId="Style_546" w:type="paragraph">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Style_4"/>
    <w:link w:val="Style_546_ch"/>
    <w:pPr>
      <w:spacing w:afterAutospacing="on" w:beforeAutospacing="on"/>
      <w:ind/>
      <w:jc w:val="both"/>
    </w:pPr>
    <w:rPr>
      <w:rFonts w:ascii="Tahoma" w:hAnsi="Tahoma"/>
    </w:rPr>
  </w:style>
  <w:style w:styleId="Style_546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Style_4_ch"/>
    <w:link w:val="Style_546"/>
    <w:rPr>
      <w:rFonts w:ascii="Tahoma" w:hAnsi="Tahoma"/>
    </w:rPr>
  </w:style>
  <w:style w:styleId="Style_547" w:type="paragraph">
    <w:name w:val="Знак Знак Знак Знак Знак Знак Знак Знак Знак1"/>
    <w:basedOn w:val="Style_4"/>
    <w:link w:val="Style_547_ch"/>
    <w:pPr>
      <w:spacing w:afterAutospacing="on" w:beforeAutospacing="on"/>
      <w:ind/>
    </w:pPr>
    <w:rPr>
      <w:rFonts w:ascii="Tahoma" w:hAnsi="Tahoma"/>
    </w:rPr>
  </w:style>
  <w:style w:styleId="Style_547_ch" w:type="character">
    <w:name w:val="Знак Знак Знак Знак Знак Знак Знак Знак Знак1"/>
    <w:basedOn w:val="Style_4_ch"/>
    <w:link w:val="Style_547"/>
    <w:rPr>
      <w:rFonts w:ascii="Tahoma" w:hAnsi="Tahoma"/>
    </w:rPr>
  </w:style>
  <w:style w:styleId="Style_548" w:type="paragraph">
    <w:name w:val="Знак Знак51"/>
    <w:link w:val="Style_548_ch"/>
  </w:style>
  <w:style w:styleId="Style_548_ch" w:type="character">
    <w:name w:val="Знак Знак51"/>
    <w:link w:val="Style_548"/>
  </w:style>
  <w:style w:styleId="Style_549" w:type="paragraph">
    <w:name w:val="Знак Знак2 Знак Знак Знак Знак Знак Знак2"/>
    <w:basedOn w:val="Style_4"/>
    <w:link w:val="Style_549_ch"/>
    <w:pPr>
      <w:spacing w:after="160" w:line="240" w:lineRule="exact"/>
      <w:ind/>
    </w:pPr>
    <w:rPr>
      <w:rFonts w:ascii="Verdana" w:hAnsi="Verdana"/>
    </w:rPr>
  </w:style>
  <w:style w:styleId="Style_549_ch" w:type="character">
    <w:name w:val="Знак Знак2 Знак Знак Знак Знак Знак Знак2"/>
    <w:basedOn w:val="Style_4_ch"/>
    <w:link w:val="Style_549"/>
    <w:rPr>
      <w:rFonts w:ascii="Verdana" w:hAnsi="Verdana"/>
    </w:rPr>
  </w:style>
  <w:style w:styleId="Style_550" w:type="paragraph">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Style_4"/>
    <w:link w:val="Style_550_ch"/>
    <w:pPr>
      <w:spacing w:afterAutospacing="on" w:beforeAutospacing="on"/>
      <w:ind/>
      <w:jc w:val="both"/>
    </w:pPr>
    <w:rPr>
      <w:rFonts w:ascii="Tahoma" w:hAnsi="Tahoma"/>
    </w:rPr>
  </w:style>
  <w:style w:styleId="Style_550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Style_4_ch"/>
    <w:link w:val="Style_550"/>
    <w:rPr>
      <w:rFonts w:ascii="Tahoma" w:hAnsi="Tahoma"/>
    </w:rPr>
  </w:style>
  <w:style w:styleId="Style_551" w:type="paragraph">
    <w:name w:val="Основной шрифт абзаца7"/>
    <w:link w:val="Style_551_ch"/>
  </w:style>
  <w:style w:styleId="Style_551_ch" w:type="character">
    <w:name w:val="Основной шрифт абзаца7"/>
    <w:link w:val="Style_551"/>
  </w:style>
  <w:style w:styleId="Style_552" w:type="paragraph">
    <w:name w:val="Знак Знак2 Знак Знак Знак Знак1 Знак1"/>
    <w:basedOn w:val="Style_4"/>
    <w:link w:val="Style_552_ch"/>
    <w:pPr>
      <w:spacing w:afterAutospacing="on" w:beforeAutospacing="on"/>
      <w:ind/>
    </w:pPr>
    <w:rPr>
      <w:rFonts w:ascii="Tahoma" w:hAnsi="Tahoma"/>
    </w:rPr>
  </w:style>
  <w:style w:styleId="Style_552_ch" w:type="character">
    <w:name w:val="Знак Знак2 Знак Знак Знак Знак1 Знак1"/>
    <w:basedOn w:val="Style_4_ch"/>
    <w:link w:val="Style_552"/>
    <w:rPr>
      <w:rFonts w:ascii="Tahoma" w:hAnsi="Tahoma"/>
    </w:rPr>
  </w:style>
  <w:style w:styleId="Style_553" w:type="paragraph">
    <w:name w:val="Прижатый влево"/>
    <w:basedOn w:val="Style_4"/>
    <w:next w:val="Style_4"/>
    <w:link w:val="Style_553_ch"/>
    <w:pPr>
      <w:widowControl w:val="0"/>
      <w:ind/>
    </w:pPr>
    <w:rPr>
      <w:rFonts w:ascii="Arial" w:hAnsi="Arial"/>
      <w:sz w:val="24"/>
    </w:rPr>
  </w:style>
  <w:style w:styleId="Style_553_ch" w:type="character">
    <w:name w:val="Прижатый влево"/>
    <w:basedOn w:val="Style_4_ch"/>
    <w:link w:val="Style_553"/>
    <w:rPr>
      <w:rFonts w:ascii="Arial" w:hAnsi="Arial"/>
      <w:sz w:val="24"/>
    </w:rPr>
  </w:style>
  <w:style w:styleId="Style_554" w:type="paragraph">
    <w:name w:val="Номер строки1"/>
    <w:link w:val="Style_554_ch"/>
  </w:style>
  <w:style w:styleId="Style_554_ch" w:type="character">
    <w:name w:val="Номер строки1"/>
    <w:link w:val="Style_554"/>
  </w:style>
  <w:style w:styleId="Style_555" w:type="paragraph">
    <w:name w:val="Основной текст 3 Знак1"/>
    <w:basedOn w:val="Style_143"/>
    <w:link w:val="Style_555_ch"/>
    <w:rPr>
      <w:sz w:val="16"/>
    </w:rPr>
  </w:style>
  <w:style w:styleId="Style_555_ch" w:type="character">
    <w:name w:val="Основной текст 3 Знак1"/>
    <w:basedOn w:val="Style_143_ch"/>
    <w:link w:val="Style_555"/>
    <w:rPr>
      <w:sz w:val="16"/>
    </w:rPr>
  </w:style>
  <w:style w:styleId="Style_556" w:type="paragraph">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Style_4"/>
    <w:link w:val="Style_556_ch"/>
    <w:pPr>
      <w:spacing w:afterAutospacing="on" w:beforeAutospacing="on"/>
      <w:ind/>
      <w:jc w:val="both"/>
    </w:pPr>
    <w:rPr>
      <w:rFonts w:ascii="Tahoma" w:hAnsi="Tahoma"/>
    </w:rPr>
  </w:style>
  <w:style w:styleId="Style_556_ch" w:type="character">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Style_4_ch"/>
    <w:link w:val="Style_556"/>
    <w:rPr>
      <w:rFonts w:ascii="Tahoma" w:hAnsi="Tahoma"/>
    </w:rPr>
  </w:style>
  <w:style w:styleId="Style_557" w:type="paragraph">
    <w:name w:val="Комментарий"/>
    <w:basedOn w:val="Style_4"/>
    <w:next w:val="Style_4"/>
    <w:link w:val="Style_557_ch"/>
    <w:pPr>
      <w:ind w:firstLine="0" w:left="170"/>
      <w:jc w:val="both"/>
    </w:pPr>
    <w:rPr>
      <w:rFonts w:ascii="Arial" w:hAnsi="Arial"/>
      <w:i w:val="1"/>
      <w:color w:val="800080"/>
      <w:sz w:val="24"/>
    </w:rPr>
  </w:style>
  <w:style w:styleId="Style_557_ch" w:type="character">
    <w:name w:val="Комментарий"/>
    <w:basedOn w:val="Style_4_ch"/>
    <w:link w:val="Style_557"/>
    <w:rPr>
      <w:rFonts w:ascii="Arial" w:hAnsi="Arial"/>
      <w:i w:val="1"/>
      <w:color w:val="800080"/>
      <w:sz w:val="24"/>
    </w:rPr>
  </w:style>
  <w:style w:styleId="Style_558" w:type="paragraph">
    <w:name w:val="Основной текст 31"/>
    <w:basedOn w:val="Style_4"/>
    <w:link w:val="Style_558_ch"/>
    <w:pPr>
      <w:spacing w:after="120"/>
      <w:ind/>
    </w:pPr>
    <w:rPr>
      <w:sz w:val="16"/>
    </w:rPr>
  </w:style>
  <w:style w:styleId="Style_558_ch" w:type="character">
    <w:name w:val="Основной текст 31"/>
    <w:basedOn w:val="Style_4_ch"/>
    <w:link w:val="Style_558"/>
    <w:rPr>
      <w:sz w:val="16"/>
    </w:rPr>
  </w:style>
  <w:style w:styleId="Style_559" w:type="paragraph">
    <w:name w:val="heading 2"/>
    <w:basedOn w:val="Style_4"/>
    <w:next w:val="Style_4"/>
    <w:link w:val="Style_559_ch"/>
    <w:uiPriority w:val="9"/>
    <w:qFormat/>
    <w:pPr>
      <w:keepNext w:val="1"/>
      <w:ind w:firstLine="0" w:left="709"/>
      <w:outlineLvl w:val="1"/>
    </w:pPr>
    <w:rPr>
      <w:sz w:val="28"/>
    </w:rPr>
  </w:style>
  <w:style w:styleId="Style_559_ch" w:type="character">
    <w:name w:val="heading 2"/>
    <w:basedOn w:val="Style_4_ch"/>
    <w:link w:val="Style_559"/>
    <w:rPr>
      <w:sz w:val="28"/>
    </w:rPr>
  </w:style>
  <w:style w:styleId="Style_560" w:type="paragraph">
    <w:name w:val="Знак Знак2 Знак Знак Знак Знак1 Знак Знак Знак Знак Знак Знак2"/>
    <w:basedOn w:val="Style_4"/>
    <w:link w:val="Style_560_ch"/>
    <w:pPr>
      <w:spacing w:afterAutospacing="on" w:beforeAutospacing="on"/>
      <w:ind/>
      <w:jc w:val="both"/>
    </w:pPr>
    <w:rPr>
      <w:rFonts w:ascii="Tahoma" w:hAnsi="Tahoma"/>
    </w:rPr>
  </w:style>
  <w:style w:styleId="Style_560_ch" w:type="character">
    <w:name w:val="Знак Знак2 Знак Знак Знак Знак1 Знак Знак Знак Знак Знак Знак2"/>
    <w:basedOn w:val="Style_4_ch"/>
    <w:link w:val="Style_560"/>
    <w:rPr>
      <w:rFonts w:ascii="Tahoma" w:hAnsi="Tahoma"/>
    </w:rPr>
  </w:style>
  <w:style w:styleId="Style_561" w:type="paragraph">
    <w:name w:val="Основной текст с отступом 32"/>
    <w:basedOn w:val="Style_4"/>
    <w:link w:val="Style_561_ch"/>
    <w:pPr>
      <w:ind w:firstLine="993" w:left="0"/>
      <w:jc w:val="both"/>
    </w:pPr>
    <w:rPr>
      <w:sz w:val="28"/>
    </w:rPr>
  </w:style>
  <w:style w:styleId="Style_561_ch" w:type="character">
    <w:name w:val="Основной текст с отступом 32"/>
    <w:basedOn w:val="Style_4_ch"/>
    <w:link w:val="Style_561"/>
    <w:rPr>
      <w:sz w:val="28"/>
    </w:rPr>
  </w:style>
  <w:style w:styleId="Style_562" w:type="paragraph">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Style_4"/>
    <w:link w:val="Style_562_ch"/>
    <w:pPr>
      <w:spacing w:afterAutospacing="on" w:beforeAutospacing="on"/>
      <w:ind/>
      <w:jc w:val="both"/>
    </w:pPr>
    <w:rPr>
      <w:rFonts w:ascii="Tahoma" w:hAnsi="Tahoma"/>
    </w:rPr>
  </w:style>
  <w:style w:styleId="Style_562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Style_4_ch"/>
    <w:link w:val="Style_562"/>
    <w:rPr>
      <w:rFonts w:ascii="Tahoma" w:hAnsi="Tahoma"/>
    </w:rPr>
  </w:style>
  <w:style w:styleId="Style_563" w:type="paragraph">
    <w:name w:val="Знак1 Знак Знак Знак1 Знак Знак Знак Знак Знак Знак Знак Знак1"/>
    <w:basedOn w:val="Style_4"/>
    <w:link w:val="Style_563_ch"/>
    <w:pPr>
      <w:spacing w:afterAutospacing="on" w:beforeAutospacing="on"/>
      <w:ind/>
    </w:pPr>
    <w:rPr>
      <w:rFonts w:ascii="Tahoma" w:hAnsi="Tahoma"/>
    </w:rPr>
  </w:style>
  <w:style w:styleId="Style_563_ch" w:type="character">
    <w:name w:val="Знак1 Знак Знак Знак1 Знак Знак Знак Знак Знак Знак Знак Знак1"/>
    <w:basedOn w:val="Style_4_ch"/>
    <w:link w:val="Style_563"/>
    <w:rPr>
      <w:rFonts w:ascii="Tahoma" w:hAnsi="Tahoma"/>
    </w:rPr>
  </w:style>
  <w:style w:styleId="Style_564" w:type="paragraph">
    <w:name w:val="Знак Знак Знак Знак1 Знак Знак Знак Знак Знак Знак Знак Знак2"/>
    <w:basedOn w:val="Style_4"/>
    <w:link w:val="Style_564_ch"/>
    <w:pPr>
      <w:spacing w:afterAutospacing="on" w:beforeAutospacing="on"/>
      <w:ind/>
      <w:jc w:val="both"/>
    </w:pPr>
    <w:rPr>
      <w:rFonts w:ascii="Tahoma" w:hAnsi="Tahoma"/>
    </w:rPr>
  </w:style>
  <w:style w:styleId="Style_564_ch" w:type="character">
    <w:name w:val="Знак Знак Знак Знак1 Знак Знак Знак Знак Знак Знак Знак Знак2"/>
    <w:basedOn w:val="Style_4_ch"/>
    <w:link w:val="Style_564"/>
    <w:rPr>
      <w:rFonts w:ascii="Tahoma" w:hAnsi="Tahoma"/>
    </w:rPr>
  </w:style>
  <w:style w:styleId="Style_565" w:type="paragraph">
    <w:name w:val="Знак Знак Знак Знак Знак Знак2"/>
    <w:basedOn w:val="Style_4"/>
    <w:link w:val="Style_565_ch"/>
    <w:pPr>
      <w:spacing w:afterAutospacing="on" w:beforeAutospacing="on"/>
      <w:ind/>
      <w:jc w:val="both"/>
    </w:pPr>
    <w:rPr>
      <w:rFonts w:ascii="Tahoma" w:hAnsi="Tahoma"/>
    </w:rPr>
  </w:style>
  <w:style w:styleId="Style_565_ch" w:type="character">
    <w:name w:val="Знак Знак Знак Знак Знак Знак2"/>
    <w:basedOn w:val="Style_4_ch"/>
    <w:link w:val="Style_565"/>
    <w:rPr>
      <w:rFonts w:ascii="Tahoma" w:hAnsi="Tahoma"/>
    </w:rPr>
  </w:style>
  <w:style w:styleId="Style_566" w:type="paragraph">
    <w:name w:val="Pa6"/>
    <w:basedOn w:val="Style_4"/>
    <w:next w:val="Style_4"/>
    <w:link w:val="Style_566_ch"/>
    <w:pPr>
      <w:spacing w:line="181" w:lineRule="atLeast"/>
      <w:ind/>
    </w:pPr>
    <w:rPr>
      <w:rFonts w:ascii="Myriad Pro" w:hAnsi="Myriad Pro"/>
      <w:sz w:val="24"/>
    </w:rPr>
  </w:style>
  <w:style w:styleId="Style_566_ch" w:type="character">
    <w:name w:val="Pa6"/>
    <w:basedOn w:val="Style_4_ch"/>
    <w:link w:val="Style_566"/>
    <w:rPr>
      <w:rFonts w:ascii="Myriad Pro" w:hAnsi="Myriad Pro"/>
      <w:sz w:val="24"/>
    </w:rPr>
  </w:style>
  <w:style w:styleId="Style_567" w:type="paragraph">
    <w:name w:val="xl29"/>
    <w:basedOn w:val="Style_4"/>
    <w:link w:val="Style_567_ch"/>
    <w:pPr>
      <w:spacing w:afterAutospacing="on" w:beforeAutospacing="on"/>
      <w:ind/>
      <w:jc w:val="center"/>
    </w:pPr>
    <w:rPr>
      <w:sz w:val="24"/>
    </w:rPr>
  </w:style>
  <w:style w:styleId="Style_567_ch" w:type="character">
    <w:name w:val="xl29"/>
    <w:basedOn w:val="Style_4_ch"/>
    <w:link w:val="Style_567"/>
    <w:rPr>
      <w:sz w:val="24"/>
    </w:rPr>
  </w:style>
  <w:style w:styleId="Style_568" w:type="paragraph">
    <w:name w:val="Знак концевой сноски1"/>
    <w:link w:val="Style_568_ch"/>
    <w:rPr>
      <w:vertAlign w:val="superscript"/>
    </w:rPr>
  </w:style>
  <w:style w:styleId="Style_568_ch" w:type="character">
    <w:name w:val="Знак концевой сноски1"/>
    <w:link w:val="Style_568"/>
    <w:rPr>
      <w:vertAlign w:val="superscript"/>
    </w:rPr>
  </w:style>
  <w:style w:styleId="Style_569" w:type="paragraph">
    <w:name w:val="Текст концевой сноски Знак1"/>
    <w:basedOn w:val="Style_143"/>
    <w:link w:val="Style_569_ch"/>
  </w:style>
  <w:style w:styleId="Style_569_ch" w:type="character">
    <w:name w:val="Текст концевой сноски Знак1"/>
    <w:basedOn w:val="Style_143_ch"/>
    <w:link w:val="Style_569"/>
  </w:style>
  <w:style w:styleId="Style_570" w:type="paragraph">
    <w:name w:val="xl42"/>
    <w:basedOn w:val="Style_4"/>
    <w:link w:val="Style_570_ch"/>
    <w:pPr>
      <w:spacing w:afterAutospacing="on" w:beforeAutospacing="on"/>
      <w:ind/>
      <w:jc w:val="center"/>
    </w:pPr>
    <w:rPr>
      <w:b w:val="1"/>
      <w:sz w:val="24"/>
    </w:rPr>
  </w:style>
  <w:style w:styleId="Style_570_ch" w:type="character">
    <w:name w:val="xl42"/>
    <w:basedOn w:val="Style_4_ch"/>
    <w:link w:val="Style_570"/>
    <w:rPr>
      <w:b w:val="1"/>
      <w:sz w:val="24"/>
    </w:rPr>
  </w:style>
  <w:style w:styleId="Style_571" w:type="paragraph">
    <w:name w:val="подпись1"/>
    <w:basedOn w:val="Style_4"/>
    <w:link w:val="Style_571_ch"/>
    <w:rPr>
      <w:sz w:val="28"/>
    </w:rPr>
  </w:style>
  <w:style w:styleId="Style_571_ch" w:type="character">
    <w:name w:val="подпись1"/>
    <w:basedOn w:val="Style_4_ch"/>
    <w:link w:val="Style_571"/>
    <w:rPr>
      <w:sz w:val="28"/>
    </w:rPr>
  </w:style>
  <w:style w:styleId="Style_572" w:type="paragraph">
    <w:name w:val="Знак Знак1 Знак Знак Знак"/>
    <w:basedOn w:val="Style_4"/>
    <w:link w:val="Style_572_ch"/>
    <w:pPr>
      <w:spacing w:after="160" w:line="240" w:lineRule="exact"/>
      <w:ind/>
    </w:pPr>
    <w:rPr>
      <w:rFonts w:ascii="Verdana" w:hAnsi="Verdana"/>
    </w:rPr>
  </w:style>
  <w:style w:styleId="Style_572_ch" w:type="character">
    <w:name w:val="Знак Знак1 Знак Знак Знак"/>
    <w:basedOn w:val="Style_4_ch"/>
    <w:link w:val="Style_572"/>
    <w:rPr>
      <w:rFonts w:ascii="Verdana" w:hAnsi="Verdana"/>
    </w:rPr>
  </w:style>
  <w:style w:styleId="Style_573" w:type="paragraph">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4"/>
    <w:link w:val="Style_573_ch"/>
    <w:pPr>
      <w:spacing w:afterAutospacing="on" w:beforeAutospacing="on"/>
      <w:ind/>
      <w:jc w:val="both"/>
    </w:pPr>
    <w:rPr>
      <w:rFonts w:ascii="Tahoma" w:hAnsi="Tahoma"/>
    </w:rPr>
  </w:style>
  <w:style w:styleId="Style_573_ch" w:type="character">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4_ch"/>
    <w:link w:val="Style_573"/>
    <w:rPr>
      <w:rFonts w:ascii="Tahoma" w:hAnsi="Tahoma"/>
    </w:rPr>
  </w:style>
  <w:style w:styleId="Style_574" w:type="paragraph">
    <w:name w:val="Строгий1"/>
    <w:link w:val="Style_574_ch"/>
    <w:rPr>
      <w:b w:val="1"/>
    </w:rPr>
  </w:style>
  <w:style w:styleId="Style_574_ch" w:type="character">
    <w:name w:val="Строгий1"/>
    <w:link w:val="Style_574"/>
    <w:rPr>
      <w:b w:val="1"/>
    </w:rPr>
  </w:style>
  <w:style w:styleId="Style_575" w:type="paragraph">
    <w:name w:val="FR2"/>
    <w:link w:val="Style_575_ch"/>
    <w:pPr>
      <w:spacing w:before="100"/>
      <w:ind/>
    </w:pPr>
    <w:rPr>
      <w:sz w:val="24"/>
    </w:rPr>
  </w:style>
  <w:style w:styleId="Style_575_ch" w:type="character">
    <w:name w:val="FR2"/>
    <w:link w:val="Style_575"/>
    <w:rPr>
      <w:sz w:val="24"/>
    </w:rPr>
  </w:style>
  <w:style w:styleId="Style_576" w:type="paragraph">
    <w:name w:val="Знак4 Знак Знак Знак Знак Знак Знак Знак Знак Знак1 Знак Знак Знак Знак Знак Знак2"/>
    <w:basedOn w:val="Style_4"/>
    <w:link w:val="Style_576_ch"/>
    <w:pPr>
      <w:spacing w:afterAutospacing="on" w:beforeAutospacing="on"/>
      <w:ind/>
      <w:jc w:val="both"/>
    </w:pPr>
    <w:rPr>
      <w:rFonts w:ascii="Tahoma" w:hAnsi="Tahoma"/>
    </w:rPr>
  </w:style>
  <w:style w:styleId="Style_576_ch" w:type="character">
    <w:name w:val="Знак4 Знак Знак Знак Знак Знак Знак Знак Знак Знак1 Знак Знак Знак Знак Знак Знак2"/>
    <w:basedOn w:val="Style_4_ch"/>
    <w:link w:val="Style_576"/>
    <w:rPr>
      <w:rFonts w:ascii="Tahoma" w:hAnsi="Tahoma"/>
    </w:rPr>
  </w:style>
  <w:style w:styleId="Style_577" w:type="paragraph">
    <w:name w:val="xl87"/>
    <w:basedOn w:val="Style_4"/>
    <w:link w:val="Style_577_ch"/>
    <w:pPr>
      <w:spacing w:afterAutospacing="on" w:beforeAutospacing="on"/>
      <w:ind/>
      <w:jc w:val="center"/>
    </w:pPr>
    <w:rPr>
      <w:sz w:val="24"/>
    </w:rPr>
  </w:style>
  <w:style w:styleId="Style_577_ch" w:type="character">
    <w:name w:val="xl87"/>
    <w:basedOn w:val="Style_4_ch"/>
    <w:link w:val="Style_577"/>
    <w:rPr>
      <w:sz w:val="24"/>
    </w:rPr>
  </w:style>
  <w:style w:styleId="Style_578" w:type="paragraph">
    <w:name w:val="Знак Знак2 Знак Знак Знак1 Знак Знак Знак Знак1"/>
    <w:basedOn w:val="Style_4"/>
    <w:link w:val="Style_578_ch"/>
    <w:pPr>
      <w:spacing w:afterAutospacing="on" w:beforeAutospacing="on"/>
      <w:ind/>
    </w:pPr>
    <w:rPr>
      <w:rFonts w:ascii="Tahoma" w:hAnsi="Tahoma"/>
    </w:rPr>
  </w:style>
  <w:style w:styleId="Style_578_ch" w:type="character">
    <w:name w:val="Знак Знак2 Знак Знак Знак1 Знак Знак Знак Знак1"/>
    <w:basedOn w:val="Style_4_ch"/>
    <w:link w:val="Style_578"/>
    <w:rPr>
      <w:rFonts w:ascii="Tahoma" w:hAnsi="Tahoma"/>
    </w:rPr>
  </w:style>
  <w:style w:styleId="Style_579" w:type="paragraph">
    <w:name w:val="Char Char1"/>
    <w:basedOn w:val="Style_4"/>
    <w:link w:val="Style_579_ch"/>
    <w:pPr>
      <w:spacing w:after="160" w:line="240" w:lineRule="exact"/>
      <w:ind/>
    </w:pPr>
    <w:rPr>
      <w:rFonts w:ascii="Verdana" w:hAnsi="Verdana"/>
    </w:rPr>
  </w:style>
  <w:style w:styleId="Style_579_ch" w:type="character">
    <w:name w:val="Char Char1"/>
    <w:basedOn w:val="Style_4_ch"/>
    <w:link w:val="Style_579"/>
    <w:rPr>
      <w:rFonts w:ascii="Verdana" w:hAnsi="Verdana"/>
    </w:rPr>
  </w:style>
  <w:style w:styleId="Style_580" w:type="paragraph">
    <w:name w:val="WW8Num14z1"/>
    <w:link w:val="Style_580_ch"/>
    <w:rPr>
      <w:rFonts w:ascii="Courier New" w:hAnsi="Courier New"/>
    </w:rPr>
  </w:style>
  <w:style w:styleId="Style_580_ch" w:type="character">
    <w:name w:val="WW8Num14z1"/>
    <w:link w:val="Style_580"/>
    <w:rPr>
      <w:rFonts w:ascii="Courier New" w:hAnsi="Courier New"/>
    </w:rPr>
  </w:style>
  <w:style w:styleId="Style_13" w:type="paragraph">
    <w:name w:val="Текст примечания Знак1"/>
    <w:basedOn w:val="Style_143"/>
    <w:link w:val="Style_13_ch"/>
  </w:style>
  <w:style w:styleId="Style_13_ch" w:type="character">
    <w:name w:val="Текст примечания Знак1"/>
    <w:basedOn w:val="Style_143_ch"/>
    <w:link w:val="Style_13"/>
  </w:style>
  <w:style w:styleId="Style_581" w:type="paragraph">
    <w:name w:val="heading 6"/>
    <w:basedOn w:val="Style_4"/>
    <w:next w:val="Style_4"/>
    <w:link w:val="Style_581_ch"/>
    <w:uiPriority w:val="9"/>
    <w:qFormat/>
    <w:pPr>
      <w:spacing w:after="60" w:before="240"/>
      <w:ind/>
      <w:outlineLvl w:val="5"/>
    </w:pPr>
    <w:rPr>
      <w:b w:val="1"/>
      <w:sz w:val="22"/>
    </w:rPr>
  </w:style>
  <w:style w:styleId="Style_581_ch" w:type="character">
    <w:name w:val="heading 6"/>
    <w:basedOn w:val="Style_4_ch"/>
    <w:link w:val="Style_581"/>
    <w:rPr>
      <w:b w:val="1"/>
      <w:sz w:val="22"/>
    </w:rPr>
  </w:style>
  <w:style w:styleId="Style_582" w:type="paragraph">
    <w:name w:val="xl96"/>
    <w:basedOn w:val="Style_4"/>
    <w:link w:val="Style_582_ch"/>
    <w:pPr>
      <w:spacing w:afterAutospacing="on" w:beforeAutospacing="on"/>
      <w:ind/>
      <w:jc w:val="center"/>
    </w:pPr>
    <w:rPr>
      <w:b w:val="1"/>
      <w:sz w:val="24"/>
    </w:rPr>
  </w:style>
  <w:style w:styleId="Style_582_ch" w:type="character">
    <w:name w:val="xl96"/>
    <w:basedOn w:val="Style_4_ch"/>
    <w:link w:val="Style_582"/>
    <w:rPr>
      <w:b w:val="1"/>
      <w:sz w:val="24"/>
    </w:rPr>
  </w:style>
  <w:style w:styleId="Style_583" w:type="paragraph">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Style_4"/>
    <w:link w:val="Style_583_ch"/>
    <w:pPr>
      <w:spacing w:afterAutospacing="on" w:beforeAutospacing="on"/>
      <w:ind/>
    </w:pPr>
    <w:rPr>
      <w:rFonts w:ascii="Tahoma" w:hAnsi="Tahoma"/>
    </w:rPr>
  </w:style>
  <w:style w:styleId="Style_583_ch" w:type="character">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Style_4_ch"/>
    <w:link w:val="Style_583"/>
    <w:rPr>
      <w:rFonts w:ascii="Tahoma" w:hAnsi="Tahoma"/>
    </w:rPr>
  </w:style>
  <w:style w:styleId="Style_584" w:type="paragraph">
    <w:name w:val="western"/>
    <w:basedOn w:val="Style_4"/>
    <w:link w:val="Style_584_ch"/>
    <w:pPr>
      <w:spacing w:afterAutospacing="on" w:beforeAutospacing="on"/>
      <w:ind/>
    </w:pPr>
    <w:rPr>
      <w:sz w:val="28"/>
    </w:rPr>
  </w:style>
  <w:style w:styleId="Style_584_ch" w:type="character">
    <w:name w:val="western"/>
    <w:basedOn w:val="Style_4_ch"/>
    <w:link w:val="Style_584"/>
    <w:rPr>
      <w:sz w:val="28"/>
    </w:rPr>
  </w:style>
  <w:style w:styleId="Style_585" w:type="paragraph">
    <w:name w:val="Знак2 Знак Знак Знак1"/>
    <w:basedOn w:val="Style_4"/>
    <w:link w:val="Style_585_ch"/>
    <w:pPr>
      <w:spacing w:after="160" w:line="240" w:lineRule="exact"/>
      <w:ind/>
    </w:pPr>
    <w:rPr>
      <w:rFonts w:ascii="Verdana" w:hAnsi="Verdana"/>
    </w:rPr>
  </w:style>
  <w:style w:styleId="Style_585_ch" w:type="character">
    <w:name w:val="Знак2 Знак Знак Знак1"/>
    <w:basedOn w:val="Style_4_ch"/>
    <w:link w:val="Style_585"/>
    <w:rPr>
      <w:rFonts w:ascii="Verdana" w:hAnsi="Verdana"/>
    </w:rPr>
  </w:style>
  <w:style w:styleId="Style_586"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 w:styleId="Style_587" w:type="table">
    <w:name w:val="Сетка таблицы2"/>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88" w:type="table">
    <w:name w:val="Сетка таблицы3"/>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89" w:type="table">
    <w:name w:val="Сетка таблицы1"/>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90" w:type="table">
    <w:name w:val="Сетка таблицы4"/>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5" Target="stylesWithEffects.xml" Type="http://schemas.microsoft.com/office/2007/relationships/stylesWithEffects"/>
  <Relationship Id="rId15" Target="header15.xml" Type="http://schemas.openxmlformats.org/officeDocument/2006/relationships/header"/>
  <Relationship Id="rId36" Target="webSettings.xml" Type="http://schemas.openxmlformats.org/officeDocument/2006/relationships/webSettings"/>
  <Relationship Id="rId34" Target="styles.xml" Type="http://schemas.openxmlformats.org/officeDocument/2006/relationships/styles"/>
  <Relationship Id="rId30" Target="footer30.xml" Type="http://schemas.openxmlformats.org/officeDocument/2006/relationships/footer"/>
  <Relationship Id="rId27" Target="header27.xml" Type="http://schemas.openxmlformats.org/officeDocument/2006/relationships/header"/>
  <Relationship Id="rId3" Target="header3.xml" Type="http://schemas.openxmlformats.org/officeDocument/2006/relationships/header"/>
  <Relationship Id="rId29" Target="header29.xml" Type="http://schemas.openxmlformats.org/officeDocument/2006/relationships/header"/>
  <Relationship Id="rId5" Target="header5.xml" Type="http://schemas.openxmlformats.org/officeDocument/2006/relationships/header"/>
  <Relationship Id="rId12" Target="footer12.xml" Type="http://schemas.openxmlformats.org/officeDocument/2006/relationships/footer"/>
  <Relationship Id="rId31" Target="media/1.jpeg" Type="http://schemas.openxmlformats.org/officeDocument/2006/relationships/image"/>
  <Relationship Id="rId13" Target="header13.xml" Type="http://schemas.openxmlformats.org/officeDocument/2006/relationships/header"/>
  <Relationship Id="rId6" Target="footer6.xml" Type="http://schemas.openxmlformats.org/officeDocument/2006/relationships/footer"/>
  <Relationship Id="rId4" Target="footer4.xml" Type="http://schemas.openxmlformats.org/officeDocument/2006/relationships/footer"/>
  <Relationship Id="rId23" Target="header23.xml" Type="http://schemas.openxmlformats.org/officeDocument/2006/relationships/header"/>
  <Relationship Id="rId21" Target="header21.xml" Type="http://schemas.openxmlformats.org/officeDocument/2006/relationships/header"/>
  <Relationship Id="rId22" Target="footer22.xml" Type="http://schemas.openxmlformats.org/officeDocument/2006/relationships/footer"/>
  <Relationship Id="rId37" Target="theme/theme1.xml" Type="http://schemas.openxmlformats.org/officeDocument/2006/relationships/theme"/>
  <Relationship Id="rId28" Target="footer28.xml" Type="http://schemas.openxmlformats.org/officeDocument/2006/relationships/footer"/>
  <Relationship Id="rId8" Target="footer8.xml" Type="http://schemas.openxmlformats.org/officeDocument/2006/relationships/footer"/>
  <Relationship Id="rId32" Target="fontTable.xml" Type="http://schemas.openxmlformats.org/officeDocument/2006/relationships/fontTable"/>
  <Relationship Id="rId9" Target="header9.xml" Type="http://schemas.openxmlformats.org/officeDocument/2006/relationships/header"/>
  <Relationship Id="rId20" Target="footer20.xml" Type="http://schemas.openxmlformats.org/officeDocument/2006/relationships/footer"/>
  <Relationship Id="rId19" Target="header19.xml" Type="http://schemas.openxmlformats.org/officeDocument/2006/relationships/header"/>
  <Relationship Id="rId11" Target="header11.xml" Type="http://schemas.openxmlformats.org/officeDocument/2006/relationships/header"/>
  <Relationship Id="rId14" Target="footer14.xml" Type="http://schemas.openxmlformats.org/officeDocument/2006/relationships/footer"/>
  <Relationship Id="rId16" Target="footer16.xml" Type="http://schemas.openxmlformats.org/officeDocument/2006/relationships/footer"/>
  <Relationship Id="rId10" Target="footer10.xml" Type="http://schemas.openxmlformats.org/officeDocument/2006/relationships/footer"/>
  <Relationship Id="rId7" Target="header7.xml" Type="http://schemas.openxmlformats.org/officeDocument/2006/relationships/header"/>
  <Relationship Id="rId33" Target="settings.xml" Type="http://schemas.openxmlformats.org/officeDocument/2006/relationships/settings"/>
  <Relationship Id="rId25" Target="header25.xml" Type="http://schemas.openxmlformats.org/officeDocument/2006/relationships/header"/>
  <Relationship Id="rId17" Target="header17.xml" Type="http://schemas.openxmlformats.org/officeDocument/2006/relationships/header"/>
  <Relationship Id="rId26" Target="footer26.xml" Type="http://schemas.openxmlformats.org/officeDocument/2006/relationships/footer"/>
  <Relationship Id="rId1" Target="header1.xml" Type="http://schemas.openxmlformats.org/officeDocument/2006/relationships/header"/>
  <Relationship Id="rId2" Target="footer2.xml" Type="http://schemas.openxmlformats.org/officeDocument/2006/relationships/footer"/>
  <Relationship Id="rId18" Target="footer18.xml" Type="http://schemas.openxmlformats.org/officeDocument/2006/relationships/footer"/>
  <Relationship Id="rId24" Target="footer24.xml" Type="http://schemas.openxmlformats.org/officeDocument/2006/relationships/footer"/>
  <Relationship Id="rId38" Target="numbering.xml" Type="http://schemas.openxmlformats.org/officeDocument/2006/relationships/numbering"/>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2026-04-03T05:19:53Z</dcterms:modified>
</cp:coreProperties>
</file>